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11A81D" w14:textId="77777777" w:rsidR="009A73B4" w:rsidRPr="009B6B4B" w:rsidRDefault="009A73B4" w:rsidP="009A73B4">
      <w:pPr>
        <w:spacing w:before="0" w:line="276" w:lineRule="auto"/>
        <w:jc w:val="center"/>
        <w:rPr>
          <w:rFonts w:ascii="Arial" w:hAnsi="Arial" w:cs="Arial"/>
          <w:b/>
          <w:bCs/>
          <w:sz w:val="22"/>
          <w:szCs w:val="22"/>
        </w:rPr>
      </w:pPr>
      <w:bookmarkStart w:id="0" w:name="_Hlk30506778"/>
      <w:bookmarkStart w:id="1" w:name="_Toc473038084"/>
      <w:bookmarkEnd w:id="0"/>
      <w:r w:rsidRPr="009B6B4B">
        <w:rPr>
          <w:rFonts w:ascii="Arial" w:hAnsi="Arial" w:cs="Arial"/>
          <w:noProof/>
          <w:sz w:val="22"/>
          <w:szCs w:val="22"/>
          <w:lang w:eastAsia="en-GB"/>
        </w:rPr>
        <w:drawing>
          <wp:anchor distT="0" distB="0" distL="114300" distR="114300" simplePos="0" relativeHeight="251661312" behindDoc="1" locked="0" layoutInCell="1" allowOverlap="1" wp14:anchorId="399319F2" wp14:editId="10A875B5">
            <wp:simplePos x="0" y="0"/>
            <wp:positionH relativeFrom="column">
              <wp:posOffset>-890270</wp:posOffset>
            </wp:positionH>
            <wp:positionV relativeFrom="paragraph">
              <wp:posOffset>-786765</wp:posOffset>
            </wp:positionV>
            <wp:extent cx="7593330" cy="2027555"/>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93330" cy="2027555"/>
                    </a:xfrm>
                    <a:prstGeom prst="rect">
                      <a:avLst/>
                    </a:prstGeom>
                    <a:noFill/>
                    <a:ln>
                      <a:noFill/>
                    </a:ln>
                  </pic:spPr>
                </pic:pic>
              </a:graphicData>
            </a:graphic>
          </wp:anchor>
        </w:drawing>
      </w:r>
    </w:p>
    <w:p w14:paraId="256B270B" w14:textId="77777777" w:rsidR="009A73B4" w:rsidRPr="009B6B4B" w:rsidRDefault="009A73B4" w:rsidP="009A73B4">
      <w:pPr>
        <w:spacing w:before="0" w:line="276" w:lineRule="auto"/>
        <w:jc w:val="center"/>
        <w:rPr>
          <w:rFonts w:ascii="Arial" w:hAnsi="Arial" w:cs="Arial"/>
          <w:b/>
          <w:bCs/>
          <w:sz w:val="22"/>
          <w:szCs w:val="22"/>
        </w:rPr>
      </w:pPr>
    </w:p>
    <w:p w14:paraId="1AC5A7EA" w14:textId="77777777" w:rsidR="009A73B4" w:rsidRPr="009B6B4B" w:rsidRDefault="009A73B4" w:rsidP="009A73B4">
      <w:pPr>
        <w:spacing w:before="0" w:line="276" w:lineRule="auto"/>
        <w:jc w:val="center"/>
        <w:rPr>
          <w:rFonts w:ascii="Arial" w:hAnsi="Arial" w:cs="Arial"/>
          <w:b/>
          <w:bCs/>
          <w:sz w:val="22"/>
          <w:szCs w:val="22"/>
        </w:rPr>
      </w:pPr>
    </w:p>
    <w:p w14:paraId="2BC78A76" w14:textId="68EEA9B8" w:rsidR="009A73B4" w:rsidRPr="009B6B4B" w:rsidRDefault="003F2882" w:rsidP="009A73B4">
      <w:pPr>
        <w:spacing w:line="276" w:lineRule="auto"/>
        <w:jc w:val="center"/>
        <w:rPr>
          <w:rFonts w:ascii="Arial" w:hAnsi="Arial" w:cs="Arial"/>
          <w:lang w:eastAsia="ja-JP"/>
        </w:rPr>
      </w:pPr>
      <w:r w:rsidRPr="009B6B4B">
        <w:rPr>
          <w:rFonts w:ascii="Arial" w:hAnsi="Arial" w:cs="Arial"/>
          <w:noProof/>
          <w:sz w:val="22"/>
          <w:szCs w:val="22"/>
          <w:lang w:eastAsia="en-GB"/>
        </w:rPr>
        <w:drawing>
          <wp:anchor distT="0" distB="0" distL="114300" distR="114300" simplePos="0" relativeHeight="251662336" behindDoc="1" locked="0" layoutInCell="1" allowOverlap="1" wp14:anchorId="3BA1C385" wp14:editId="78C539BA">
            <wp:simplePos x="0" y="0"/>
            <wp:positionH relativeFrom="page">
              <wp:posOffset>10795</wp:posOffset>
            </wp:positionH>
            <wp:positionV relativeFrom="paragraph">
              <wp:posOffset>276244</wp:posOffset>
            </wp:positionV>
            <wp:extent cx="7552165" cy="883613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2165" cy="8836135"/>
                    </a:xfrm>
                    <a:prstGeom prst="rect">
                      <a:avLst/>
                    </a:prstGeom>
                    <a:noFill/>
                  </pic:spPr>
                </pic:pic>
              </a:graphicData>
            </a:graphic>
          </wp:anchor>
        </w:drawing>
      </w:r>
      <w:r w:rsidR="009A73B4" w:rsidRPr="009B6B4B">
        <w:rPr>
          <w:rFonts w:ascii="Arial" w:hAnsi="Arial" w:cs="Arial"/>
          <w:b/>
          <w:bCs/>
          <w:sz w:val="22"/>
          <w:szCs w:val="22"/>
        </w:rPr>
        <w:t xml:space="preserve">The European Union’s </w:t>
      </w:r>
      <w:r w:rsidR="009A73B4" w:rsidRPr="009B6B4B">
        <w:rPr>
          <w:rFonts w:ascii="Arial" w:hAnsi="Arial" w:cs="Arial"/>
          <w:b/>
          <w:bCs/>
        </w:rPr>
        <w:t xml:space="preserve">Skills4Jobs </w:t>
      </w:r>
      <w:r w:rsidR="009A73B4" w:rsidRPr="009B6B4B">
        <w:rPr>
          <w:rFonts w:ascii="Arial" w:hAnsi="Arial" w:cs="Arial"/>
          <w:b/>
          <w:bCs/>
          <w:sz w:val="22"/>
          <w:szCs w:val="22"/>
        </w:rPr>
        <w:t xml:space="preserve">Programme </w:t>
      </w:r>
      <w:r w:rsidR="009A73B4" w:rsidRPr="009B6B4B">
        <w:rPr>
          <w:rFonts w:ascii="Arial" w:hAnsi="Arial" w:cs="Arial"/>
          <w:b/>
          <w:bCs/>
        </w:rPr>
        <w:t>in Georgia, Phase 2</w:t>
      </w:r>
      <w:bookmarkEnd w:id="1"/>
    </w:p>
    <w:p w14:paraId="21178B2A" w14:textId="64353993" w:rsidR="009A73B4" w:rsidRPr="009B6B4B" w:rsidRDefault="009A73B4" w:rsidP="009A73B4"/>
    <w:p w14:paraId="1F4289E0" w14:textId="77777777" w:rsidR="009A73B4" w:rsidRPr="009B6B4B" w:rsidRDefault="009A73B4" w:rsidP="009A73B4"/>
    <w:p w14:paraId="56B01204" w14:textId="77777777" w:rsidR="009A73B4" w:rsidRPr="009B6B4B" w:rsidRDefault="009A73B4" w:rsidP="009A73B4"/>
    <w:p w14:paraId="3BB013C5" w14:textId="77777777" w:rsidR="009A73B4" w:rsidRPr="009B6B4B" w:rsidRDefault="009A73B4" w:rsidP="009A73B4"/>
    <w:p w14:paraId="6CF3511E" w14:textId="77777777" w:rsidR="009A73B4" w:rsidRPr="009B6B4B" w:rsidRDefault="009A73B4" w:rsidP="009A73B4"/>
    <w:p w14:paraId="4D7BE2F6" w14:textId="77777777" w:rsidR="009A73B4" w:rsidRPr="009B6B4B" w:rsidRDefault="009A73B4" w:rsidP="009A73B4"/>
    <w:p w14:paraId="24BEC2F9" w14:textId="77777777" w:rsidR="009A73B4" w:rsidRPr="009B6B4B" w:rsidRDefault="009A73B4" w:rsidP="00CB62E3">
      <w:pPr>
        <w:ind w:right="-650"/>
        <w:jc w:val="right"/>
        <w:rPr>
          <w:b/>
          <w:bCs/>
          <w:color w:val="FFFFFF" w:themeColor="background1"/>
          <w:sz w:val="56"/>
          <w:szCs w:val="56"/>
        </w:rPr>
      </w:pPr>
      <w:r w:rsidRPr="009B6B4B">
        <w:rPr>
          <w:b/>
          <w:bCs/>
          <w:color w:val="FFFFFF" w:themeColor="background1"/>
          <w:sz w:val="56"/>
          <w:szCs w:val="56"/>
        </w:rPr>
        <w:t>Draft Inception Report</w:t>
      </w:r>
    </w:p>
    <w:p w14:paraId="454A887F" w14:textId="77777777" w:rsidR="009A73B4" w:rsidRPr="009B6B4B" w:rsidRDefault="009A73B4" w:rsidP="00CB62E3">
      <w:pPr>
        <w:ind w:right="-650"/>
        <w:jc w:val="right"/>
        <w:rPr>
          <w:b/>
          <w:bCs/>
          <w:color w:val="FFFFFF" w:themeColor="background1"/>
          <w:sz w:val="24"/>
        </w:rPr>
      </w:pPr>
    </w:p>
    <w:p w14:paraId="57635943" w14:textId="77777777" w:rsidR="009A73B4" w:rsidRPr="009B6B4B" w:rsidRDefault="009A73B4" w:rsidP="00CB62E3">
      <w:pPr>
        <w:ind w:right="-650"/>
        <w:jc w:val="right"/>
        <w:rPr>
          <w:b/>
          <w:bCs/>
          <w:color w:val="FFFFFF" w:themeColor="background1"/>
          <w:sz w:val="40"/>
          <w:szCs w:val="40"/>
        </w:rPr>
      </w:pPr>
    </w:p>
    <w:p w14:paraId="1964331D" w14:textId="77777777" w:rsidR="009A73B4" w:rsidRPr="009B6B4B" w:rsidRDefault="009A73B4" w:rsidP="00CB62E3">
      <w:pPr>
        <w:ind w:right="-650"/>
        <w:jc w:val="right"/>
        <w:rPr>
          <w:b/>
          <w:bCs/>
          <w:color w:val="FFFFFF" w:themeColor="background1"/>
          <w:sz w:val="40"/>
          <w:szCs w:val="40"/>
        </w:rPr>
      </w:pPr>
      <w:r w:rsidRPr="009B6B4B">
        <w:rPr>
          <w:b/>
          <w:bCs/>
          <w:color w:val="FFFFFF" w:themeColor="background1"/>
          <w:sz w:val="40"/>
          <w:szCs w:val="40"/>
        </w:rPr>
        <w:t>Technical Assistance to Skills Development for Matching Labour Market Needs in Georgia</w:t>
      </w:r>
    </w:p>
    <w:p w14:paraId="340995DC" w14:textId="77777777" w:rsidR="009A73B4" w:rsidRPr="009B6B4B" w:rsidRDefault="009A73B4" w:rsidP="00CB62E3">
      <w:pPr>
        <w:ind w:right="-650"/>
        <w:jc w:val="right"/>
        <w:rPr>
          <w:b/>
          <w:bCs/>
          <w:color w:val="FFFFFF" w:themeColor="background1"/>
          <w:sz w:val="28"/>
          <w:szCs w:val="28"/>
        </w:rPr>
      </w:pPr>
      <w:r w:rsidRPr="009B6B4B">
        <w:rPr>
          <w:b/>
          <w:bCs/>
          <w:color w:val="FFFFFF" w:themeColor="background1"/>
          <w:sz w:val="40"/>
          <w:szCs w:val="40"/>
        </w:rPr>
        <w:t>January 2020</w:t>
      </w:r>
    </w:p>
    <w:p w14:paraId="6EC6E6D8" w14:textId="77777777" w:rsidR="009A73B4" w:rsidRPr="009B6B4B" w:rsidRDefault="009A73B4" w:rsidP="00CB62E3">
      <w:pPr>
        <w:pStyle w:val="Default"/>
        <w:ind w:right="-650"/>
      </w:pPr>
    </w:p>
    <w:p w14:paraId="5F92E913" w14:textId="77777777" w:rsidR="009A73B4" w:rsidRPr="009B6B4B" w:rsidRDefault="009A73B4" w:rsidP="00CB62E3">
      <w:pPr>
        <w:pStyle w:val="Default"/>
        <w:ind w:right="-650"/>
        <w:rPr>
          <w:color w:val="auto"/>
        </w:rPr>
      </w:pPr>
    </w:p>
    <w:p w14:paraId="22045A71" w14:textId="77777777" w:rsidR="009A73B4" w:rsidRPr="009B6B4B" w:rsidRDefault="009A73B4" w:rsidP="00CB62E3">
      <w:pPr>
        <w:pStyle w:val="Default"/>
        <w:ind w:left="2410" w:right="-650"/>
        <w:jc w:val="right"/>
        <w:rPr>
          <w:rFonts w:asciiTheme="majorHAnsi" w:hAnsiTheme="majorHAnsi" w:cstheme="majorHAnsi"/>
          <w:color w:val="FFFFFF" w:themeColor="background1"/>
          <w:sz w:val="32"/>
          <w:szCs w:val="32"/>
        </w:rPr>
      </w:pPr>
      <w:r w:rsidRPr="009B6B4B">
        <w:rPr>
          <w:rFonts w:asciiTheme="majorHAnsi" w:hAnsiTheme="majorHAnsi" w:cstheme="majorHAnsi"/>
          <w:b/>
          <w:bCs/>
          <w:color w:val="FFFFFF" w:themeColor="background1"/>
          <w:sz w:val="32"/>
          <w:szCs w:val="32"/>
        </w:rPr>
        <w:t xml:space="preserve">Project Identification N°: </w:t>
      </w:r>
    </w:p>
    <w:p w14:paraId="1C0E610B" w14:textId="77777777" w:rsidR="009A73B4" w:rsidRPr="009B6B4B" w:rsidRDefault="009A73B4" w:rsidP="00CB62E3">
      <w:pPr>
        <w:spacing w:line="276" w:lineRule="auto"/>
        <w:ind w:left="2410" w:right="-650"/>
        <w:jc w:val="right"/>
        <w:rPr>
          <w:rFonts w:ascii="Arial" w:hAnsi="Arial" w:cs="Arial"/>
          <w:b/>
          <w:bCs/>
          <w:color w:val="FFFFFF" w:themeColor="background1"/>
          <w:sz w:val="32"/>
          <w:szCs w:val="32"/>
        </w:rPr>
      </w:pPr>
      <w:r w:rsidRPr="009B6B4B">
        <w:rPr>
          <w:rFonts w:asciiTheme="majorHAnsi" w:hAnsiTheme="majorHAnsi" w:cstheme="majorHAnsi"/>
          <w:b/>
          <w:bCs/>
          <w:color w:val="FFFFFF" w:themeColor="background1"/>
          <w:sz w:val="32"/>
          <w:szCs w:val="32"/>
        </w:rPr>
        <w:t>EuropeAid/39718/DH/SER/GE</w:t>
      </w:r>
      <w:r w:rsidRPr="009B6B4B">
        <w:rPr>
          <w:rFonts w:ascii="Arial" w:hAnsi="Arial" w:cs="Arial"/>
          <w:b/>
          <w:bCs/>
          <w:color w:val="FFFFFF" w:themeColor="background1"/>
          <w:sz w:val="32"/>
          <w:szCs w:val="32"/>
        </w:rPr>
        <w:t xml:space="preserve"> </w:t>
      </w:r>
    </w:p>
    <w:p w14:paraId="6EAD9B1D" w14:textId="77777777" w:rsidR="009A73B4" w:rsidRPr="009B6B4B" w:rsidRDefault="009A73B4" w:rsidP="00CB62E3">
      <w:pPr>
        <w:spacing w:line="276" w:lineRule="auto"/>
        <w:ind w:left="2410" w:right="-650"/>
        <w:jc w:val="right"/>
        <w:rPr>
          <w:rFonts w:ascii="Arial" w:hAnsi="Arial" w:cs="Arial"/>
          <w:b/>
          <w:bCs/>
          <w:color w:val="FFFFFF" w:themeColor="background1"/>
          <w:sz w:val="32"/>
          <w:szCs w:val="32"/>
        </w:rPr>
      </w:pPr>
    </w:p>
    <w:p w14:paraId="1524A99D" w14:textId="77777777" w:rsidR="009A73B4" w:rsidRPr="009B6B4B" w:rsidRDefault="009A73B4" w:rsidP="009A73B4">
      <w:pPr>
        <w:spacing w:line="276" w:lineRule="auto"/>
        <w:ind w:left="2410"/>
        <w:jc w:val="right"/>
        <w:rPr>
          <w:rFonts w:ascii="Arial" w:hAnsi="Arial" w:cs="Arial"/>
          <w:b/>
          <w:bCs/>
          <w:color w:val="FFFFFF" w:themeColor="background1"/>
          <w:sz w:val="32"/>
          <w:szCs w:val="32"/>
        </w:rPr>
      </w:pPr>
    </w:p>
    <w:p w14:paraId="3A8BAC19" w14:textId="77777777" w:rsidR="009A73B4" w:rsidRPr="009B6B4B" w:rsidRDefault="009A73B4" w:rsidP="00CB62E3">
      <w:pPr>
        <w:spacing w:line="276" w:lineRule="auto"/>
        <w:ind w:left="2410" w:right="-2318"/>
        <w:jc w:val="right"/>
        <w:rPr>
          <w:rFonts w:ascii="Arial" w:hAnsi="Arial" w:cs="Arial"/>
          <w:b/>
          <w:bCs/>
          <w:sz w:val="32"/>
          <w:szCs w:val="32"/>
        </w:rPr>
      </w:pPr>
    </w:p>
    <w:p w14:paraId="430F120E" w14:textId="77777777" w:rsidR="009A73B4" w:rsidRPr="009B6B4B" w:rsidRDefault="009A73B4" w:rsidP="009A73B4">
      <w:pPr>
        <w:pStyle w:val="Default"/>
        <w:rPr>
          <w:color w:val="auto"/>
        </w:rPr>
      </w:pPr>
    </w:p>
    <w:p w14:paraId="2970CD75" w14:textId="77777777" w:rsidR="00FD1EE9" w:rsidRPr="009B6B4B" w:rsidRDefault="00FD1EE9" w:rsidP="00FD1EE9">
      <w:pPr>
        <w:pStyle w:val="Default"/>
        <w:ind w:left="2410" w:right="-1823" w:hanging="3040"/>
        <w:rPr>
          <w:rFonts w:asciiTheme="majorHAnsi" w:hAnsiTheme="majorHAnsi" w:cstheme="majorHAnsi"/>
          <w:b/>
          <w:bCs/>
          <w:color w:val="auto"/>
          <w:sz w:val="32"/>
          <w:szCs w:val="32"/>
        </w:rPr>
      </w:pPr>
      <w:r w:rsidRPr="009B6B4B">
        <w:rPr>
          <w:noProof/>
        </w:rPr>
        <w:lastRenderedPageBreak/>
        <w:drawing>
          <wp:inline distT="0" distB="0" distL="0" distR="0" wp14:anchorId="1A2CA540" wp14:editId="3DCC5B1F">
            <wp:extent cx="1922272" cy="1612900"/>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5039" cy="1690737"/>
                    </a:xfrm>
                    <a:prstGeom prst="rect">
                      <a:avLst/>
                    </a:prstGeom>
                    <a:noFill/>
                    <a:ln>
                      <a:noFill/>
                    </a:ln>
                  </pic:spPr>
                </pic:pic>
              </a:graphicData>
            </a:graphic>
          </wp:inline>
        </w:drawing>
      </w:r>
    </w:p>
    <w:p w14:paraId="2121C985" w14:textId="77777777" w:rsidR="00FD1EE9" w:rsidRPr="009B6B4B" w:rsidRDefault="00FD1EE9" w:rsidP="00CB62E3">
      <w:pPr>
        <w:pStyle w:val="Default"/>
        <w:ind w:left="2410" w:right="-200" w:hanging="3040"/>
        <w:jc w:val="right"/>
        <w:rPr>
          <w:rFonts w:asciiTheme="majorHAnsi" w:hAnsiTheme="majorHAnsi" w:cstheme="majorHAnsi"/>
          <w:b/>
          <w:bCs/>
          <w:color w:val="auto"/>
          <w:sz w:val="32"/>
          <w:szCs w:val="32"/>
        </w:rPr>
      </w:pPr>
    </w:p>
    <w:p w14:paraId="57584D4D" w14:textId="77777777" w:rsidR="00FD1EE9" w:rsidRPr="009B6B4B" w:rsidRDefault="00FD1EE9" w:rsidP="00CB62E3">
      <w:pPr>
        <w:ind w:right="-200"/>
        <w:jc w:val="right"/>
        <w:rPr>
          <w:b/>
          <w:bCs/>
          <w:sz w:val="56"/>
          <w:szCs w:val="56"/>
        </w:rPr>
      </w:pPr>
      <w:r w:rsidRPr="009B6B4B">
        <w:rPr>
          <w:b/>
          <w:bCs/>
          <w:sz w:val="56"/>
          <w:szCs w:val="56"/>
        </w:rPr>
        <w:t>Draft Inception Report</w:t>
      </w:r>
    </w:p>
    <w:p w14:paraId="719A6A99" w14:textId="77777777" w:rsidR="00FD1EE9" w:rsidRPr="009B6B4B" w:rsidRDefault="00FD1EE9" w:rsidP="00CB62E3">
      <w:pPr>
        <w:ind w:right="-200"/>
        <w:jc w:val="right"/>
        <w:rPr>
          <w:b/>
          <w:bCs/>
          <w:sz w:val="24"/>
        </w:rPr>
      </w:pPr>
    </w:p>
    <w:p w14:paraId="10591839" w14:textId="77777777" w:rsidR="00FD1EE9" w:rsidRPr="009B6B4B" w:rsidRDefault="00FD1EE9" w:rsidP="00CB62E3">
      <w:pPr>
        <w:ind w:right="-200"/>
        <w:jc w:val="right"/>
        <w:rPr>
          <w:b/>
          <w:bCs/>
          <w:sz w:val="40"/>
          <w:szCs w:val="40"/>
        </w:rPr>
      </w:pPr>
      <w:r w:rsidRPr="009B6B4B">
        <w:rPr>
          <w:b/>
          <w:bCs/>
          <w:sz w:val="40"/>
          <w:szCs w:val="40"/>
        </w:rPr>
        <w:t>Technical Assistance to Skills Development for Matching Labour Market Needs in Georgia</w:t>
      </w:r>
    </w:p>
    <w:p w14:paraId="4502F0B7" w14:textId="55785035" w:rsidR="00FD1EE9" w:rsidRPr="009B6B4B" w:rsidRDefault="00FD1EE9" w:rsidP="00CB62E3">
      <w:pPr>
        <w:ind w:right="-200"/>
        <w:jc w:val="right"/>
        <w:rPr>
          <w:b/>
          <w:bCs/>
          <w:sz w:val="40"/>
          <w:szCs w:val="40"/>
        </w:rPr>
      </w:pPr>
      <w:r w:rsidRPr="009B6B4B">
        <w:rPr>
          <w:b/>
          <w:bCs/>
          <w:sz w:val="40"/>
          <w:szCs w:val="40"/>
        </w:rPr>
        <w:t>January 2020</w:t>
      </w:r>
    </w:p>
    <w:p w14:paraId="03A9EB6E" w14:textId="77777777" w:rsidR="004F3E45" w:rsidRPr="009B6B4B" w:rsidRDefault="004F3E45" w:rsidP="00CB62E3">
      <w:pPr>
        <w:ind w:right="-200"/>
        <w:jc w:val="right"/>
        <w:rPr>
          <w:b/>
          <w:bCs/>
          <w:sz w:val="28"/>
          <w:szCs w:val="28"/>
        </w:rPr>
      </w:pPr>
    </w:p>
    <w:p w14:paraId="5E7DECB0" w14:textId="6F8EFB4D" w:rsidR="009A73B4" w:rsidRPr="009B6B4B" w:rsidRDefault="009A73B4" w:rsidP="00CB62E3">
      <w:pPr>
        <w:pStyle w:val="Default"/>
        <w:spacing w:before="240"/>
        <w:ind w:left="2404" w:right="-200" w:hanging="3038"/>
        <w:jc w:val="right"/>
        <w:rPr>
          <w:rFonts w:asciiTheme="majorHAnsi" w:hAnsiTheme="majorHAnsi" w:cstheme="majorHAnsi"/>
          <w:color w:val="auto"/>
          <w:sz w:val="32"/>
          <w:szCs w:val="32"/>
        </w:rPr>
      </w:pPr>
      <w:r w:rsidRPr="009B6B4B">
        <w:rPr>
          <w:rFonts w:asciiTheme="majorHAnsi" w:hAnsiTheme="majorHAnsi" w:cstheme="majorHAnsi"/>
          <w:b/>
          <w:bCs/>
          <w:color w:val="auto"/>
          <w:sz w:val="32"/>
          <w:szCs w:val="32"/>
        </w:rPr>
        <w:t xml:space="preserve">Project Identification N°: </w:t>
      </w:r>
    </w:p>
    <w:p w14:paraId="73D076E1" w14:textId="21B3AB00" w:rsidR="004F3E45" w:rsidRPr="009B6B4B" w:rsidRDefault="009A73B4" w:rsidP="00655420">
      <w:pPr>
        <w:spacing w:line="276" w:lineRule="auto"/>
        <w:ind w:left="2410" w:right="-200"/>
        <w:jc w:val="right"/>
        <w:rPr>
          <w:rFonts w:asciiTheme="majorHAnsi" w:hAnsiTheme="majorHAnsi" w:cstheme="majorHAnsi"/>
          <w:b/>
          <w:bCs/>
          <w:sz w:val="32"/>
          <w:szCs w:val="32"/>
        </w:rPr>
      </w:pPr>
      <w:r w:rsidRPr="009B6B4B">
        <w:rPr>
          <w:rFonts w:asciiTheme="majorHAnsi" w:hAnsiTheme="majorHAnsi" w:cstheme="majorHAnsi"/>
          <w:b/>
          <w:bCs/>
          <w:sz w:val="32"/>
          <w:szCs w:val="32"/>
        </w:rPr>
        <w:t>EuropeAid/39718/DH/SER/GE</w:t>
      </w:r>
    </w:p>
    <w:p w14:paraId="04EE5DD8" w14:textId="77777777" w:rsidR="00655420" w:rsidRPr="009B6B4B" w:rsidRDefault="00655420" w:rsidP="00655420">
      <w:pPr>
        <w:spacing w:after="120"/>
        <w:ind w:right="-200"/>
        <w:jc w:val="right"/>
        <w:rPr>
          <w:sz w:val="28"/>
          <w:szCs w:val="28"/>
        </w:rPr>
      </w:pPr>
      <w:r w:rsidRPr="009B6B4B">
        <w:rPr>
          <w:sz w:val="28"/>
          <w:szCs w:val="28"/>
        </w:rPr>
        <w:t xml:space="preserve">By David Handley, Team Leader, with contributions by Key Experts </w:t>
      </w:r>
    </w:p>
    <w:p w14:paraId="4792E669" w14:textId="3031B487" w:rsidR="00655420" w:rsidRPr="009B6B4B" w:rsidRDefault="00655420" w:rsidP="00655420">
      <w:pPr>
        <w:spacing w:before="0"/>
        <w:ind w:right="-200"/>
        <w:jc w:val="right"/>
        <w:rPr>
          <w:sz w:val="28"/>
          <w:szCs w:val="28"/>
        </w:rPr>
      </w:pPr>
      <w:r w:rsidRPr="009B6B4B">
        <w:rPr>
          <w:sz w:val="28"/>
          <w:szCs w:val="28"/>
        </w:rPr>
        <w:t xml:space="preserve">Heinrich Duffner and Claus </w:t>
      </w:r>
      <w:r w:rsidR="00136A30" w:rsidRPr="009B6B4B">
        <w:rPr>
          <w:sz w:val="28"/>
          <w:szCs w:val="28"/>
        </w:rPr>
        <w:t>Møller</w:t>
      </w:r>
      <w:r w:rsidRPr="009B6B4B">
        <w:rPr>
          <w:sz w:val="28"/>
          <w:szCs w:val="28"/>
        </w:rPr>
        <w:t xml:space="preserve"> </w:t>
      </w:r>
    </w:p>
    <w:p w14:paraId="04B3E895" w14:textId="77777777" w:rsidR="00655420" w:rsidRPr="009B6B4B" w:rsidRDefault="00655420" w:rsidP="00655420">
      <w:pPr>
        <w:spacing w:line="276" w:lineRule="auto"/>
        <w:ind w:left="2410" w:right="-200"/>
        <w:jc w:val="right"/>
        <w:rPr>
          <w:rFonts w:asciiTheme="majorHAnsi" w:hAnsiTheme="majorHAnsi" w:cstheme="majorHAnsi"/>
          <w:b/>
          <w:bCs/>
          <w:sz w:val="32"/>
          <w:szCs w:val="32"/>
        </w:rPr>
      </w:pPr>
    </w:p>
    <w:tbl>
      <w:tblPr>
        <w:tblpPr w:leftFromText="142" w:rightFromText="142" w:vertAnchor="page" w:horzAnchor="page" w:tblpX="4813" w:tblpY="10980"/>
        <w:tblOverlap w:val="never"/>
        <w:tblW w:w="5850" w:type="dxa"/>
        <w:tblLayout w:type="fixed"/>
        <w:tblCellMar>
          <w:left w:w="70" w:type="dxa"/>
          <w:right w:w="70" w:type="dxa"/>
        </w:tblCellMar>
        <w:tblLook w:val="0000" w:firstRow="0" w:lastRow="0" w:firstColumn="0" w:lastColumn="0" w:noHBand="0" w:noVBand="0"/>
      </w:tblPr>
      <w:tblGrid>
        <w:gridCol w:w="1510"/>
        <w:gridCol w:w="2720"/>
        <w:gridCol w:w="1620"/>
      </w:tblGrid>
      <w:tr w:rsidR="00655420" w:rsidRPr="009B6B4B" w14:paraId="4F95D1EF" w14:textId="77777777" w:rsidTr="00CB62E3">
        <w:trPr>
          <w:trHeight w:val="1380"/>
        </w:trPr>
        <w:tc>
          <w:tcPr>
            <w:tcW w:w="1510" w:type="dxa"/>
            <w:vAlign w:val="center"/>
          </w:tcPr>
          <w:p w14:paraId="17E6CC29" w14:textId="77777777" w:rsidR="00655420" w:rsidRPr="009B6B4B" w:rsidRDefault="00655420" w:rsidP="00B92D2B">
            <w:pPr>
              <w:ind w:left="1065"/>
              <w:jc w:val="left"/>
            </w:pPr>
          </w:p>
        </w:tc>
        <w:tc>
          <w:tcPr>
            <w:tcW w:w="2720" w:type="dxa"/>
            <w:vAlign w:val="center"/>
          </w:tcPr>
          <w:p w14:paraId="0C32FA38" w14:textId="77777777" w:rsidR="00655420" w:rsidRPr="009B6B4B" w:rsidRDefault="00655420" w:rsidP="00B92D2B">
            <w:pPr>
              <w:jc w:val="center"/>
            </w:pPr>
            <w:r w:rsidRPr="009B6B4B">
              <w:rPr>
                <w:noProof/>
                <w:lang w:eastAsia="en-GB"/>
              </w:rPr>
              <w:drawing>
                <wp:inline distT="0" distB="0" distL="0" distR="0" wp14:anchorId="58CE3A33" wp14:editId="7A9BA08C">
                  <wp:extent cx="1487435" cy="755650"/>
                  <wp:effectExtent l="0" t="0" r="0" b="6350"/>
                  <wp:docPr id="27" name="Picture 7">
                    <a:extLst xmlns:a="http://schemas.openxmlformats.org/drawingml/2006/main">
                      <a:ext uri="{FF2B5EF4-FFF2-40B4-BE49-F238E27FC236}">
                        <a16:creationId xmlns:a16="http://schemas.microsoft.com/office/drawing/2014/main" id="{4287BD03-3F2C-49CB-9E3E-0BBEE4944B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287BD03-3F2C-49CB-9E3E-0BBEE4944B3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0438" cy="767336"/>
                          </a:xfrm>
                          <a:prstGeom prst="rect">
                            <a:avLst/>
                          </a:prstGeom>
                        </pic:spPr>
                      </pic:pic>
                    </a:graphicData>
                  </a:graphic>
                </wp:inline>
              </w:drawing>
            </w:r>
          </w:p>
        </w:tc>
        <w:tc>
          <w:tcPr>
            <w:tcW w:w="1620" w:type="dxa"/>
            <w:vAlign w:val="center"/>
          </w:tcPr>
          <w:p w14:paraId="1AB5E819" w14:textId="77777777" w:rsidR="00655420" w:rsidRPr="009B6B4B" w:rsidRDefault="00655420" w:rsidP="00B92D2B"/>
        </w:tc>
      </w:tr>
      <w:tr w:rsidR="00655420" w:rsidRPr="009B6B4B" w14:paraId="6D07A191" w14:textId="77777777" w:rsidTr="00CB62E3">
        <w:trPr>
          <w:trHeight w:val="1008"/>
        </w:trPr>
        <w:tc>
          <w:tcPr>
            <w:tcW w:w="1510" w:type="dxa"/>
            <w:vAlign w:val="center"/>
          </w:tcPr>
          <w:p w14:paraId="41A3A946" w14:textId="77777777" w:rsidR="00655420" w:rsidRPr="009B6B4B" w:rsidRDefault="00655420" w:rsidP="00B92D2B">
            <w:r w:rsidRPr="009B6B4B">
              <w:rPr>
                <w:noProof/>
                <w:lang w:eastAsia="en-GB"/>
              </w:rPr>
              <w:drawing>
                <wp:inline distT="0" distB="0" distL="0" distR="0" wp14:anchorId="3F6B1BE3" wp14:editId="0B19A537">
                  <wp:extent cx="781050" cy="390526"/>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EP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0516" cy="400259"/>
                          </a:xfrm>
                          <a:prstGeom prst="rect">
                            <a:avLst/>
                          </a:prstGeom>
                        </pic:spPr>
                      </pic:pic>
                    </a:graphicData>
                  </a:graphic>
                </wp:inline>
              </w:drawing>
            </w:r>
          </w:p>
        </w:tc>
        <w:tc>
          <w:tcPr>
            <w:tcW w:w="2720" w:type="dxa"/>
            <w:vAlign w:val="center"/>
          </w:tcPr>
          <w:p w14:paraId="3EA1A80A" w14:textId="77777777" w:rsidR="00655420" w:rsidRPr="009B6B4B" w:rsidRDefault="00655420" w:rsidP="00B92D2B">
            <w:pPr>
              <w:jc w:val="center"/>
            </w:pPr>
            <w:r w:rsidRPr="009B6B4B">
              <w:rPr>
                <w:noProof/>
                <w:lang w:eastAsia="en-GB"/>
              </w:rPr>
              <w:drawing>
                <wp:inline distT="0" distB="0" distL="0" distR="0" wp14:anchorId="71E3E8F9" wp14:editId="4F6D88EC">
                  <wp:extent cx="1219200" cy="2438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e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6402" cy="245280"/>
                          </a:xfrm>
                          <a:prstGeom prst="rect">
                            <a:avLst/>
                          </a:prstGeom>
                        </pic:spPr>
                      </pic:pic>
                    </a:graphicData>
                  </a:graphic>
                </wp:inline>
              </w:drawing>
            </w:r>
          </w:p>
        </w:tc>
        <w:tc>
          <w:tcPr>
            <w:tcW w:w="1620" w:type="dxa"/>
            <w:vAlign w:val="center"/>
          </w:tcPr>
          <w:p w14:paraId="5AB857A8" w14:textId="77777777" w:rsidR="00655420" w:rsidRPr="009B6B4B" w:rsidRDefault="00655420" w:rsidP="00B92D2B">
            <w:pPr>
              <w:jc w:val="left"/>
            </w:pPr>
            <w:r w:rsidRPr="009B6B4B">
              <w:rPr>
                <w:noProof/>
                <w:lang w:eastAsia="en-GB"/>
              </w:rPr>
              <w:drawing>
                <wp:inline distT="0" distB="0" distL="0" distR="0" wp14:anchorId="382AB84D" wp14:editId="59ED3165">
                  <wp:extent cx="831850" cy="360592"/>
                  <wp:effectExtent l="0" t="0" r="635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oleEmplo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7183" cy="375908"/>
                          </a:xfrm>
                          <a:prstGeom prst="rect">
                            <a:avLst/>
                          </a:prstGeom>
                        </pic:spPr>
                      </pic:pic>
                    </a:graphicData>
                  </a:graphic>
                </wp:inline>
              </w:drawing>
            </w:r>
          </w:p>
        </w:tc>
      </w:tr>
    </w:tbl>
    <w:p w14:paraId="66C5C98D" w14:textId="4CD21BC9" w:rsidR="00655420" w:rsidRPr="009B6B4B" w:rsidRDefault="00655420" w:rsidP="00655420">
      <w:pPr>
        <w:ind w:right="-200"/>
        <w:jc w:val="right"/>
        <w:rPr>
          <w:sz w:val="28"/>
          <w:szCs w:val="28"/>
        </w:rPr>
      </w:pPr>
    </w:p>
    <w:p w14:paraId="3380C7A3" w14:textId="77777777" w:rsidR="00655420" w:rsidRPr="009B6B4B" w:rsidRDefault="00655420" w:rsidP="00CB62E3">
      <w:pPr>
        <w:ind w:right="-200"/>
        <w:jc w:val="right"/>
        <w:rPr>
          <w:sz w:val="28"/>
          <w:szCs w:val="28"/>
        </w:rPr>
      </w:pPr>
    </w:p>
    <w:p w14:paraId="40EC5FE1" w14:textId="12D505D0" w:rsidR="004F3E45" w:rsidRPr="009B6B4B" w:rsidRDefault="004F3E45" w:rsidP="00CB62E3">
      <w:pPr>
        <w:spacing w:before="0" w:after="0"/>
        <w:ind w:right="-200"/>
        <w:jc w:val="right"/>
        <w:rPr>
          <w:color w:val="3B3838" w:themeColor="background2" w:themeShade="40"/>
          <w:sz w:val="24"/>
          <w:szCs w:val="24"/>
        </w:rPr>
      </w:pPr>
    </w:p>
    <w:p w14:paraId="114CCA57" w14:textId="49FB33E9" w:rsidR="004F3E45" w:rsidRPr="009B6B4B" w:rsidRDefault="004F3E45" w:rsidP="00CB62E3">
      <w:pPr>
        <w:spacing w:before="0" w:after="0"/>
        <w:ind w:right="-200"/>
        <w:rPr>
          <w:color w:val="3B3838" w:themeColor="background2" w:themeShade="40"/>
          <w:sz w:val="24"/>
          <w:szCs w:val="24"/>
        </w:rPr>
      </w:pPr>
    </w:p>
    <w:p w14:paraId="45035659" w14:textId="2C1472F8" w:rsidR="004F3E45" w:rsidRPr="009B6B4B" w:rsidRDefault="004F3E45" w:rsidP="00CB62E3">
      <w:pPr>
        <w:spacing w:before="0" w:after="0"/>
        <w:ind w:right="-200"/>
        <w:jc w:val="right"/>
        <w:rPr>
          <w:color w:val="3B3838" w:themeColor="background2" w:themeShade="40"/>
          <w:sz w:val="24"/>
          <w:szCs w:val="24"/>
        </w:rPr>
      </w:pPr>
    </w:p>
    <w:p w14:paraId="278B5762" w14:textId="513708D2" w:rsidR="004F3E45" w:rsidRPr="009B6B4B" w:rsidRDefault="004F3E45" w:rsidP="00655420">
      <w:pPr>
        <w:spacing w:before="0" w:after="0"/>
        <w:ind w:right="-200"/>
        <w:jc w:val="right"/>
        <w:rPr>
          <w:color w:val="3B3838" w:themeColor="background2" w:themeShade="40"/>
          <w:sz w:val="24"/>
          <w:szCs w:val="24"/>
        </w:rPr>
      </w:pPr>
    </w:p>
    <w:p w14:paraId="475A516E" w14:textId="77777777" w:rsidR="00655420" w:rsidRPr="009B6B4B" w:rsidRDefault="00655420" w:rsidP="00CB62E3">
      <w:pPr>
        <w:spacing w:before="0" w:after="0"/>
        <w:ind w:right="-200"/>
        <w:jc w:val="right"/>
        <w:rPr>
          <w:color w:val="3B3838" w:themeColor="background2" w:themeShade="40"/>
          <w:sz w:val="24"/>
          <w:szCs w:val="24"/>
        </w:rPr>
      </w:pPr>
    </w:p>
    <w:p w14:paraId="1F20068D" w14:textId="77777777" w:rsidR="005414B3" w:rsidRPr="009B6B4B" w:rsidRDefault="005414B3" w:rsidP="00CB62E3">
      <w:pPr>
        <w:spacing w:before="0" w:after="0"/>
        <w:ind w:right="-200"/>
        <w:jc w:val="right"/>
        <w:rPr>
          <w:b/>
          <w:bCs/>
          <w:color w:val="3B3838" w:themeColor="background2" w:themeShade="40"/>
          <w:sz w:val="24"/>
          <w:szCs w:val="24"/>
        </w:rPr>
      </w:pPr>
      <w:r w:rsidRPr="009B6B4B">
        <w:rPr>
          <w:b/>
          <w:bCs/>
          <w:color w:val="3B3838" w:themeColor="background2" w:themeShade="40"/>
          <w:sz w:val="24"/>
          <w:szCs w:val="24"/>
        </w:rPr>
        <w:t xml:space="preserve">This Project is implemented on behalf of the European Union </w:t>
      </w:r>
    </w:p>
    <w:p w14:paraId="438F0971" w14:textId="33DFF73E" w:rsidR="004F3E45" w:rsidRPr="009B6B4B" w:rsidRDefault="005414B3" w:rsidP="00CB62E3">
      <w:pPr>
        <w:spacing w:before="0" w:after="0"/>
        <w:ind w:right="-200"/>
        <w:jc w:val="right"/>
        <w:rPr>
          <w:b/>
          <w:bCs/>
          <w:color w:val="3B3838" w:themeColor="background2" w:themeShade="40"/>
          <w:sz w:val="24"/>
          <w:szCs w:val="24"/>
        </w:rPr>
      </w:pPr>
      <w:r w:rsidRPr="009B6B4B">
        <w:rPr>
          <w:b/>
          <w:bCs/>
          <w:color w:val="3B3838" w:themeColor="background2" w:themeShade="40"/>
          <w:sz w:val="24"/>
          <w:szCs w:val="24"/>
        </w:rPr>
        <w:t xml:space="preserve">by a Consortium led by GOPA Worldwide Consultants </w:t>
      </w:r>
    </w:p>
    <w:p w14:paraId="165E638B" w14:textId="34947069" w:rsidR="00883539" w:rsidRPr="009B6B4B" w:rsidRDefault="00883539" w:rsidP="00CB62E3">
      <w:pPr>
        <w:spacing w:before="0" w:after="0"/>
        <w:ind w:right="-200"/>
        <w:jc w:val="right"/>
        <w:rPr>
          <w:color w:val="3B3838" w:themeColor="background2" w:themeShade="40"/>
          <w:sz w:val="24"/>
          <w:szCs w:val="24"/>
        </w:rPr>
      </w:pPr>
      <w:r w:rsidRPr="009B6B4B">
        <w:rPr>
          <w:color w:val="3B3838" w:themeColor="background2" w:themeShade="40"/>
          <w:sz w:val="24"/>
          <w:szCs w:val="24"/>
        </w:rPr>
        <w:t>Hindenburgring 18</w:t>
      </w:r>
      <w:r w:rsidR="00FD1EE9" w:rsidRPr="009B6B4B">
        <w:rPr>
          <w:color w:val="3B3838" w:themeColor="background2" w:themeShade="40"/>
          <w:sz w:val="24"/>
          <w:szCs w:val="24"/>
        </w:rPr>
        <w:t xml:space="preserve">, </w:t>
      </w:r>
      <w:r w:rsidRPr="009B6B4B">
        <w:rPr>
          <w:color w:val="3B3838" w:themeColor="background2" w:themeShade="40"/>
          <w:sz w:val="24"/>
          <w:szCs w:val="24"/>
        </w:rPr>
        <w:t>61348 Bad Homburg</w:t>
      </w:r>
      <w:r w:rsidR="005414B3" w:rsidRPr="009B6B4B">
        <w:rPr>
          <w:color w:val="3B3838" w:themeColor="background2" w:themeShade="40"/>
          <w:sz w:val="24"/>
          <w:szCs w:val="24"/>
        </w:rPr>
        <w:t>, Germany</w:t>
      </w:r>
    </w:p>
    <w:p w14:paraId="2165B068" w14:textId="366EBC43" w:rsidR="00883539" w:rsidRPr="009B6B4B" w:rsidRDefault="00883539" w:rsidP="00CB62E3">
      <w:pPr>
        <w:spacing w:before="0" w:after="0"/>
        <w:ind w:right="-200"/>
        <w:jc w:val="right"/>
        <w:rPr>
          <w:color w:val="3B3838" w:themeColor="background2" w:themeShade="40"/>
          <w:sz w:val="24"/>
          <w:szCs w:val="24"/>
        </w:rPr>
      </w:pPr>
      <w:r w:rsidRPr="009B6B4B">
        <w:rPr>
          <w:color w:val="3B3838" w:themeColor="background2" w:themeShade="40"/>
          <w:sz w:val="24"/>
          <w:szCs w:val="24"/>
        </w:rPr>
        <w:t>Phone +49 6172 930-425</w:t>
      </w:r>
      <w:r w:rsidR="004F3E45" w:rsidRPr="009B6B4B">
        <w:rPr>
          <w:color w:val="3B3838" w:themeColor="background2" w:themeShade="40"/>
          <w:sz w:val="24"/>
          <w:szCs w:val="24"/>
        </w:rPr>
        <w:t>,</w:t>
      </w:r>
      <w:r w:rsidR="005414B3" w:rsidRPr="009B6B4B">
        <w:rPr>
          <w:color w:val="3B3838" w:themeColor="background2" w:themeShade="40"/>
          <w:sz w:val="24"/>
          <w:szCs w:val="24"/>
        </w:rPr>
        <w:t xml:space="preserve"> </w:t>
      </w:r>
      <w:r w:rsidRPr="009B6B4B">
        <w:rPr>
          <w:color w:val="3B3838" w:themeColor="background2" w:themeShade="40"/>
          <w:sz w:val="24"/>
          <w:szCs w:val="24"/>
        </w:rPr>
        <w:t>Fax: +49 6172 930-440</w:t>
      </w:r>
    </w:p>
    <w:p w14:paraId="552D4432" w14:textId="77777777" w:rsidR="00883539" w:rsidRPr="009B6B4B" w:rsidRDefault="00883539" w:rsidP="00CB62E3">
      <w:pPr>
        <w:spacing w:before="0" w:after="0"/>
        <w:ind w:right="-200"/>
        <w:jc w:val="right"/>
        <w:rPr>
          <w:color w:val="3B3838" w:themeColor="background2" w:themeShade="40"/>
          <w:sz w:val="24"/>
          <w:szCs w:val="24"/>
        </w:rPr>
      </w:pPr>
      <w:r w:rsidRPr="009B6B4B">
        <w:rPr>
          <w:color w:val="3B3838" w:themeColor="background2" w:themeShade="40"/>
          <w:sz w:val="24"/>
          <w:szCs w:val="24"/>
        </w:rPr>
        <w:t>E-mail: nikolay.sapundzhiev@gopa.de</w:t>
      </w:r>
    </w:p>
    <w:p w14:paraId="4440EBCF" w14:textId="77777777" w:rsidR="00883539" w:rsidRPr="009B6B4B" w:rsidRDefault="00883539" w:rsidP="00CB62E3">
      <w:pPr>
        <w:ind w:right="-200"/>
        <w:jc w:val="right"/>
        <w:rPr>
          <w:sz w:val="28"/>
          <w:szCs w:val="28"/>
        </w:rPr>
      </w:pPr>
    </w:p>
    <w:p w14:paraId="5062406A" w14:textId="77777777" w:rsidR="007A5067" w:rsidRPr="009B6B4B" w:rsidRDefault="007A5067" w:rsidP="007A5067">
      <w:pPr>
        <w:pStyle w:val="Heading1"/>
        <w:numPr>
          <w:ilvl w:val="0"/>
          <w:numId w:val="0"/>
        </w:numPr>
      </w:pPr>
      <w:bookmarkStart w:id="2" w:name="_Toc32329998"/>
      <w:r w:rsidRPr="009B6B4B">
        <w:t>Project Details</w:t>
      </w:r>
      <w:bookmarkEnd w:id="2"/>
    </w:p>
    <w:tbl>
      <w:tblPr>
        <w:tblW w:w="935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1803"/>
        <w:gridCol w:w="54"/>
        <w:gridCol w:w="2579"/>
        <w:gridCol w:w="2162"/>
        <w:gridCol w:w="2758"/>
        <w:gridCol w:w="46"/>
      </w:tblGrid>
      <w:tr w:rsidR="007A5067" w:rsidRPr="009B6B4B" w14:paraId="6193796E" w14:textId="77777777" w:rsidTr="005C5F06">
        <w:trPr>
          <w:gridAfter w:val="1"/>
          <w:wAfter w:w="46" w:type="dxa"/>
          <w:tblHeader/>
        </w:trPr>
        <w:tc>
          <w:tcPr>
            <w:tcW w:w="1857" w:type="dxa"/>
            <w:gridSpan w:val="2"/>
            <w:shd w:val="clear" w:color="auto" w:fill="FAEED6"/>
            <w:noWrap/>
            <w:tcMar>
              <w:top w:w="113" w:type="dxa"/>
              <w:left w:w="113" w:type="dxa"/>
              <w:bottom w:w="113" w:type="dxa"/>
              <w:right w:w="113" w:type="dxa"/>
            </w:tcMar>
            <w:vAlign w:val="center"/>
          </w:tcPr>
          <w:p w14:paraId="644DF96C" w14:textId="77777777" w:rsidR="007A5067" w:rsidRPr="009B6B4B" w:rsidRDefault="007A5067" w:rsidP="00CB6A65">
            <w:r w:rsidRPr="009B6B4B">
              <w:t>Project Title</w:t>
            </w:r>
          </w:p>
        </w:tc>
        <w:tc>
          <w:tcPr>
            <w:tcW w:w="7499" w:type="dxa"/>
            <w:gridSpan w:val="3"/>
            <w:shd w:val="clear" w:color="auto" w:fill="FAEED6"/>
            <w:noWrap/>
            <w:tcMar>
              <w:top w:w="113" w:type="dxa"/>
              <w:left w:w="113" w:type="dxa"/>
              <w:bottom w:w="113" w:type="dxa"/>
              <w:right w:w="113" w:type="dxa"/>
            </w:tcMar>
            <w:vAlign w:val="center"/>
          </w:tcPr>
          <w:p w14:paraId="1E66990D" w14:textId="77777777" w:rsidR="007A5067" w:rsidRPr="009B6B4B" w:rsidRDefault="007A5067" w:rsidP="00CB6A65">
            <w:pPr>
              <w:rPr>
                <w:b/>
                <w:bCs/>
              </w:rPr>
            </w:pPr>
            <w:r w:rsidRPr="009B6B4B">
              <w:rPr>
                <w:b/>
                <w:bCs/>
              </w:rPr>
              <w:t>Technical Assistance to Skills Development for</w:t>
            </w:r>
          </w:p>
          <w:p w14:paraId="610A4204" w14:textId="6997608F" w:rsidR="007A5067" w:rsidRPr="009B6B4B" w:rsidRDefault="007A5067" w:rsidP="00CB6A65">
            <w:r w:rsidRPr="009B6B4B">
              <w:rPr>
                <w:b/>
                <w:bCs/>
              </w:rPr>
              <w:t>Matching Labour Market Needs</w:t>
            </w:r>
            <w:r w:rsidR="005C5F06" w:rsidRPr="009B6B4B">
              <w:rPr>
                <w:b/>
                <w:bCs/>
              </w:rPr>
              <w:t xml:space="preserve"> in Georgia</w:t>
            </w:r>
          </w:p>
        </w:tc>
      </w:tr>
      <w:tr w:rsidR="007A5067" w:rsidRPr="009B6B4B" w14:paraId="6E6A8DCB" w14:textId="77777777" w:rsidTr="005C5F06">
        <w:trPr>
          <w:tblHeader/>
        </w:trPr>
        <w:tc>
          <w:tcPr>
            <w:tcW w:w="1803" w:type="dxa"/>
            <w:shd w:val="clear" w:color="auto" w:fill="FAEED6"/>
            <w:noWrap/>
            <w:tcMar>
              <w:top w:w="113" w:type="dxa"/>
              <w:left w:w="113" w:type="dxa"/>
              <w:bottom w:w="113" w:type="dxa"/>
              <w:right w:w="113" w:type="dxa"/>
            </w:tcMar>
          </w:tcPr>
          <w:p w14:paraId="14C9BE0D" w14:textId="77777777" w:rsidR="007A5067" w:rsidRPr="009B6B4B" w:rsidRDefault="007A5067" w:rsidP="00CB6A65">
            <w:pPr>
              <w:jc w:val="left"/>
            </w:pPr>
            <w:r w:rsidRPr="009B6B4B">
              <w:t>Project ref. no.:</w:t>
            </w:r>
          </w:p>
        </w:tc>
        <w:tc>
          <w:tcPr>
            <w:tcW w:w="2633" w:type="dxa"/>
            <w:gridSpan w:val="2"/>
            <w:shd w:val="clear" w:color="auto" w:fill="FAEED6"/>
            <w:noWrap/>
            <w:tcMar>
              <w:top w:w="113" w:type="dxa"/>
              <w:left w:w="113" w:type="dxa"/>
              <w:bottom w:w="113" w:type="dxa"/>
              <w:right w:w="113" w:type="dxa"/>
            </w:tcMar>
          </w:tcPr>
          <w:p w14:paraId="1A8CB6FE" w14:textId="77777777" w:rsidR="007A5067" w:rsidRPr="009B6B4B" w:rsidRDefault="007A5067" w:rsidP="00CB6A65">
            <w:r w:rsidRPr="009B6B4B">
              <w:t>EuropeAid/39718/DH/SER/GE</w:t>
            </w:r>
          </w:p>
        </w:tc>
        <w:tc>
          <w:tcPr>
            <w:tcW w:w="2162" w:type="dxa"/>
            <w:shd w:val="clear" w:color="auto" w:fill="FAEED6"/>
            <w:noWrap/>
            <w:tcMar>
              <w:top w:w="113" w:type="dxa"/>
              <w:left w:w="113" w:type="dxa"/>
              <w:bottom w:w="113" w:type="dxa"/>
              <w:right w:w="113" w:type="dxa"/>
            </w:tcMar>
          </w:tcPr>
          <w:p w14:paraId="2354DF94" w14:textId="77777777" w:rsidR="007A5067" w:rsidRPr="009B6B4B" w:rsidRDefault="007A5067" w:rsidP="00CB6A65">
            <w:r w:rsidRPr="009B6B4B">
              <w:t>Beneficiary organisation:</w:t>
            </w:r>
          </w:p>
        </w:tc>
        <w:tc>
          <w:tcPr>
            <w:tcW w:w="2804" w:type="dxa"/>
            <w:gridSpan w:val="2"/>
            <w:shd w:val="clear" w:color="auto" w:fill="FAEED6"/>
            <w:noWrap/>
            <w:tcMar>
              <w:top w:w="113" w:type="dxa"/>
              <w:left w:w="113" w:type="dxa"/>
              <w:bottom w:w="113" w:type="dxa"/>
              <w:right w:w="113" w:type="dxa"/>
            </w:tcMar>
          </w:tcPr>
          <w:p w14:paraId="0A11F82D" w14:textId="77777777" w:rsidR="007A5067" w:rsidRPr="009B6B4B" w:rsidRDefault="007A5067" w:rsidP="00CB6A65">
            <w:r w:rsidRPr="009B6B4B">
              <w:t>EC on behalf CA countries</w:t>
            </w:r>
          </w:p>
        </w:tc>
      </w:tr>
      <w:tr w:rsidR="007A5067" w:rsidRPr="009B6B4B" w14:paraId="141C6B55" w14:textId="77777777" w:rsidTr="005C5F06">
        <w:tc>
          <w:tcPr>
            <w:tcW w:w="1803" w:type="dxa"/>
            <w:shd w:val="clear" w:color="auto" w:fill="DDE6ED"/>
            <w:noWrap/>
            <w:tcMar>
              <w:top w:w="113" w:type="dxa"/>
              <w:left w:w="113" w:type="dxa"/>
              <w:bottom w:w="113" w:type="dxa"/>
              <w:right w:w="113" w:type="dxa"/>
            </w:tcMar>
          </w:tcPr>
          <w:p w14:paraId="08CE8E79" w14:textId="77777777" w:rsidR="007A5067" w:rsidRPr="009B6B4B" w:rsidRDefault="007A5067" w:rsidP="00CB6A65">
            <w:pPr>
              <w:jc w:val="left"/>
            </w:pPr>
            <w:r w:rsidRPr="009B6B4B">
              <w:t>Date of contract</w:t>
            </w:r>
            <w:r w:rsidRPr="009B6B4B">
              <w:br/>
              <w:t>signature:</w:t>
            </w:r>
          </w:p>
        </w:tc>
        <w:tc>
          <w:tcPr>
            <w:tcW w:w="2633" w:type="dxa"/>
            <w:gridSpan w:val="2"/>
            <w:shd w:val="clear" w:color="auto" w:fill="E8EFF4"/>
            <w:noWrap/>
            <w:tcMar>
              <w:top w:w="113" w:type="dxa"/>
              <w:left w:w="113" w:type="dxa"/>
              <w:bottom w:w="113" w:type="dxa"/>
              <w:right w:w="113" w:type="dxa"/>
            </w:tcMar>
          </w:tcPr>
          <w:p w14:paraId="773C76D2" w14:textId="22814237" w:rsidR="007A5067" w:rsidRPr="009B6B4B" w:rsidRDefault="00537DC5" w:rsidP="00CB6A65">
            <w:r w:rsidRPr="009B6B4B">
              <w:t>27 August 2019</w:t>
            </w:r>
          </w:p>
        </w:tc>
        <w:tc>
          <w:tcPr>
            <w:tcW w:w="2162" w:type="dxa"/>
            <w:shd w:val="clear" w:color="auto" w:fill="E8EFF4"/>
            <w:noWrap/>
            <w:tcMar>
              <w:top w:w="113" w:type="dxa"/>
              <w:left w:w="113" w:type="dxa"/>
              <w:bottom w:w="113" w:type="dxa"/>
              <w:right w:w="113" w:type="dxa"/>
            </w:tcMar>
          </w:tcPr>
          <w:p w14:paraId="65A73F56" w14:textId="18AA7C80" w:rsidR="007A5067" w:rsidRPr="009B6B4B" w:rsidRDefault="007A5067" w:rsidP="00CB6A65"/>
        </w:tc>
        <w:tc>
          <w:tcPr>
            <w:tcW w:w="2804" w:type="dxa"/>
            <w:gridSpan w:val="2"/>
            <w:shd w:val="clear" w:color="auto" w:fill="E8EFF4"/>
            <w:noWrap/>
            <w:tcMar>
              <w:top w:w="113" w:type="dxa"/>
              <w:left w:w="113" w:type="dxa"/>
              <w:bottom w:w="113" w:type="dxa"/>
              <w:right w:w="113" w:type="dxa"/>
            </w:tcMar>
          </w:tcPr>
          <w:p w14:paraId="5C35B98E" w14:textId="5F76F9F6" w:rsidR="007A5067" w:rsidRPr="009B6B4B" w:rsidRDefault="007A5067" w:rsidP="00CB6A65"/>
        </w:tc>
      </w:tr>
      <w:tr w:rsidR="007A5067" w:rsidRPr="009B6B4B" w14:paraId="77D9F79F" w14:textId="77777777" w:rsidTr="005C5F06">
        <w:tc>
          <w:tcPr>
            <w:tcW w:w="1803" w:type="dxa"/>
            <w:shd w:val="clear" w:color="auto" w:fill="DDE6ED"/>
            <w:noWrap/>
            <w:tcMar>
              <w:top w:w="113" w:type="dxa"/>
              <w:left w:w="113" w:type="dxa"/>
              <w:bottom w:w="113" w:type="dxa"/>
              <w:right w:w="113" w:type="dxa"/>
            </w:tcMar>
          </w:tcPr>
          <w:p w14:paraId="214E6131" w14:textId="77777777" w:rsidR="007A5067" w:rsidRPr="009B6B4B" w:rsidRDefault="007A5067" w:rsidP="00CB6A65">
            <w:pPr>
              <w:jc w:val="left"/>
            </w:pPr>
            <w:r w:rsidRPr="009B6B4B">
              <w:t>Commencement date:</w:t>
            </w:r>
          </w:p>
        </w:tc>
        <w:tc>
          <w:tcPr>
            <w:tcW w:w="2633" w:type="dxa"/>
            <w:gridSpan w:val="2"/>
            <w:shd w:val="clear" w:color="auto" w:fill="E8EFF4"/>
            <w:noWrap/>
            <w:tcMar>
              <w:top w:w="113" w:type="dxa"/>
              <w:left w:w="113" w:type="dxa"/>
              <w:bottom w:w="113" w:type="dxa"/>
              <w:right w:w="113" w:type="dxa"/>
            </w:tcMar>
          </w:tcPr>
          <w:p w14:paraId="56F348F3" w14:textId="16275536" w:rsidR="007A5067" w:rsidRPr="009B6B4B" w:rsidRDefault="00537DC5" w:rsidP="00CB6A65">
            <w:r w:rsidRPr="009B6B4B">
              <w:t>03 October 2019</w:t>
            </w:r>
          </w:p>
        </w:tc>
        <w:tc>
          <w:tcPr>
            <w:tcW w:w="2162" w:type="dxa"/>
            <w:shd w:val="clear" w:color="auto" w:fill="E8EFF4"/>
            <w:noWrap/>
            <w:tcMar>
              <w:top w:w="113" w:type="dxa"/>
              <w:left w:w="113" w:type="dxa"/>
              <w:bottom w:w="113" w:type="dxa"/>
              <w:right w:w="113" w:type="dxa"/>
            </w:tcMar>
          </w:tcPr>
          <w:p w14:paraId="4E427C4D" w14:textId="77777777" w:rsidR="007A5067" w:rsidRPr="009B6B4B" w:rsidRDefault="007A5067" w:rsidP="00CB6A65">
            <w:pPr>
              <w:jc w:val="left"/>
            </w:pPr>
            <w:r w:rsidRPr="009B6B4B">
              <w:t>Contractor’s name, address, telephone &amp; fax numbers and E-mail address:</w:t>
            </w:r>
          </w:p>
        </w:tc>
        <w:tc>
          <w:tcPr>
            <w:tcW w:w="2804" w:type="dxa"/>
            <w:gridSpan w:val="2"/>
            <w:shd w:val="clear" w:color="auto" w:fill="E8EFF4"/>
            <w:noWrap/>
            <w:tcMar>
              <w:top w:w="113" w:type="dxa"/>
              <w:left w:w="113" w:type="dxa"/>
              <w:bottom w:w="113" w:type="dxa"/>
              <w:right w:w="113" w:type="dxa"/>
            </w:tcMar>
          </w:tcPr>
          <w:p w14:paraId="67A770A2" w14:textId="77777777" w:rsidR="007A5067" w:rsidRPr="009B6B4B" w:rsidRDefault="007A5067" w:rsidP="00CB6A65">
            <w:r w:rsidRPr="009B6B4B">
              <w:t>GOPA Consultants</w:t>
            </w:r>
          </w:p>
          <w:p w14:paraId="1D98EED0" w14:textId="77777777" w:rsidR="007A5067" w:rsidRPr="009B6B4B" w:rsidRDefault="007A5067" w:rsidP="00CB6A65">
            <w:r w:rsidRPr="009B6B4B">
              <w:t>Hindenburgring 18</w:t>
            </w:r>
          </w:p>
          <w:p w14:paraId="0F0E73FD" w14:textId="77777777" w:rsidR="007A5067" w:rsidRPr="009B6B4B" w:rsidRDefault="007A5067" w:rsidP="00CB6A65">
            <w:r w:rsidRPr="009B6B4B">
              <w:t>61348 Bad Homburg</w:t>
            </w:r>
          </w:p>
          <w:p w14:paraId="38845CE5" w14:textId="77777777" w:rsidR="007A5067" w:rsidRPr="009B6B4B" w:rsidRDefault="007A5067" w:rsidP="00CB6A65">
            <w:r w:rsidRPr="009B6B4B">
              <w:t>Germany</w:t>
            </w:r>
          </w:p>
          <w:p w14:paraId="48EC8892" w14:textId="77777777" w:rsidR="007A5067" w:rsidRPr="009B6B4B" w:rsidRDefault="007A5067" w:rsidP="00CB6A65">
            <w:r w:rsidRPr="009B6B4B">
              <w:t>Phone +49 6172 930-425</w:t>
            </w:r>
          </w:p>
          <w:p w14:paraId="3540188A" w14:textId="77777777" w:rsidR="007A5067" w:rsidRPr="009B6B4B" w:rsidRDefault="007A5067" w:rsidP="00CB6A65">
            <w:r w:rsidRPr="009B6B4B">
              <w:t>Fax: +49 6172 930-440</w:t>
            </w:r>
          </w:p>
          <w:p w14:paraId="76FA3541" w14:textId="77777777" w:rsidR="007A5067" w:rsidRPr="009B6B4B" w:rsidRDefault="007A5067" w:rsidP="00CB6A65">
            <w:r w:rsidRPr="009B6B4B">
              <w:t>nikolay.sapundzhiev@gopa.de</w:t>
            </w:r>
          </w:p>
        </w:tc>
      </w:tr>
      <w:tr w:rsidR="007A5067" w:rsidRPr="009B6B4B" w14:paraId="7E36D2EF" w14:textId="77777777" w:rsidTr="005C5F06">
        <w:trPr>
          <w:trHeight w:val="806"/>
        </w:trPr>
        <w:tc>
          <w:tcPr>
            <w:tcW w:w="1803" w:type="dxa"/>
            <w:shd w:val="clear" w:color="auto" w:fill="DDE6ED"/>
            <w:noWrap/>
            <w:tcMar>
              <w:top w:w="113" w:type="dxa"/>
              <w:left w:w="113" w:type="dxa"/>
              <w:bottom w:w="113" w:type="dxa"/>
              <w:right w:w="113" w:type="dxa"/>
            </w:tcMar>
          </w:tcPr>
          <w:p w14:paraId="7FFD7616" w14:textId="77777777" w:rsidR="007A5067" w:rsidRPr="009B6B4B" w:rsidRDefault="007A5067" w:rsidP="00CB6A65">
            <w:pPr>
              <w:jc w:val="left"/>
            </w:pPr>
            <w:r w:rsidRPr="009B6B4B">
              <w:t>Implementation period</w:t>
            </w:r>
          </w:p>
        </w:tc>
        <w:tc>
          <w:tcPr>
            <w:tcW w:w="2633" w:type="dxa"/>
            <w:gridSpan w:val="2"/>
            <w:shd w:val="clear" w:color="auto" w:fill="E8EFF4"/>
            <w:noWrap/>
            <w:tcMar>
              <w:top w:w="113" w:type="dxa"/>
              <w:left w:w="113" w:type="dxa"/>
              <w:bottom w:w="113" w:type="dxa"/>
              <w:right w:w="113" w:type="dxa"/>
            </w:tcMar>
          </w:tcPr>
          <w:p w14:paraId="39A8166A" w14:textId="77777777" w:rsidR="007A5067" w:rsidRPr="009B6B4B" w:rsidRDefault="007A5067" w:rsidP="00CB6A65">
            <w:r w:rsidRPr="009B6B4B">
              <w:t>48 months</w:t>
            </w:r>
          </w:p>
        </w:tc>
        <w:tc>
          <w:tcPr>
            <w:tcW w:w="2162" w:type="dxa"/>
            <w:shd w:val="clear" w:color="auto" w:fill="E8EFF4"/>
            <w:noWrap/>
            <w:tcMar>
              <w:top w:w="113" w:type="dxa"/>
              <w:left w:w="113" w:type="dxa"/>
              <w:bottom w:w="113" w:type="dxa"/>
              <w:right w:w="113" w:type="dxa"/>
            </w:tcMar>
          </w:tcPr>
          <w:p w14:paraId="0070B40F" w14:textId="77777777" w:rsidR="007A5067" w:rsidRPr="009B6B4B" w:rsidRDefault="007A5067" w:rsidP="00CB6A65">
            <w:r w:rsidRPr="009B6B4B">
              <w:t>Name of contact person (contractor):</w:t>
            </w:r>
          </w:p>
        </w:tc>
        <w:tc>
          <w:tcPr>
            <w:tcW w:w="2804" w:type="dxa"/>
            <w:gridSpan w:val="2"/>
            <w:shd w:val="clear" w:color="auto" w:fill="E8EFF4"/>
            <w:noWrap/>
            <w:tcMar>
              <w:top w:w="113" w:type="dxa"/>
              <w:left w:w="113" w:type="dxa"/>
              <w:bottom w:w="113" w:type="dxa"/>
              <w:right w:w="113" w:type="dxa"/>
            </w:tcMar>
          </w:tcPr>
          <w:p w14:paraId="7EB844DD" w14:textId="77777777" w:rsidR="007A5067" w:rsidRPr="009B6B4B" w:rsidRDefault="007A5067" w:rsidP="00CB6A65">
            <w:r w:rsidRPr="009B6B4B">
              <w:t>Nikolay Sapundzhiev</w:t>
            </w:r>
          </w:p>
        </w:tc>
      </w:tr>
      <w:tr w:rsidR="007A5067" w:rsidRPr="009B6B4B" w14:paraId="7FC0A64D" w14:textId="77777777" w:rsidTr="005C5F06">
        <w:trPr>
          <w:trHeight w:val="25"/>
        </w:trPr>
        <w:tc>
          <w:tcPr>
            <w:tcW w:w="1803" w:type="dxa"/>
            <w:shd w:val="clear" w:color="auto" w:fill="DDE6ED"/>
            <w:noWrap/>
            <w:tcMar>
              <w:top w:w="113" w:type="dxa"/>
              <w:left w:w="113" w:type="dxa"/>
              <w:bottom w:w="113" w:type="dxa"/>
              <w:right w:w="113" w:type="dxa"/>
            </w:tcMar>
          </w:tcPr>
          <w:p w14:paraId="184721EC" w14:textId="77777777" w:rsidR="007A5067" w:rsidRPr="009B6B4B" w:rsidRDefault="007A5067" w:rsidP="00CB6A65">
            <w:pPr>
              <w:jc w:val="left"/>
            </w:pPr>
            <w:r w:rsidRPr="009B6B4B">
              <w:t>Contract No.:</w:t>
            </w:r>
          </w:p>
        </w:tc>
        <w:tc>
          <w:tcPr>
            <w:tcW w:w="2633" w:type="dxa"/>
            <w:gridSpan w:val="2"/>
            <w:shd w:val="clear" w:color="auto" w:fill="E8EFF4"/>
            <w:noWrap/>
            <w:tcMar>
              <w:top w:w="113" w:type="dxa"/>
              <w:left w:w="113" w:type="dxa"/>
              <w:bottom w:w="113" w:type="dxa"/>
              <w:right w:w="113" w:type="dxa"/>
            </w:tcMar>
          </w:tcPr>
          <w:p w14:paraId="7BED2163" w14:textId="067109A9" w:rsidR="007A5067" w:rsidRPr="009B6B4B" w:rsidRDefault="00044031" w:rsidP="00CB6A65">
            <w:r w:rsidRPr="009B6B4B">
              <w:t>ENI/2019/409-175</w:t>
            </w:r>
          </w:p>
        </w:tc>
        <w:tc>
          <w:tcPr>
            <w:tcW w:w="2162" w:type="dxa"/>
            <w:shd w:val="clear" w:color="auto" w:fill="E8EFF4"/>
            <w:noWrap/>
            <w:tcMar>
              <w:top w:w="113" w:type="dxa"/>
              <w:left w:w="113" w:type="dxa"/>
              <w:bottom w:w="113" w:type="dxa"/>
              <w:right w:w="113" w:type="dxa"/>
            </w:tcMar>
          </w:tcPr>
          <w:p w14:paraId="5326DE2E" w14:textId="77777777" w:rsidR="007A5067" w:rsidRPr="009B6B4B" w:rsidRDefault="007A5067" w:rsidP="00CB6A65">
            <w:r w:rsidRPr="009B6B4B">
              <w:t>Name of Team Leader:</w:t>
            </w:r>
          </w:p>
        </w:tc>
        <w:tc>
          <w:tcPr>
            <w:tcW w:w="2804" w:type="dxa"/>
            <w:gridSpan w:val="2"/>
            <w:shd w:val="clear" w:color="auto" w:fill="E8EFF4"/>
            <w:noWrap/>
            <w:tcMar>
              <w:top w:w="113" w:type="dxa"/>
              <w:left w:w="113" w:type="dxa"/>
              <w:bottom w:w="113" w:type="dxa"/>
              <w:right w:w="113" w:type="dxa"/>
            </w:tcMar>
          </w:tcPr>
          <w:p w14:paraId="1526776F" w14:textId="77777777" w:rsidR="007A5067" w:rsidRPr="009B6B4B" w:rsidRDefault="007A5067" w:rsidP="00CB6A65">
            <w:r w:rsidRPr="009B6B4B">
              <w:t>David Handley</w:t>
            </w:r>
          </w:p>
        </w:tc>
      </w:tr>
      <w:tr w:rsidR="007A5067" w:rsidRPr="009B6B4B" w14:paraId="5A2DBAD2" w14:textId="77777777" w:rsidTr="005C5F06">
        <w:tc>
          <w:tcPr>
            <w:tcW w:w="1803" w:type="dxa"/>
            <w:shd w:val="clear" w:color="auto" w:fill="DDE6ED"/>
            <w:noWrap/>
            <w:tcMar>
              <w:top w:w="113" w:type="dxa"/>
              <w:left w:w="113" w:type="dxa"/>
              <w:bottom w:w="113" w:type="dxa"/>
              <w:right w:w="113" w:type="dxa"/>
            </w:tcMar>
          </w:tcPr>
          <w:p w14:paraId="1CB8D508" w14:textId="77777777" w:rsidR="007A5067" w:rsidRPr="009B6B4B" w:rsidRDefault="007A5067" w:rsidP="00CB6A65">
            <w:pPr>
              <w:jc w:val="left"/>
            </w:pPr>
            <w:r w:rsidRPr="009B6B4B">
              <w:t>Total contracted amount (EUR):</w:t>
            </w:r>
          </w:p>
        </w:tc>
        <w:tc>
          <w:tcPr>
            <w:tcW w:w="2633" w:type="dxa"/>
            <w:gridSpan w:val="2"/>
            <w:shd w:val="clear" w:color="auto" w:fill="E8EFF4"/>
            <w:noWrap/>
            <w:tcMar>
              <w:top w:w="113" w:type="dxa"/>
              <w:left w:w="113" w:type="dxa"/>
              <w:bottom w:w="113" w:type="dxa"/>
              <w:right w:w="113" w:type="dxa"/>
            </w:tcMar>
          </w:tcPr>
          <w:p w14:paraId="79D14D86" w14:textId="398C3B29" w:rsidR="007A5067" w:rsidRPr="009B6B4B" w:rsidRDefault="007A5067" w:rsidP="00CB6A65">
            <w:r w:rsidRPr="009B6B4B">
              <w:t xml:space="preserve">EUR </w:t>
            </w:r>
            <w:r w:rsidR="00044031" w:rsidRPr="009B6B4B">
              <w:t>3,711,970.00</w:t>
            </w:r>
          </w:p>
        </w:tc>
        <w:tc>
          <w:tcPr>
            <w:tcW w:w="2162" w:type="dxa"/>
            <w:shd w:val="clear" w:color="auto" w:fill="E8EFF4"/>
            <w:noWrap/>
            <w:tcMar>
              <w:top w:w="113" w:type="dxa"/>
              <w:left w:w="113" w:type="dxa"/>
              <w:bottom w:w="113" w:type="dxa"/>
              <w:right w:w="113" w:type="dxa"/>
            </w:tcMar>
          </w:tcPr>
          <w:p w14:paraId="6D9801AB" w14:textId="77777777" w:rsidR="007A5067" w:rsidRPr="009B6B4B" w:rsidRDefault="007A5067" w:rsidP="00CB6A65">
            <w:r w:rsidRPr="009B6B4B">
              <w:t>Project office address, and Team Leader’s e-mail address:</w:t>
            </w:r>
          </w:p>
        </w:tc>
        <w:tc>
          <w:tcPr>
            <w:tcW w:w="2804" w:type="dxa"/>
            <w:gridSpan w:val="2"/>
            <w:shd w:val="clear" w:color="auto" w:fill="E8EFF4"/>
            <w:noWrap/>
            <w:tcMar>
              <w:top w:w="113" w:type="dxa"/>
              <w:left w:w="113" w:type="dxa"/>
              <w:bottom w:w="113" w:type="dxa"/>
              <w:right w:w="113" w:type="dxa"/>
            </w:tcMar>
          </w:tcPr>
          <w:p w14:paraId="7B84DDDA" w14:textId="77777777" w:rsidR="007A5067" w:rsidRPr="009B6B4B" w:rsidRDefault="007A5067" w:rsidP="009655D8">
            <w:r w:rsidRPr="009B6B4B">
              <w:t xml:space="preserve">GOPA Consultants </w:t>
            </w:r>
          </w:p>
          <w:p w14:paraId="333FE138" w14:textId="77777777" w:rsidR="007A5067" w:rsidRPr="009B6B4B" w:rsidRDefault="007A5067" w:rsidP="009655D8">
            <w:pPr>
              <w:spacing w:before="0"/>
              <w:rPr>
                <w:rStyle w:val="g-note"/>
                <w:color w:val="auto"/>
              </w:rPr>
            </w:pPr>
            <w:r w:rsidRPr="009B6B4B">
              <w:rPr>
                <w:rStyle w:val="g-note"/>
                <w:color w:val="auto"/>
              </w:rPr>
              <w:t>Ministry of Education, Science, Culture and Sport, 4 Sanapiro Str., 0105 Tbilisi, Georgia</w:t>
            </w:r>
          </w:p>
          <w:p w14:paraId="34AFDFE9" w14:textId="77777777" w:rsidR="007A5067" w:rsidRPr="009B6B4B" w:rsidRDefault="007A5067" w:rsidP="00CB6A65">
            <w:pPr>
              <w:rPr>
                <w:rStyle w:val="g-note"/>
              </w:rPr>
            </w:pPr>
            <w:r w:rsidRPr="009B6B4B">
              <w:rPr>
                <w:rStyle w:val="g-note"/>
                <w:color w:val="auto"/>
              </w:rPr>
              <w:t>david.handley@gopa.de</w:t>
            </w:r>
          </w:p>
        </w:tc>
      </w:tr>
    </w:tbl>
    <w:p w14:paraId="05EA5920" w14:textId="045EBEAA" w:rsidR="007A5067" w:rsidRPr="009B6B4B" w:rsidRDefault="007A5067" w:rsidP="007A5067">
      <w:pPr>
        <w:pStyle w:val="g-table"/>
        <w:spacing w:after="120"/>
      </w:pPr>
    </w:p>
    <w:tbl>
      <w:tblPr>
        <w:tblStyle w:val="TableGrid"/>
        <w:tblW w:w="0" w:type="auto"/>
        <w:tblLook w:val="04A0" w:firstRow="1" w:lastRow="0" w:firstColumn="1" w:lastColumn="0" w:noHBand="0" w:noVBand="1"/>
      </w:tblPr>
      <w:tblGrid>
        <w:gridCol w:w="9060"/>
      </w:tblGrid>
      <w:tr w:rsidR="009A7AFB" w:rsidRPr="009B6B4B" w14:paraId="7E3381AE" w14:textId="77777777" w:rsidTr="009A7AFB">
        <w:tc>
          <w:tcPr>
            <w:tcW w:w="9060" w:type="dxa"/>
          </w:tcPr>
          <w:p w14:paraId="5DD6381C" w14:textId="39905204" w:rsidR="009A7AFB" w:rsidRPr="009B6B4B" w:rsidRDefault="009A7AFB" w:rsidP="009A7AFB">
            <w:pPr>
              <w:jc w:val="center"/>
            </w:pPr>
            <w:r w:rsidRPr="009B6B4B">
              <w:rPr>
                <w:b/>
                <w:bCs/>
              </w:rPr>
              <w:t>The contents of this report are the sole responsibility of the Contractor and can in no way be taken to reflect the views of the European Union.</w:t>
            </w:r>
          </w:p>
        </w:tc>
      </w:tr>
    </w:tbl>
    <w:p w14:paraId="41C53A94" w14:textId="77777777" w:rsidR="009A7AFB" w:rsidRPr="009B6B4B" w:rsidRDefault="009A7AFB" w:rsidP="007A5067">
      <w:pPr>
        <w:pStyle w:val="g-table"/>
        <w:spacing w:after="120"/>
      </w:pPr>
    </w:p>
    <w:p w14:paraId="2764E794" w14:textId="42913D97" w:rsidR="009A7AFB" w:rsidRPr="009B6B4B" w:rsidRDefault="009A7AFB" w:rsidP="009A7AFB">
      <w:pPr>
        <w:sectPr w:rsidR="009A7AFB" w:rsidRPr="009B6B4B" w:rsidSect="00CB6A65">
          <w:headerReference w:type="even" r:id="rId18"/>
          <w:headerReference w:type="default" r:id="rId19"/>
          <w:footerReference w:type="even" r:id="rId20"/>
          <w:footerReference w:type="default" r:id="rId21"/>
          <w:headerReference w:type="first" r:id="rId22"/>
          <w:footerReference w:type="first" r:id="rId23"/>
          <w:endnotePr>
            <w:numFmt w:val="decimal"/>
          </w:endnotePr>
          <w:type w:val="oddPage"/>
          <w:pgSz w:w="11906" w:h="16838" w:code="9"/>
          <w:pgMar w:top="1418" w:right="1418" w:bottom="1276" w:left="1418" w:header="454" w:footer="454" w:gutter="0"/>
          <w:pgNumType w:fmt="lowerRoman"/>
          <w:cols w:space="708"/>
          <w:docGrid w:linePitch="360"/>
        </w:sectPr>
      </w:pPr>
    </w:p>
    <w:p w14:paraId="6514D1B6" w14:textId="77777777" w:rsidR="007A5067" w:rsidRPr="009B6B4B" w:rsidRDefault="007A5067" w:rsidP="007A5067">
      <w:pPr>
        <w:pStyle w:val="g-mock-heading1"/>
      </w:pPr>
      <w:bookmarkStart w:id="3" w:name="_Toc32329999"/>
      <w:r w:rsidRPr="009B6B4B">
        <w:lastRenderedPageBreak/>
        <w:t>Contents</w:t>
      </w:r>
      <w:bookmarkEnd w:id="3"/>
    </w:p>
    <w:p w14:paraId="0530482C" w14:textId="4713602C" w:rsidR="008D7D9D" w:rsidRPr="009B6B4B" w:rsidRDefault="007A5067" w:rsidP="00AC015F">
      <w:pPr>
        <w:pStyle w:val="TOC1"/>
        <w:tabs>
          <w:tab w:val="clear" w:pos="8820"/>
          <w:tab w:val="right" w:pos="9000"/>
        </w:tabs>
        <w:rPr>
          <w:rFonts w:eastAsiaTheme="minorEastAsia"/>
          <w:sz w:val="22"/>
          <w:szCs w:val="22"/>
        </w:rPr>
      </w:pPr>
      <w:r w:rsidRPr="009B6B4B">
        <w:rPr>
          <w:noProof w:val="0"/>
        </w:rPr>
        <w:fldChar w:fldCharType="begin"/>
      </w:r>
      <w:r w:rsidRPr="009B6B4B">
        <w:rPr>
          <w:noProof w:val="0"/>
        </w:rPr>
        <w:instrText xml:space="preserve"> TOC \o "1-3" \u </w:instrText>
      </w:r>
      <w:r w:rsidRPr="009B6B4B">
        <w:rPr>
          <w:noProof w:val="0"/>
        </w:rPr>
        <w:fldChar w:fldCharType="separate"/>
      </w:r>
      <w:r w:rsidR="008D7D9D" w:rsidRPr="009B6B4B">
        <w:t>Project Details</w:t>
      </w:r>
      <w:r w:rsidR="008D7D9D" w:rsidRPr="009B6B4B">
        <w:tab/>
      </w:r>
      <w:r w:rsidR="008D7D9D" w:rsidRPr="009B6B4B">
        <w:fldChar w:fldCharType="begin"/>
      </w:r>
      <w:r w:rsidR="008D7D9D" w:rsidRPr="009B6B4B">
        <w:instrText xml:space="preserve"> PAGEREF _Toc32329998 \h </w:instrText>
      </w:r>
      <w:r w:rsidR="008D7D9D" w:rsidRPr="009B6B4B">
        <w:fldChar w:fldCharType="separate"/>
      </w:r>
      <w:r w:rsidR="004D1FED" w:rsidRPr="009B6B4B">
        <w:t>iii</w:t>
      </w:r>
      <w:r w:rsidR="008D7D9D" w:rsidRPr="009B6B4B">
        <w:fldChar w:fldCharType="end"/>
      </w:r>
    </w:p>
    <w:p w14:paraId="284D787B" w14:textId="6E114A86" w:rsidR="008D7D9D" w:rsidRPr="009B6B4B" w:rsidRDefault="008D7D9D" w:rsidP="00AC015F">
      <w:pPr>
        <w:pStyle w:val="TOC1"/>
        <w:tabs>
          <w:tab w:val="clear" w:pos="8820"/>
          <w:tab w:val="right" w:pos="9000"/>
        </w:tabs>
        <w:rPr>
          <w:rFonts w:eastAsiaTheme="minorEastAsia"/>
          <w:sz w:val="22"/>
          <w:szCs w:val="22"/>
        </w:rPr>
      </w:pPr>
      <w:r w:rsidRPr="009B6B4B">
        <w:t>Contents</w:t>
      </w:r>
      <w:r w:rsidRPr="009B6B4B">
        <w:tab/>
      </w:r>
      <w:r w:rsidRPr="009B6B4B">
        <w:fldChar w:fldCharType="begin"/>
      </w:r>
      <w:r w:rsidRPr="009B6B4B">
        <w:instrText xml:space="preserve"> PAGEREF _Toc32329999 \h </w:instrText>
      </w:r>
      <w:r w:rsidRPr="009B6B4B">
        <w:fldChar w:fldCharType="separate"/>
      </w:r>
      <w:r w:rsidR="004D1FED" w:rsidRPr="009B6B4B">
        <w:t>v</w:t>
      </w:r>
      <w:r w:rsidRPr="009B6B4B">
        <w:fldChar w:fldCharType="end"/>
      </w:r>
    </w:p>
    <w:p w14:paraId="3F13DEE0" w14:textId="4B1D9DDA" w:rsidR="008D7D9D" w:rsidRPr="009B6B4B" w:rsidRDefault="008D7D9D" w:rsidP="00AC015F">
      <w:pPr>
        <w:pStyle w:val="TOC1"/>
        <w:tabs>
          <w:tab w:val="clear" w:pos="8820"/>
          <w:tab w:val="right" w:pos="9000"/>
        </w:tabs>
        <w:rPr>
          <w:rFonts w:eastAsiaTheme="minorEastAsia"/>
          <w:sz w:val="22"/>
          <w:szCs w:val="22"/>
        </w:rPr>
      </w:pPr>
      <w:r w:rsidRPr="009B6B4B">
        <w:t>Abbreviations</w:t>
      </w:r>
      <w:r w:rsidRPr="009B6B4B">
        <w:tab/>
      </w:r>
      <w:r w:rsidRPr="009B6B4B">
        <w:fldChar w:fldCharType="begin"/>
      </w:r>
      <w:r w:rsidRPr="009B6B4B">
        <w:instrText xml:space="preserve"> PAGEREF _Toc32330000 \h </w:instrText>
      </w:r>
      <w:r w:rsidRPr="009B6B4B">
        <w:fldChar w:fldCharType="separate"/>
      </w:r>
      <w:r w:rsidR="004D1FED" w:rsidRPr="009B6B4B">
        <w:t>vii</w:t>
      </w:r>
      <w:r w:rsidRPr="009B6B4B">
        <w:fldChar w:fldCharType="end"/>
      </w:r>
    </w:p>
    <w:p w14:paraId="785A0932" w14:textId="364B0345" w:rsidR="008D7D9D" w:rsidRPr="009B6B4B" w:rsidRDefault="008D7D9D" w:rsidP="00AC015F">
      <w:pPr>
        <w:pStyle w:val="TOC1"/>
        <w:tabs>
          <w:tab w:val="clear" w:pos="8820"/>
          <w:tab w:val="right" w:pos="9000"/>
        </w:tabs>
        <w:rPr>
          <w:rFonts w:eastAsiaTheme="minorEastAsia"/>
          <w:sz w:val="22"/>
          <w:szCs w:val="22"/>
        </w:rPr>
      </w:pPr>
      <w:r w:rsidRPr="009B6B4B">
        <w:t>1</w:t>
      </w:r>
      <w:r w:rsidRPr="009B6B4B">
        <w:rPr>
          <w:rFonts w:eastAsiaTheme="minorEastAsia"/>
          <w:sz w:val="22"/>
          <w:szCs w:val="22"/>
        </w:rPr>
        <w:tab/>
      </w:r>
      <w:r w:rsidRPr="009B6B4B">
        <w:t>Introduction</w:t>
      </w:r>
      <w:r w:rsidRPr="009B6B4B">
        <w:tab/>
      </w:r>
      <w:r w:rsidRPr="009B6B4B">
        <w:fldChar w:fldCharType="begin"/>
      </w:r>
      <w:r w:rsidRPr="009B6B4B">
        <w:instrText xml:space="preserve"> PAGEREF _Toc32330001 \h </w:instrText>
      </w:r>
      <w:r w:rsidRPr="009B6B4B">
        <w:fldChar w:fldCharType="separate"/>
      </w:r>
      <w:r w:rsidR="004D1FED" w:rsidRPr="009B6B4B">
        <w:t>1</w:t>
      </w:r>
      <w:r w:rsidRPr="009B6B4B">
        <w:fldChar w:fldCharType="end"/>
      </w:r>
    </w:p>
    <w:p w14:paraId="311FAA7E" w14:textId="22656621" w:rsidR="008D7D9D" w:rsidRPr="009B6B4B" w:rsidRDefault="008D7D9D" w:rsidP="00AC015F">
      <w:pPr>
        <w:pStyle w:val="TOC2"/>
        <w:tabs>
          <w:tab w:val="clear" w:pos="8820"/>
          <w:tab w:val="right" w:pos="9000"/>
        </w:tabs>
        <w:rPr>
          <w:rFonts w:asciiTheme="minorHAnsi" w:eastAsiaTheme="minorEastAsia" w:hAnsiTheme="minorHAnsi"/>
          <w:sz w:val="22"/>
          <w:szCs w:val="22"/>
        </w:rPr>
      </w:pPr>
      <w:r w:rsidRPr="009B6B4B">
        <w:t>1.1</w:t>
      </w:r>
      <w:r w:rsidRPr="009B6B4B">
        <w:rPr>
          <w:rFonts w:asciiTheme="minorHAnsi" w:eastAsiaTheme="minorEastAsia" w:hAnsiTheme="minorHAnsi"/>
          <w:sz w:val="22"/>
          <w:szCs w:val="22"/>
        </w:rPr>
        <w:tab/>
      </w:r>
      <w:r w:rsidRPr="009B6B4B">
        <w:t>Background to this Report</w:t>
      </w:r>
      <w:r w:rsidRPr="009B6B4B">
        <w:tab/>
      </w:r>
      <w:r w:rsidRPr="009B6B4B">
        <w:fldChar w:fldCharType="begin"/>
      </w:r>
      <w:r w:rsidRPr="009B6B4B">
        <w:instrText xml:space="preserve"> PAGEREF _Toc32330002 \h </w:instrText>
      </w:r>
      <w:r w:rsidRPr="009B6B4B">
        <w:fldChar w:fldCharType="separate"/>
      </w:r>
      <w:r w:rsidR="004D1FED" w:rsidRPr="009B6B4B">
        <w:t>1</w:t>
      </w:r>
      <w:r w:rsidRPr="009B6B4B">
        <w:fldChar w:fldCharType="end"/>
      </w:r>
    </w:p>
    <w:p w14:paraId="26DC69D5" w14:textId="089A1AC4" w:rsidR="008D7D9D" w:rsidRPr="009B6B4B" w:rsidRDefault="008D7D9D" w:rsidP="00AC015F">
      <w:pPr>
        <w:pStyle w:val="TOC2"/>
        <w:tabs>
          <w:tab w:val="clear" w:pos="8820"/>
          <w:tab w:val="right" w:pos="9000"/>
        </w:tabs>
        <w:rPr>
          <w:rFonts w:asciiTheme="minorHAnsi" w:eastAsiaTheme="minorEastAsia" w:hAnsiTheme="minorHAnsi"/>
          <w:sz w:val="22"/>
          <w:szCs w:val="22"/>
        </w:rPr>
      </w:pPr>
      <w:r w:rsidRPr="009B6B4B">
        <w:t>1.2</w:t>
      </w:r>
      <w:r w:rsidRPr="009B6B4B">
        <w:rPr>
          <w:rFonts w:asciiTheme="minorHAnsi" w:eastAsiaTheme="minorEastAsia" w:hAnsiTheme="minorHAnsi"/>
          <w:sz w:val="22"/>
          <w:szCs w:val="22"/>
        </w:rPr>
        <w:tab/>
      </w:r>
      <w:r w:rsidRPr="009B6B4B">
        <w:t>Activities carried out during the Inception Phase</w:t>
      </w:r>
      <w:r w:rsidRPr="009B6B4B">
        <w:tab/>
      </w:r>
      <w:r w:rsidRPr="009B6B4B">
        <w:fldChar w:fldCharType="begin"/>
      </w:r>
      <w:r w:rsidRPr="009B6B4B">
        <w:instrText xml:space="preserve"> PAGEREF _Toc32330003 \h </w:instrText>
      </w:r>
      <w:r w:rsidRPr="009B6B4B">
        <w:fldChar w:fldCharType="separate"/>
      </w:r>
      <w:r w:rsidR="004D1FED" w:rsidRPr="009B6B4B">
        <w:t>1</w:t>
      </w:r>
      <w:r w:rsidRPr="009B6B4B">
        <w:fldChar w:fldCharType="end"/>
      </w:r>
    </w:p>
    <w:p w14:paraId="70D4E3D9" w14:textId="24D012F0" w:rsidR="008D7D9D" w:rsidRPr="009B6B4B" w:rsidRDefault="008D7D9D" w:rsidP="00AC015F">
      <w:pPr>
        <w:pStyle w:val="TOC2"/>
        <w:tabs>
          <w:tab w:val="clear" w:pos="8820"/>
          <w:tab w:val="right" w:pos="9000"/>
        </w:tabs>
        <w:rPr>
          <w:rFonts w:asciiTheme="minorHAnsi" w:eastAsiaTheme="minorEastAsia" w:hAnsiTheme="minorHAnsi"/>
          <w:sz w:val="22"/>
          <w:szCs w:val="22"/>
        </w:rPr>
      </w:pPr>
      <w:r w:rsidRPr="009B6B4B">
        <w:t>1.3</w:t>
      </w:r>
      <w:r w:rsidRPr="009B6B4B">
        <w:rPr>
          <w:rFonts w:asciiTheme="minorHAnsi" w:eastAsiaTheme="minorEastAsia" w:hAnsiTheme="minorHAnsi"/>
          <w:sz w:val="22"/>
          <w:szCs w:val="22"/>
        </w:rPr>
        <w:tab/>
      </w:r>
      <w:r w:rsidRPr="009B6B4B">
        <w:t>Brief Project Synopsis</w:t>
      </w:r>
      <w:r w:rsidRPr="009B6B4B">
        <w:tab/>
      </w:r>
      <w:r w:rsidRPr="009B6B4B">
        <w:fldChar w:fldCharType="begin"/>
      </w:r>
      <w:r w:rsidRPr="009B6B4B">
        <w:instrText xml:space="preserve"> PAGEREF _Toc32330004 \h </w:instrText>
      </w:r>
      <w:r w:rsidRPr="009B6B4B">
        <w:fldChar w:fldCharType="separate"/>
      </w:r>
      <w:r w:rsidR="004D1FED" w:rsidRPr="009B6B4B">
        <w:t>3</w:t>
      </w:r>
      <w:r w:rsidRPr="009B6B4B">
        <w:fldChar w:fldCharType="end"/>
      </w:r>
    </w:p>
    <w:p w14:paraId="3235E302" w14:textId="27FD2C54" w:rsidR="008D7D9D" w:rsidRPr="009B6B4B" w:rsidRDefault="008D7D9D" w:rsidP="00AC015F">
      <w:pPr>
        <w:pStyle w:val="TOC1"/>
        <w:tabs>
          <w:tab w:val="clear" w:pos="8820"/>
          <w:tab w:val="right" w:pos="9000"/>
        </w:tabs>
        <w:rPr>
          <w:rFonts w:eastAsiaTheme="minorEastAsia"/>
          <w:sz w:val="22"/>
          <w:szCs w:val="22"/>
        </w:rPr>
      </w:pPr>
      <w:r w:rsidRPr="009B6B4B">
        <w:t>2</w:t>
      </w:r>
      <w:r w:rsidRPr="009B6B4B">
        <w:rPr>
          <w:rFonts w:eastAsiaTheme="minorEastAsia"/>
          <w:sz w:val="22"/>
          <w:szCs w:val="22"/>
        </w:rPr>
        <w:tab/>
      </w:r>
      <w:r w:rsidRPr="009B6B4B">
        <w:t>Issues relevant to Project Design</w:t>
      </w:r>
      <w:r w:rsidRPr="009B6B4B">
        <w:tab/>
      </w:r>
      <w:r w:rsidRPr="009B6B4B">
        <w:fldChar w:fldCharType="begin"/>
      </w:r>
      <w:r w:rsidRPr="009B6B4B">
        <w:instrText xml:space="preserve"> PAGEREF _Toc32330005 \h </w:instrText>
      </w:r>
      <w:r w:rsidRPr="009B6B4B">
        <w:fldChar w:fldCharType="separate"/>
      </w:r>
      <w:r w:rsidR="004D1FED" w:rsidRPr="009B6B4B">
        <w:t>5</w:t>
      </w:r>
      <w:r w:rsidRPr="009B6B4B">
        <w:fldChar w:fldCharType="end"/>
      </w:r>
    </w:p>
    <w:p w14:paraId="5852A236" w14:textId="59D797C9" w:rsidR="008D7D9D" w:rsidRPr="009B6B4B" w:rsidRDefault="008D7D9D" w:rsidP="00AC015F">
      <w:pPr>
        <w:pStyle w:val="TOC2"/>
        <w:tabs>
          <w:tab w:val="clear" w:pos="8820"/>
          <w:tab w:val="right" w:pos="9000"/>
        </w:tabs>
        <w:rPr>
          <w:rFonts w:asciiTheme="minorHAnsi" w:eastAsiaTheme="minorEastAsia" w:hAnsiTheme="minorHAnsi"/>
          <w:sz w:val="22"/>
          <w:szCs w:val="22"/>
        </w:rPr>
      </w:pPr>
      <w:r w:rsidRPr="009B6B4B">
        <w:t>2.1</w:t>
      </w:r>
      <w:r w:rsidRPr="009B6B4B">
        <w:rPr>
          <w:rFonts w:asciiTheme="minorHAnsi" w:eastAsiaTheme="minorEastAsia" w:hAnsiTheme="minorHAnsi"/>
          <w:sz w:val="22"/>
          <w:szCs w:val="22"/>
        </w:rPr>
        <w:tab/>
      </w:r>
      <w:r w:rsidRPr="009B6B4B">
        <w:t>Overall Objective and Purpose of the Project</w:t>
      </w:r>
      <w:r w:rsidRPr="009B6B4B">
        <w:tab/>
      </w:r>
      <w:r w:rsidRPr="009B6B4B">
        <w:fldChar w:fldCharType="begin"/>
      </w:r>
      <w:r w:rsidRPr="009B6B4B">
        <w:instrText xml:space="preserve"> PAGEREF _Toc32330006 \h </w:instrText>
      </w:r>
      <w:r w:rsidRPr="009B6B4B">
        <w:fldChar w:fldCharType="separate"/>
      </w:r>
      <w:r w:rsidR="004D1FED" w:rsidRPr="009B6B4B">
        <w:t>5</w:t>
      </w:r>
      <w:r w:rsidRPr="009B6B4B">
        <w:fldChar w:fldCharType="end"/>
      </w:r>
    </w:p>
    <w:p w14:paraId="7525CD54" w14:textId="3AD2D425" w:rsidR="008D7D9D" w:rsidRPr="009B6B4B" w:rsidRDefault="008D7D9D" w:rsidP="00AC015F">
      <w:pPr>
        <w:pStyle w:val="TOC2"/>
        <w:tabs>
          <w:tab w:val="clear" w:pos="8820"/>
          <w:tab w:val="right" w:pos="9000"/>
        </w:tabs>
        <w:rPr>
          <w:rFonts w:asciiTheme="minorHAnsi" w:eastAsiaTheme="minorEastAsia" w:hAnsiTheme="minorHAnsi"/>
          <w:sz w:val="22"/>
          <w:szCs w:val="22"/>
        </w:rPr>
      </w:pPr>
      <w:r w:rsidRPr="009B6B4B">
        <w:t>2.2</w:t>
      </w:r>
      <w:r w:rsidRPr="009B6B4B">
        <w:rPr>
          <w:rFonts w:asciiTheme="minorHAnsi" w:eastAsiaTheme="minorEastAsia" w:hAnsiTheme="minorHAnsi"/>
          <w:sz w:val="22"/>
          <w:szCs w:val="22"/>
        </w:rPr>
        <w:tab/>
      </w:r>
      <w:r w:rsidRPr="009B6B4B">
        <w:t>Updated analysis of project beneficiaries</w:t>
      </w:r>
      <w:r w:rsidRPr="009B6B4B">
        <w:tab/>
      </w:r>
      <w:r w:rsidRPr="009B6B4B">
        <w:fldChar w:fldCharType="begin"/>
      </w:r>
      <w:r w:rsidRPr="009B6B4B">
        <w:instrText xml:space="preserve"> PAGEREF _Toc32330007 \h </w:instrText>
      </w:r>
      <w:r w:rsidRPr="009B6B4B">
        <w:fldChar w:fldCharType="separate"/>
      </w:r>
      <w:r w:rsidR="004D1FED" w:rsidRPr="009B6B4B">
        <w:t>5</w:t>
      </w:r>
      <w:r w:rsidRPr="009B6B4B">
        <w:fldChar w:fldCharType="end"/>
      </w:r>
    </w:p>
    <w:p w14:paraId="4642F5F1" w14:textId="2A1C2B82" w:rsidR="008D7D9D" w:rsidRPr="009B6B4B" w:rsidRDefault="008D7D9D" w:rsidP="00AC015F">
      <w:pPr>
        <w:pStyle w:val="TOC2"/>
        <w:tabs>
          <w:tab w:val="clear" w:pos="8820"/>
          <w:tab w:val="right" w:pos="9000"/>
        </w:tabs>
        <w:rPr>
          <w:rFonts w:asciiTheme="minorHAnsi" w:eastAsiaTheme="minorEastAsia" w:hAnsiTheme="minorHAnsi"/>
          <w:sz w:val="22"/>
          <w:szCs w:val="22"/>
        </w:rPr>
      </w:pPr>
      <w:r w:rsidRPr="009B6B4B">
        <w:t>2.3</w:t>
      </w:r>
      <w:r w:rsidRPr="009B6B4B">
        <w:rPr>
          <w:rFonts w:asciiTheme="minorHAnsi" w:eastAsiaTheme="minorEastAsia" w:hAnsiTheme="minorHAnsi"/>
          <w:sz w:val="22"/>
          <w:szCs w:val="22"/>
        </w:rPr>
        <w:tab/>
      </w:r>
      <w:r w:rsidRPr="009B6B4B">
        <w:t>Updated analysis of related donor interventions</w:t>
      </w:r>
      <w:r w:rsidRPr="009B6B4B">
        <w:tab/>
      </w:r>
      <w:r w:rsidRPr="009B6B4B">
        <w:fldChar w:fldCharType="begin"/>
      </w:r>
      <w:r w:rsidRPr="009B6B4B">
        <w:instrText xml:space="preserve"> PAGEREF _Toc32330008 \h </w:instrText>
      </w:r>
      <w:r w:rsidRPr="009B6B4B">
        <w:fldChar w:fldCharType="separate"/>
      </w:r>
      <w:r w:rsidR="004D1FED" w:rsidRPr="009B6B4B">
        <w:t>7</w:t>
      </w:r>
      <w:r w:rsidRPr="009B6B4B">
        <w:fldChar w:fldCharType="end"/>
      </w:r>
    </w:p>
    <w:p w14:paraId="11E20415" w14:textId="300D2718" w:rsidR="008D7D9D" w:rsidRPr="009B6B4B" w:rsidRDefault="008D7D9D" w:rsidP="00AC015F">
      <w:pPr>
        <w:pStyle w:val="TOC2"/>
        <w:tabs>
          <w:tab w:val="clear" w:pos="8820"/>
          <w:tab w:val="right" w:pos="9000"/>
        </w:tabs>
        <w:rPr>
          <w:rFonts w:asciiTheme="minorHAnsi" w:eastAsiaTheme="minorEastAsia" w:hAnsiTheme="minorHAnsi"/>
          <w:sz w:val="22"/>
          <w:szCs w:val="22"/>
        </w:rPr>
      </w:pPr>
      <w:r w:rsidRPr="009B6B4B">
        <w:t>2.4</w:t>
      </w:r>
      <w:r w:rsidRPr="009B6B4B">
        <w:rPr>
          <w:rFonts w:asciiTheme="minorHAnsi" w:eastAsiaTheme="minorEastAsia" w:hAnsiTheme="minorHAnsi"/>
          <w:sz w:val="22"/>
          <w:szCs w:val="22"/>
        </w:rPr>
        <w:tab/>
      </w:r>
      <w:r w:rsidRPr="009B6B4B">
        <w:t>Key issues relevant to project implementation</w:t>
      </w:r>
      <w:r w:rsidRPr="009B6B4B">
        <w:tab/>
      </w:r>
      <w:r w:rsidRPr="009B6B4B">
        <w:fldChar w:fldCharType="begin"/>
      </w:r>
      <w:r w:rsidRPr="009B6B4B">
        <w:instrText xml:space="preserve"> PAGEREF _Toc32330009 \h </w:instrText>
      </w:r>
      <w:r w:rsidRPr="009B6B4B">
        <w:fldChar w:fldCharType="separate"/>
      </w:r>
      <w:r w:rsidR="004D1FED" w:rsidRPr="009B6B4B">
        <w:t>10</w:t>
      </w:r>
      <w:r w:rsidRPr="009B6B4B">
        <w:fldChar w:fldCharType="end"/>
      </w:r>
    </w:p>
    <w:p w14:paraId="26C351D4" w14:textId="69B90D89" w:rsidR="008D7D9D" w:rsidRPr="009B6B4B" w:rsidRDefault="008D7D9D" w:rsidP="00AC015F">
      <w:pPr>
        <w:pStyle w:val="TOC1"/>
        <w:tabs>
          <w:tab w:val="clear" w:pos="8820"/>
          <w:tab w:val="right" w:pos="9000"/>
        </w:tabs>
        <w:rPr>
          <w:rFonts w:eastAsiaTheme="minorEastAsia"/>
          <w:sz w:val="22"/>
          <w:szCs w:val="22"/>
        </w:rPr>
      </w:pPr>
      <w:r w:rsidRPr="009B6B4B">
        <w:t>3</w:t>
      </w:r>
      <w:r w:rsidRPr="009B6B4B">
        <w:rPr>
          <w:rFonts w:eastAsiaTheme="minorEastAsia"/>
          <w:sz w:val="22"/>
          <w:szCs w:val="22"/>
        </w:rPr>
        <w:tab/>
      </w:r>
      <w:r w:rsidRPr="009B6B4B">
        <w:t>Project Implementation by Component</w:t>
      </w:r>
      <w:r w:rsidRPr="009B6B4B">
        <w:tab/>
      </w:r>
      <w:r w:rsidRPr="009B6B4B">
        <w:fldChar w:fldCharType="begin"/>
      </w:r>
      <w:r w:rsidRPr="009B6B4B">
        <w:instrText xml:space="preserve"> PAGEREF _Toc32330010 \h </w:instrText>
      </w:r>
      <w:r w:rsidRPr="009B6B4B">
        <w:fldChar w:fldCharType="separate"/>
      </w:r>
      <w:r w:rsidR="004D1FED" w:rsidRPr="009B6B4B">
        <w:t>13</w:t>
      </w:r>
      <w:r w:rsidRPr="009B6B4B">
        <w:fldChar w:fldCharType="end"/>
      </w:r>
    </w:p>
    <w:p w14:paraId="2E26EE56" w14:textId="3EF61FB0" w:rsidR="008D7D9D" w:rsidRPr="009B6B4B" w:rsidRDefault="008D7D9D" w:rsidP="00AC015F">
      <w:pPr>
        <w:pStyle w:val="TOC2"/>
        <w:tabs>
          <w:tab w:val="clear" w:pos="8820"/>
          <w:tab w:val="right" w:pos="9000"/>
        </w:tabs>
        <w:rPr>
          <w:rFonts w:asciiTheme="minorHAnsi" w:eastAsiaTheme="minorEastAsia" w:hAnsiTheme="minorHAnsi"/>
          <w:sz w:val="22"/>
          <w:szCs w:val="22"/>
        </w:rPr>
      </w:pPr>
      <w:r w:rsidRPr="009B6B4B">
        <w:t>3.1</w:t>
      </w:r>
      <w:r w:rsidRPr="009B6B4B">
        <w:rPr>
          <w:rFonts w:asciiTheme="minorHAnsi" w:eastAsiaTheme="minorEastAsia" w:hAnsiTheme="minorHAnsi"/>
          <w:sz w:val="22"/>
          <w:szCs w:val="22"/>
        </w:rPr>
        <w:tab/>
      </w:r>
      <w:r w:rsidRPr="009B6B4B">
        <w:t>Component 1 – National Sector Reform Policies</w:t>
      </w:r>
      <w:r w:rsidRPr="009B6B4B">
        <w:tab/>
      </w:r>
      <w:r w:rsidRPr="009B6B4B">
        <w:fldChar w:fldCharType="begin"/>
      </w:r>
      <w:r w:rsidRPr="009B6B4B">
        <w:instrText xml:space="preserve"> PAGEREF _Toc32330011 \h </w:instrText>
      </w:r>
      <w:r w:rsidRPr="009B6B4B">
        <w:fldChar w:fldCharType="separate"/>
      </w:r>
      <w:r w:rsidR="004D1FED" w:rsidRPr="009B6B4B">
        <w:t>17</w:t>
      </w:r>
      <w:r w:rsidRPr="009B6B4B">
        <w:fldChar w:fldCharType="end"/>
      </w:r>
    </w:p>
    <w:p w14:paraId="26921530" w14:textId="10B9A7B1" w:rsidR="008D7D9D" w:rsidRPr="009B6B4B"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9B6B4B">
        <w:rPr>
          <w:rFonts w:cs="Times New Roman"/>
          <w:noProof/>
          <w14:scene3d>
            <w14:camera w14:prst="orthographicFront"/>
            <w14:lightRig w14:rig="threePt" w14:dir="t">
              <w14:rot w14:lat="0" w14:lon="0" w14:rev="0"/>
            </w14:lightRig>
          </w14:scene3d>
        </w:rPr>
        <w:t>3.1.1</w:t>
      </w:r>
      <w:r w:rsidRPr="009B6B4B">
        <w:rPr>
          <w:rFonts w:asciiTheme="minorHAnsi" w:eastAsiaTheme="minorEastAsia" w:hAnsiTheme="minorHAnsi"/>
          <w:noProof/>
          <w:sz w:val="22"/>
          <w:szCs w:val="22"/>
        </w:rPr>
        <w:tab/>
      </w:r>
      <w:r w:rsidRPr="009B6B4B">
        <w:rPr>
          <w:noProof/>
        </w:rPr>
        <w:t>Background information</w:t>
      </w:r>
      <w:r w:rsidRPr="009B6B4B">
        <w:rPr>
          <w:noProof/>
        </w:rPr>
        <w:tab/>
      </w:r>
      <w:r w:rsidRPr="009B6B4B">
        <w:rPr>
          <w:noProof/>
        </w:rPr>
        <w:fldChar w:fldCharType="begin"/>
      </w:r>
      <w:r w:rsidRPr="009B6B4B">
        <w:rPr>
          <w:noProof/>
        </w:rPr>
        <w:instrText xml:space="preserve"> PAGEREF _Toc32330012 \h </w:instrText>
      </w:r>
      <w:r w:rsidRPr="009B6B4B">
        <w:rPr>
          <w:noProof/>
        </w:rPr>
      </w:r>
      <w:r w:rsidRPr="009B6B4B">
        <w:rPr>
          <w:noProof/>
        </w:rPr>
        <w:fldChar w:fldCharType="separate"/>
      </w:r>
      <w:r w:rsidR="004D1FED" w:rsidRPr="009B6B4B">
        <w:rPr>
          <w:noProof/>
        </w:rPr>
        <w:t>17</w:t>
      </w:r>
      <w:r w:rsidRPr="009B6B4B">
        <w:rPr>
          <w:noProof/>
        </w:rPr>
        <w:fldChar w:fldCharType="end"/>
      </w:r>
    </w:p>
    <w:p w14:paraId="4D4391E7" w14:textId="16964778" w:rsidR="008D7D9D" w:rsidRPr="009B6B4B"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9B6B4B">
        <w:rPr>
          <w:rFonts w:cs="Times New Roman"/>
          <w:noProof/>
          <w14:scene3d>
            <w14:camera w14:prst="orthographicFront"/>
            <w14:lightRig w14:rig="threePt" w14:dir="t">
              <w14:rot w14:lat="0" w14:lon="0" w14:rev="0"/>
            </w14:lightRig>
          </w14:scene3d>
        </w:rPr>
        <w:t>3.1.2</w:t>
      </w:r>
      <w:r w:rsidRPr="009B6B4B">
        <w:rPr>
          <w:rFonts w:asciiTheme="minorHAnsi" w:eastAsiaTheme="minorEastAsia" w:hAnsiTheme="minorHAnsi"/>
          <w:noProof/>
          <w:sz w:val="22"/>
          <w:szCs w:val="22"/>
        </w:rPr>
        <w:tab/>
      </w:r>
      <w:r w:rsidRPr="009B6B4B">
        <w:rPr>
          <w:noProof/>
        </w:rPr>
        <w:t>Component 1 Implementation</w:t>
      </w:r>
      <w:r w:rsidRPr="009B6B4B">
        <w:rPr>
          <w:noProof/>
        </w:rPr>
        <w:tab/>
      </w:r>
      <w:r w:rsidRPr="009B6B4B">
        <w:rPr>
          <w:noProof/>
        </w:rPr>
        <w:fldChar w:fldCharType="begin"/>
      </w:r>
      <w:r w:rsidRPr="009B6B4B">
        <w:rPr>
          <w:noProof/>
        </w:rPr>
        <w:instrText xml:space="preserve"> PAGEREF _Toc32330013 \h </w:instrText>
      </w:r>
      <w:r w:rsidRPr="009B6B4B">
        <w:rPr>
          <w:noProof/>
        </w:rPr>
      </w:r>
      <w:r w:rsidRPr="009B6B4B">
        <w:rPr>
          <w:noProof/>
        </w:rPr>
        <w:fldChar w:fldCharType="separate"/>
      </w:r>
      <w:r w:rsidR="004D1FED" w:rsidRPr="009B6B4B">
        <w:rPr>
          <w:noProof/>
        </w:rPr>
        <w:t>17</w:t>
      </w:r>
      <w:r w:rsidRPr="009B6B4B">
        <w:rPr>
          <w:noProof/>
        </w:rPr>
        <w:fldChar w:fldCharType="end"/>
      </w:r>
    </w:p>
    <w:p w14:paraId="34411EFD" w14:textId="2D9753AF" w:rsidR="008D7D9D" w:rsidRPr="009B6B4B" w:rsidRDefault="008D7D9D" w:rsidP="00AC015F">
      <w:pPr>
        <w:pStyle w:val="TOC2"/>
        <w:tabs>
          <w:tab w:val="clear" w:pos="8820"/>
          <w:tab w:val="right" w:pos="9000"/>
        </w:tabs>
        <w:rPr>
          <w:rFonts w:asciiTheme="minorHAnsi" w:eastAsiaTheme="minorEastAsia" w:hAnsiTheme="minorHAnsi"/>
          <w:sz w:val="22"/>
          <w:szCs w:val="22"/>
        </w:rPr>
      </w:pPr>
      <w:r w:rsidRPr="009B6B4B">
        <w:t>3.2</w:t>
      </w:r>
      <w:r w:rsidRPr="009B6B4B">
        <w:rPr>
          <w:rFonts w:asciiTheme="minorHAnsi" w:eastAsiaTheme="minorEastAsia" w:hAnsiTheme="minorHAnsi"/>
          <w:sz w:val="22"/>
          <w:szCs w:val="22"/>
        </w:rPr>
        <w:tab/>
      </w:r>
      <w:r w:rsidRPr="009B6B4B">
        <w:t>Component 2 – Skills Development and Entrepreneurial Learning</w:t>
      </w:r>
      <w:r w:rsidRPr="009B6B4B">
        <w:tab/>
      </w:r>
      <w:r w:rsidRPr="009B6B4B">
        <w:fldChar w:fldCharType="begin"/>
      </w:r>
      <w:r w:rsidRPr="009B6B4B">
        <w:instrText xml:space="preserve"> PAGEREF _Toc32330014 \h </w:instrText>
      </w:r>
      <w:r w:rsidRPr="009B6B4B">
        <w:fldChar w:fldCharType="separate"/>
      </w:r>
      <w:r w:rsidR="004D1FED" w:rsidRPr="009B6B4B">
        <w:t>26</w:t>
      </w:r>
      <w:r w:rsidRPr="009B6B4B">
        <w:fldChar w:fldCharType="end"/>
      </w:r>
    </w:p>
    <w:p w14:paraId="414EA21B" w14:textId="323B5417" w:rsidR="008D7D9D" w:rsidRPr="009B6B4B"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9B6B4B">
        <w:rPr>
          <w:rFonts w:cs="Times New Roman"/>
          <w:noProof/>
          <w14:scene3d>
            <w14:camera w14:prst="orthographicFront"/>
            <w14:lightRig w14:rig="threePt" w14:dir="t">
              <w14:rot w14:lat="0" w14:lon="0" w14:rev="0"/>
            </w14:lightRig>
          </w14:scene3d>
        </w:rPr>
        <w:t>3.2.1</w:t>
      </w:r>
      <w:r w:rsidRPr="009B6B4B">
        <w:rPr>
          <w:rFonts w:asciiTheme="minorHAnsi" w:eastAsiaTheme="minorEastAsia" w:hAnsiTheme="minorHAnsi"/>
          <w:noProof/>
          <w:sz w:val="22"/>
          <w:szCs w:val="22"/>
        </w:rPr>
        <w:tab/>
      </w:r>
      <w:r w:rsidRPr="009B6B4B">
        <w:rPr>
          <w:noProof/>
        </w:rPr>
        <w:t>Background information</w:t>
      </w:r>
      <w:r w:rsidRPr="009B6B4B">
        <w:rPr>
          <w:noProof/>
        </w:rPr>
        <w:tab/>
      </w:r>
      <w:r w:rsidRPr="009B6B4B">
        <w:rPr>
          <w:noProof/>
        </w:rPr>
        <w:fldChar w:fldCharType="begin"/>
      </w:r>
      <w:r w:rsidRPr="009B6B4B">
        <w:rPr>
          <w:noProof/>
        </w:rPr>
        <w:instrText xml:space="preserve"> PAGEREF _Toc32330015 \h </w:instrText>
      </w:r>
      <w:r w:rsidRPr="009B6B4B">
        <w:rPr>
          <w:noProof/>
        </w:rPr>
      </w:r>
      <w:r w:rsidRPr="009B6B4B">
        <w:rPr>
          <w:noProof/>
        </w:rPr>
        <w:fldChar w:fldCharType="separate"/>
      </w:r>
      <w:r w:rsidR="004D1FED" w:rsidRPr="009B6B4B">
        <w:rPr>
          <w:noProof/>
        </w:rPr>
        <w:t>26</w:t>
      </w:r>
      <w:r w:rsidRPr="009B6B4B">
        <w:rPr>
          <w:noProof/>
        </w:rPr>
        <w:fldChar w:fldCharType="end"/>
      </w:r>
    </w:p>
    <w:p w14:paraId="00ADC99E" w14:textId="4595F7B0" w:rsidR="008D7D9D" w:rsidRPr="009B6B4B"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9B6B4B">
        <w:rPr>
          <w:rFonts w:cs="Times New Roman"/>
          <w:noProof/>
          <w14:scene3d>
            <w14:camera w14:prst="orthographicFront"/>
            <w14:lightRig w14:rig="threePt" w14:dir="t">
              <w14:rot w14:lat="0" w14:lon="0" w14:rev="0"/>
            </w14:lightRig>
          </w14:scene3d>
        </w:rPr>
        <w:t>3.2.2</w:t>
      </w:r>
      <w:r w:rsidRPr="009B6B4B">
        <w:rPr>
          <w:rFonts w:asciiTheme="minorHAnsi" w:eastAsiaTheme="minorEastAsia" w:hAnsiTheme="minorHAnsi"/>
          <w:noProof/>
          <w:sz w:val="22"/>
          <w:szCs w:val="22"/>
        </w:rPr>
        <w:tab/>
      </w:r>
      <w:r w:rsidRPr="009B6B4B">
        <w:rPr>
          <w:rFonts w:asciiTheme="majorHAnsi" w:hAnsiTheme="majorHAnsi" w:cstheme="majorHAnsi"/>
          <w:noProof/>
        </w:rPr>
        <w:t>Component 2</w:t>
      </w:r>
      <w:r w:rsidRPr="009B6B4B">
        <w:rPr>
          <w:noProof/>
        </w:rPr>
        <w:t xml:space="preserve"> implementation</w:t>
      </w:r>
      <w:r w:rsidRPr="009B6B4B">
        <w:rPr>
          <w:noProof/>
        </w:rPr>
        <w:tab/>
      </w:r>
      <w:r w:rsidRPr="009B6B4B">
        <w:rPr>
          <w:noProof/>
        </w:rPr>
        <w:fldChar w:fldCharType="begin"/>
      </w:r>
      <w:r w:rsidRPr="009B6B4B">
        <w:rPr>
          <w:noProof/>
        </w:rPr>
        <w:instrText xml:space="preserve"> PAGEREF _Toc32330016 \h </w:instrText>
      </w:r>
      <w:r w:rsidRPr="009B6B4B">
        <w:rPr>
          <w:noProof/>
        </w:rPr>
      </w:r>
      <w:r w:rsidRPr="009B6B4B">
        <w:rPr>
          <w:noProof/>
        </w:rPr>
        <w:fldChar w:fldCharType="separate"/>
      </w:r>
      <w:r w:rsidR="004D1FED" w:rsidRPr="009B6B4B">
        <w:rPr>
          <w:noProof/>
        </w:rPr>
        <w:t>27</w:t>
      </w:r>
      <w:r w:rsidRPr="009B6B4B">
        <w:rPr>
          <w:noProof/>
        </w:rPr>
        <w:fldChar w:fldCharType="end"/>
      </w:r>
    </w:p>
    <w:p w14:paraId="261C63C7" w14:textId="6F3F1959" w:rsidR="008D7D9D" w:rsidRPr="009B6B4B" w:rsidRDefault="008D7D9D" w:rsidP="00AC015F">
      <w:pPr>
        <w:pStyle w:val="TOC2"/>
        <w:tabs>
          <w:tab w:val="clear" w:pos="8820"/>
          <w:tab w:val="right" w:pos="9000"/>
        </w:tabs>
        <w:rPr>
          <w:rFonts w:asciiTheme="minorHAnsi" w:eastAsiaTheme="minorEastAsia" w:hAnsiTheme="minorHAnsi"/>
          <w:sz w:val="22"/>
          <w:szCs w:val="22"/>
        </w:rPr>
      </w:pPr>
      <w:r w:rsidRPr="009B6B4B">
        <w:t>3.3</w:t>
      </w:r>
      <w:r w:rsidRPr="009B6B4B">
        <w:rPr>
          <w:rFonts w:asciiTheme="minorHAnsi" w:eastAsiaTheme="minorEastAsia" w:hAnsiTheme="minorHAnsi"/>
          <w:sz w:val="22"/>
          <w:szCs w:val="22"/>
        </w:rPr>
        <w:tab/>
      </w:r>
      <w:r w:rsidRPr="009B6B4B">
        <w:t>Component 3 – Youth</w:t>
      </w:r>
      <w:r w:rsidRPr="009B6B4B">
        <w:tab/>
      </w:r>
      <w:r w:rsidRPr="009B6B4B">
        <w:fldChar w:fldCharType="begin"/>
      </w:r>
      <w:r w:rsidRPr="009B6B4B">
        <w:instrText xml:space="preserve"> PAGEREF _Toc32330017 \h </w:instrText>
      </w:r>
      <w:r w:rsidRPr="009B6B4B">
        <w:fldChar w:fldCharType="separate"/>
      </w:r>
      <w:r w:rsidR="004D1FED" w:rsidRPr="009B6B4B">
        <w:t>34</w:t>
      </w:r>
      <w:r w:rsidRPr="009B6B4B">
        <w:fldChar w:fldCharType="end"/>
      </w:r>
    </w:p>
    <w:p w14:paraId="2A2C97AC" w14:textId="7098E28C" w:rsidR="008D7D9D" w:rsidRPr="009B6B4B"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9B6B4B">
        <w:rPr>
          <w:rFonts w:cs="Times New Roman"/>
          <w:noProof/>
          <w14:scene3d>
            <w14:camera w14:prst="orthographicFront"/>
            <w14:lightRig w14:rig="threePt" w14:dir="t">
              <w14:rot w14:lat="0" w14:lon="0" w14:rev="0"/>
            </w14:lightRig>
          </w14:scene3d>
        </w:rPr>
        <w:t>3.3.1</w:t>
      </w:r>
      <w:r w:rsidRPr="009B6B4B">
        <w:rPr>
          <w:rFonts w:asciiTheme="minorHAnsi" w:eastAsiaTheme="minorEastAsia" w:hAnsiTheme="minorHAnsi"/>
          <w:noProof/>
          <w:sz w:val="22"/>
          <w:szCs w:val="22"/>
        </w:rPr>
        <w:tab/>
      </w:r>
      <w:r w:rsidRPr="009B6B4B">
        <w:rPr>
          <w:noProof/>
        </w:rPr>
        <w:t>Background information</w:t>
      </w:r>
      <w:r w:rsidRPr="009B6B4B">
        <w:rPr>
          <w:noProof/>
        </w:rPr>
        <w:tab/>
      </w:r>
      <w:r w:rsidRPr="009B6B4B">
        <w:rPr>
          <w:noProof/>
        </w:rPr>
        <w:fldChar w:fldCharType="begin"/>
      </w:r>
      <w:r w:rsidRPr="009B6B4B">
        <w:rPr>
          <w:noProof/>
        </w:rPr>
        <w:instrText xml:space="preserve"> PAGEREF _Toc32330018 \h </w:instrText>
      </w:r>
      <w:r w:rsidRPr="009B6B4B">
        <w:rPr>
          <w:noProof/>
        </w:rPr>
      </w:r>
      <w:r w:rsidRPr="009B6B4B">
        <w:rPr>
          <w:noProof/>
        </w:rPr>
        <w:fldChar w:fldCharType="separate"/>
      </w:r>
      <w:r w:rsidR="004D1FED" w:rsidRPr="009B6B4B">
        <w:rPr>
          <w:noProof/>
        </w:rPr>
        <w:t>34</w:t>
      </w:r>
      <w:r w:rsidRPr="009B6B4B">
        <w:rPr>
          <w:noProof/>
        </w:rPr>
        <w:fldChar w:fldCharType="end"/>
      </w:r>
    </w:p>
    <w:p w14:paraId="0BC36051" w14:textId="64621198" w:rsidR="008D7D9D" w:rsidRPr="009B6B4B"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9B6B4B">
        <w:rPr>
          <w:rFonts w:cs="Times New Roman"/>
          <w:noProof/>
          <w14:scene3d>
            <w14:camera w14:prst="orthographicFront"/>
            <w14:lightRig w14:rig="threePt" w14:dir="t">
              <w14:rot w14:lat="0" w14:lon="0" w14:rev="0"/>
            </w14:lightRig>
          </w14:scene3d>
        </w:rPr>
        <w:t>3.3.2</w:t>
      </w:r>
      <w:r w:rsidRPr="009B6B4B">
        <w:rPr>
          <w:rFonts w:asciiTheme="minorHAnsi" w:eastAsiaTheme="minorEastAsia" w:hAnsiTheme="minorHAnsi"/>
          <w:noProof/>
          <w:sz w:val="22"/>
          <w:szCs w:val="22"/>
        </w:rPr>
        <w:tab/>
      </w:r>
      <w:r w:rsidRPr="009B6B4B">
        <w:rPr>
          <w:noProof/>
        </w:rPr>
        <w:t>Component 3 implementation</w:t>
      </w:r>
      <w:r w:rsidRPr="009B6B4B">
        <w:rPr>
          <w:noProof/>
        </w:rPr>
        <w:tab/>
      </w:r>
      <w:r w:rsidRPr="009B6B4B">
        <w:rPr>
          <w:noProof/>
        </w:rPr>
        <w:fldChar w:fldCharType="begin"/>
      </w:r>
      <w:r w:rsidRPr="009B6B4B">
        <w:rPr>
          <w:noProof/>
        </w:rPr>
        <w:instrText xml:space="preserve"> PAGEREF _Toc32330019 \h </w:instrText>
      </w:r>
      <w:r w:rsidRPr="009B6B4B">
        <w:rPr>
          <w:noProof/>
        </w:rPr>
      </w:r>
      <w:r w:rsidRPr="009B6B4B">
        <w:rPr>
          <w:noProof/>
        </w:rPr>
        <w:fldChar w:fldCharType="separate"/>
      </w:r>
      <w:r w:rsidR="004D1FED" w:rsidRPr="009B6B4B">
        <w:rPr>
          <w:noProof/>
        </w:rPr>
        <w:t>35</w:t>
      </w:r>
      <w:r w:rsidRPr="009B6B4B">
        <w:rPr>
          <w:noProof/>
        </w:rPr>
        <w:fldChar w:fldCharType="end"/>
      </w:r>
    </w:p>
    <w:p w14:paraId="6152AF72" w14:textId="27EE8190" w:rsidR="008D7D9D" w:rsidRPr="009B6B4B" w:rsidRDefault="008D7D9D" w:rsidP="00AC015F">
      <w:pPr>
        <w:pStyle w:val="TOC2"/>
        <w:tabs>
          <w:tab w:val="clear" w:pos="8820"/>
          <w:tab w:val="right" w:pos="9000"/>
        </w:tabs>
        <w:rPr>
          <w:rFonts w:asciiTheme="minorHAnsi" w:eastAsiaTheme="minorEastAsia" w:hAnsiTheme="minorHAnsi"/>
          <w:sz w:val="22"/>
          <w:szCs w:val="22"/>
        </w:rPr>
      </w:pPr>
      <w:r w:rsidRPr="009B6B4B">
        <w:t>3.4</w:t>
      </w:r>
      <w:r w:rsidRPr="009B6B4B">
        <w:rPr>
          <w:rFonts w:asciiTheme="minorHAnsi" w:eastAsiaTheme="minorEastAsia" w:hAnsiTheme="minorHAnsi"/>
          <w:sz w:val="22"/>
          <w:szCs w:val="22"/>
        </w:rPr>
        <w:tab/>
      </w:r>
      <w:r w:rsidRPr="009B6B4B">
        <w:t>Component 4 – Employment Services</w:t>
      </w:r>
      <w:r w:rsidRPr="009B6B4B">
        <w:tab/>
      </w:r>
      <w:r w:rsidRPr="009B6B4B">
        <w:fldChar w:fldCharType="begin"/>
      </w:r>
      <w:r w:rsidRPr="009B6B4B">
        <w:instrText xml:space="preserve"> PAGEREF _Toc32330020 \h </w:instrText>
      </w:r>
      <w:r w:rsidRPr="009B6B4B">
        <w:fldChar w:fldCharType="separate"/>
      </w:r>
      <w:r w:rsidR="004D1FED" w:rsidRPr="009B6B4B">
        <w:t>40</w:t>
      </w:r>
      <w:r w:rsidRPr="009B6B4B">
        <w:fldChar w:fldCharType="end"/>
      </w:r>
    </w:p>
    <w:p w14:paraId="3C218A75" w14:textId="3DC8729D" w:rsidR="008D7D9D" w:rsidRPr="009B6B4B"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9B6B4B">
        <w:rPr>
          <w:rFonts w:cs="Times New Roman"/>
          <w:noProof/>
          <w14:scene3d>
            <w14:camera w14:prst="orthographicFront"/>
            <w14:lightRig w14:rig="threePt" w14:dir="t">
              <w14:rot w14:lat="0" w14:lon="0" w14:rev="0"/>
            </w14:lightRig>
          </w14:scene3d>
        </w:rPr>
        <w:t>3.4.1</w:t>
      </w:r>
      <w:r w:rsidRPr="009B6B4B">
        <w:rPr>
          <w:rFonts w:asciiTheme="minorHAnsi" w:eastAsiaTheme="minorEastAsia" w:hAnsiTheme="minorHAnsi"/>
          <w:noProof/>
          <w:sz w:val="22"/>
          <w:szCs w:val="22"/>
        </w:rPr>
        <w:tab/>
      </w:r>
      <w:r w:rsidRPr="009B6B4B">
        <w:rPr>
          <w:noProof/>
        </w:rPr>
        <w:t>Background information</w:t>
      </w:r>
      <w:r w:rsidRPr="009B6B4B">
        <w:rPr>
          <w:noProof/>
        </w:rPr>
        <w:tab/>
      </w:r>
      <w:r w:rsidRPr="009B6B4B">
        <w:rPr>
          <w:noProof/>
        </w:rPr>
        <w:fldChar w:fldCharType="begin"/>
      </w:r>
      <w:r w:rsidRPr="009B6B4B">
        <w:rPr>
          <w:noProof/>
        </w:rPr>
        <w:instrText xml:space="preserve"> PAGEREF _Toc32330021 \h </w:instrText>
      </w:r>
      <w:r w:rsidRPr="009B6B4B">
        <w:rPr>
          <w:noProof/>
        </w:rPr>
      </w:r>
      <w:r w:rsidRPr="009B6B4B">
        <w:rPr>
          <w:noProof/>
        </w:rPr>
        <w:fldChar w:fldCharType="separate"/>
      </w:r>
      <w:r w:rsidR="004D1FED" w:rsidRPr="009B6B4B">
        <w:rPr>
          <w:noProof/>
        </w:rPr>
        <w:t>40</w:t>
      </w:r>
      <w:r w:rsidRPr="009B6B4B">
        <w:rPr>
          <w:noProof/>
        </w:rPr>
        <w:fldChar w:fldCharType="end"/>
      </w:r>
    </w:p>
    <w:p w14:paraId="6DC98B29" w14:textId="6861F9DE" w:rsidR="008D7D9D" w:rsidRPr="009B6B4B"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9B6B4B">
        <w:rPr>
          <w:rFonts w:asciiTheme="majorHAnsi" w:hAnsiTheme="majorHAnsi" w:cs="Times New Roman"/>
          <w:noProof/>
          <w14:scene3d>
            <w14:camera w14:prst="orthographicFront"/>
            <w14:lightRig w14:rig="threePt" w14:dir="t">
              <w14:rot w14:lat="0" w14:lon="0" w14:rev="0"/>
            </w14:lightRig>
          </w14:scene3d>
        </w:rPr>
        <w:t>3.4.2</w:t>
      </w:r>
      <w:r w:rsidRPr="009B6B4B">
        <w:rPr>
          <w:rFonts w:asciiTheme="minorHAnsi" w:eastAsiaTheme="minorEastAsia" w:hAnsiTheme="minorHAnsi"/>
          <w:noProof/>
          <w:sz w:val="22"/>
          <w:szCs w:val="22"/>
        </w:rPr>
        <w:tab/>
      </w:r>
      <w:r w:rsidRPr="009B6B4B">
        <w:rPr>
          <w:rFonts w:asciiTheme="majorHAnsi" w:hAnsiTheme="majorHAnsi" w:cstheme="majorHAnsi"/>
          <w:noProof/>
        </w:rPr>
        <w:t>Component 4 Implementation</w:t>
      </w:r>
      <w:r w:rsidRPr="009B6B4B">
        <w:rPr>
          <w:noProof/>
        </w:rPr>
        <w:tab/>
      </w:r>
      <w:r w:rsidRPr="009B6B4B">
        <w:rPr>
          <w:noProof/>
        </w:rPr>
        <w:fldChar w:fldCharType="begin"/>
      </w:r>
      <w:r w:rsidRPr="009B6B4B">
        <w:rPr>
          <w:noProof/>
        </w:rPr>
        <w:instrText xml:space="preserve"> PAGEREF _Toc32330022 \h </w:instrText>
      </w:r>
      <w:r w:rsidRPr="009B6B4B">
        <w:rPr>
          <w:noProof/>
        </w:rPr>
      </w:r>
      <w:r w:rsidRPr="009B6B4B">
        <w:rPr>
          <w:noProof/>
        </w:rPr>
        <w:fldChar w:fldCharType="separate"/>
      </w:r>
      <w:r w:rsidR="004D1FED" w:rsidRPr="009B6B4B">
        <w:rPr>
          <w:noProof/>
        </w:rPr>
        <w:t>44</w:t>
      </w:r>
      <w:r w:rsidRPr="009B6B4B">
        <w:rPr>
          <w:noProof/>
        </w:rPr>
        <w:fldChar w:fldCharType="end"/>
      </w:r>
    </w:p>
    <w:p w14:paraId="67EC89DF" w14:textId="65B6C154" w:rsidR="008D7D9D" w:rsidRPr="009B6B4B" w:rsidRDefault="008D7D9D" w:rsidP="00AC015F">
      <w:pPr>
        <w:pStyle w:val="TOC2"/>
        <w:tabs>
          <w:tab w:val="clear" w:pos="8820"/>
          <w:tab w:val="right" w:pos="9000"/>
        </w:tabs>
        <w:rPr>
          <w:rFonts w:asciiTheme="minorHAnsi" w:eastAsiaTheme="minorEastAsia" w:hAnsiTheme="minorHAnsi"/>
          <w:sz w:val="22"/>
          <w:szCs w:val="22"/>
        </w:rPr>
      </w:pPr>
      <w:r w:rsidRPr="009B6B4B">
        <w:t>3.5</w:t>
      </w:r>
      <w:r w:rsidRPr="009B6B4B">
        <w:rPr>
          <w:rFonts w:asciiTheme="minorHAnsi" w:eastAsiaTheme="minorEastAsia" w:hAnsiTheme="minorHAnsi"/>
          <w:sz w:val="22"/>
          <w:szCs w:val="22"/>
        </w:rPr>
        <w:tab/>
      </w:r>
      <w:r w:rsidRPr="009B6B4B">
        <w:t>Component 5 – Information Systems and Analysis</w:t>
      </w:r>
      <w:r w:rsidRPr="009B6B4B">
        <w:tab/>
      </w:r>
      <w:r w:rsidRPr="009B6B4B">
        <w:fldChar w:fldCharType="begin"/>
      </w:r>
      <w:r w:rsidRPr="009B6B4B">
        <w:instrText xml:space="preserve"> PAGEREF _Toc32330023 \h </w:instrText>
      </w:r>
      <w:r w:rsidRPr="009B6B4B">
        <w:fldChar w:fldCharType="separate"/>
      </w:r>
      <w:r w:rsidR="004D1FED" w:rsidRPr="009B6B4B">
        <w:t>54</w:t>
      </w:r>
      <w:r w:rsidRPr="009B6B4B">
        <w:fldChar w:fldCharType="end"/>
      </w:r>
    </w:p>
    <w:p w14:paraId="78721217" w14:textId="04513272" w:rsidR="008D7D9D" w:rsidRPr="009B6B4B"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9B6B4B">
        <w:rPr>
          <w:rFonts w:asciiTheme="majorHAnsi" w:hAnsiTheme="majorHAnsi" w:cs="Times New Roman"/>
          <w:noProof/>
          <w14:scene3d>
            <w14:camera w14:prst="orthographicFront"/>
            <w14:lightRig w14:rig="threePt" w14:dir="t">
              <w14:rot w14:lat="0" w14:lon="0" w14:rev="0"/>
            </w14:lightRig>
          </w14:scene3d>
        </w:rPr>
        <w:t>3.5.1</w:t>
      </w:r>
      <w:r w:rsidRPr="009B6B4B">
        <w:rPr>
          <w:rFonts w:asciiTheme="minorHAnsi" w:eastAsiaTheme="minorEastAsia" w:hAnsiTheme="minorHAnsi"/>
          <w:noProof/>
          <w:sz w:val="22"/>
          <w:szCs w:val="22"/>
        </w:rPr>
        <w:tab/>
      </w:r>
      <w:r w:rsidRPr="009B6B4B">
        <w:rPr>
          <w:rFonts w:asciiTheme="majorHAnsi" w:hAnsiTheme="majorHAnsi" w:cstheme="majorHAnsi"/>
          <w:noProof/>
        </w:rPr>
        <w:t>Background information</w:t>
      </w:r>
      <w:r w:rsidRPr="009B6B4B">
        <w:rPr>
          <w:noProof/>
        </w:rPr>
        <w:tab/>
      </w:r>
      <w:r w:rsidRPr="009B6B4B">
        <w:rPr>
          <w:noProof/>
        </w:rPr>
        <w:fldChar w:fldCharType="begin"/>
      </w:r>
      <w:r w:rsidRPr="009B6B4B">
        <w:rPr>
          <w:noProof/>
        </w:rPr>
        <w:instrText xml:space="preserve"> PAGEREF _Toc32330024 \h </w:instrText>
      </w:r>
      <w:r w:rsidRPr="009B6B4B">
        <w:rPr>
          <w:noProof/>
        </w:rPr>
      </w:r>
      <w:r w:rsidRPr="009B6B4B">
        <w:rPr>
          <w:noProof/>
        </w:rPr>
        <w:fldChar w:fldCharType="separate"/>
      </w:r>
      <w:r w:rsidR="004D1FED" w:rsidRPr="009B6B4B">
        <w:rPr>
          <w:noProof/>
        </w:rPr>
        <w:t>54</w:t>
      </w:r>
      <w:r w:rsidRPr="009B6B4B">
        <w:rPr>
          <w:noProof/>
        </w:rPr>
        <w:fldChar w:fldCharType="end"/>
      </w:r>
    </w:p>
    <w:p w14:paraId="4B2CF3A4" w14:textId="0635312A" w:rsidR="008D7D9D" w:rsidRPr="009B6B4B"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9B6B4B">
        <w:rPr>
          <w:rFonts w:asciiTheme="majorHAnsi" w:hAnsiTheme="majorHAnsi" w:cs="Times New Roman"/>
          <w:noProof/>
          <w14:scene3d>
            <w14:camera w14:prst="orthographicFront"/>
            <w14:lightRig w14:rig="threePt" w14:dir="t">
              <w14:rot w14:lat="0" w14:lon="0" w14:rev="0"/>
            </w14:lightRig>
          </w14:scene3d>
        </w:rPr>
        <w:t>3.5.2</w:t>
      </w:r>
      <w:r w:rsidRPr="009B6B4B">
        <w:rPr>
          <w:rFonts w:asciiTheme="minorHAnsi" w:eastAsiaTheme="minorEastAsia" w:hAnsiTheme="minorHAnsi"/>
          <w:noProof/>
          <w:sz w:val="22"/>
          <w:szCs w:val="22"/>
        </w:rPr>
        <w:tab/>
      </w:r>
      <w:r w:rsidRPr="009B6B4B">
        <w:rPr>
          <w:rFonts w:asciiTheme="majorHAnsi" w:hAnsiTheme="majorHAnsi" w:cstheme="majorHAnsi"/>
          <w:noProof/>
        </w:rPr>
        <w:t>Component 5 Implementation</w:t>
      </w:r>
      <w:r w:rsidRPr="009B6B4B">
        <w:rPr>
          <w:noProof/>
        </w:rPr>
        <w:tab/>
      </w:r>
      <w:r w:rsidRPr="009B6B4B">
        <w:rPr>
          <w:noProof/>
        </w:rPr>
        <w:fldChar w:fldCharType="begin"/>
      </w:r>
      <w:r w:rsidRPr="009B6B4B">
        <w:rPr>
          <w:noProof/>
        </w:rPr>
        <w:instrText xml:space="preserve"> PAGEREF _Toc32330025 \h </w:instrText>
      </w:r>
      <w:r w:rsidRPr="009B6B4B">
        <w:rPr>
          <w:noProof/>
        </w:rPr>
      </w:r>
      <w:r w:rsidRPr="009B6B4B">
        <w:rPr>
          <w:noProof/>
        </w:rPr>
        <w:fldChar w:fldCharType="separate"/>
      </w:r>
      <w:r w:rsidR="004D1FED" w:rsidRPr="009B6B4B">
        <w:rPr>
          <w:noProof/>
        </w:rPr>
        <w:t>57</w:t>
      </w:r>
      <w:r w:rsidRPr="009B6B4B">
        <w:rPr>
          <w:noProof/>
        </w:rPr>
        <w:fldChar w:fldCharType="end"/>
      </w:r>
    </w:p>
    <w:p w14:paraId="168BBB04" w14:textId="7837CB82" w:rsidR="008D7D9D" w:rsidRPr="009B6B4B" w:rsidRDefault="008D7D9D" w:rsidP="00AC015F">
      <w:pPr>
        <w:pStyle w:val="TOC2"/>
        <w:tabs>
          <w:tab w:val="clear" w:pos="8820"/>
          <w:tab w:val="right" w:pos="9000"/>
        </w:tabs>
        <w:rPr>
          <w:rFonts w:asciiTheme="minorHAnsi" w:eastAsiaTheme="minorEastAsia" w:hAnsiTheme="minorHAnsi"/>
          <w:sz w:val="22"/>
          <w:szCs w:val="22"/>
        </w:rPr>
      </w:pPr>
      <w:r w:rsidRPr="009B6B4B">
        <w:t>3.6</w:t>
      </w:r>
      <w:r w:rsidRPr="009B6B4B">
        <w:rPr>
          <w:rFonts w:asciiTheme="minorHAnsi" w:eastAsiaTheme="minorEastAsia" w:hAnsiTheme="minorHAnsi"/>
          <w:sz w:val="22"/>
          <w:szCs w:val="22"/>
        </w:rPr>
        <w:tab/>
      </w:r>
      <w:r w:rsidRPr="009B6B4B">
        <w:t>Component 6 – Grant Scheme</w:t>
      </w:r>
      <w:r w:rsidRPr="009B6B4B">
        <w:tab/>
      </w:r>
      <w:r w:rsidRPr="009B6B4B">
        <w:fldChar w:fldCharType="begin"/>
      </w:r>
      <w:r w:rsidRPr="009B6B4B">
        <w:instrText xml:space="preserve"> PAGEREF _Toc32330026 \h </w:instrText>
      </w:r>
      <w:r w:rsidRPr="009B6B4B">
        <w:fldChar w:fldCharType="separate"/>
      </w:r>
      <w:r w:rsidR="004D1FED" w:rsidRPr="009B6B4B">
        <w:t>63</w:t>
      </w:r>
      <w:r w:rsidRPr="009B6B4B">
        <w:fldChar w:fldCharType="end"/>
      </w:r>
    </w:p>
    <w:p w14:paraId="0992332A" w14:textId="4EE561A5" w:rsidR="008D7D9D" w:rsidRPr="009B6B4B"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9B6B4B">
        <w:rPr>
          <w:rFonts w:cs="Times New Roman"/>
          <w:noProof/>
          <w14:scene3d>
            <w14:camera w14:prst="orthographicFront"/>
            <w14:lightRig w14:rig="threePt" w14:dir="t">
              <w14:rot w14:lat="0" w14:lon="0" w14:rev="0"/>
            </w14:lightRig>
          </w14:scene3d>
        </w:rPr>
        <w:t>3.6.1</w:t>
      </w:r>
      <w:r w:rsidRPr="009B6B4B">
        <w:rPr>
          <w:rFonts w:asciiTheme="minorHAnsi" w:eastAsiaTheme="minorEastAsia" w:hAnsiTheme="minorHAnsi"/>
          <w:noProof/>
          <w:sz w:val="22"/>
          <w:szCs w:val="22"/>
        </w:rPr>
        <w:tab/>
      </w:r>
      <w:r w:rsidRPr="009B6B4B">
        <w:rPr>
          <w:noProof/>
        </w:rPr>
        <w:t>Background Information</w:t>
      </w:r>
      <w:r w:rsidRPr="009B6B4B">
        <w:rPr>
          <w:noProof/>
        </w:rPr>
        <w:tab/>
      </w:r>
      <w:r w:rsidRPr="009B6B4B">
        <w:rPr>
          <w:noProof/>
        </w:rPr>
        <w:fldChar w:fldCharType="begin"/>
      </w:r>
      <w:r w:rsidRPr="009B6B4B">
        <w:rPr>
          <w:noProof/>
        </w:rPr>
        <w:instrText xml:space="preserve"> PAGEREF _Toc32330027 \h </w:instrText>
      </w:r>
      <w:r w:rsidRPr="009B6B4B">
        <w:rPr>
          <w:noProof/>
        </w:rPr>
      </w:r>
      <w:r w:rsidRPr="009B6B4B">
        <w:rPr>
          <w:noProof/>
        </w:rPr>
        <w:fldChar w:fldCharType="separate"/>
      </w:r>
      <w:r w:rsidR="004D1FED" w:rsidRPr="009B6B4B">
        <w:rPr>
          <w:noProof/>
        </w:rPr>
        <w:t>63</w:t>
      </w:r>
      <w:r w:rsidRPr="009B6B4B">
        <w:rPr>
          <w:noProof/>
        </w:rPr>
        <w:fldChar w:fldCharType="end"/>
      </w:r>
    </w:p>
    <w:p w14:paraId="48C19A44" w14:textId="36BAEA6C" w:rsidR="008D7D9D" w:rsidRPr="009B6B4B"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9B6B4B">
        <w:rPr>
          <w:rFonts w:cs="Times New Roman"/>
          <w:noProof/>
          <w14:scene3d>
            <w14:camera w14:prst="orthographicFront"/>
            <w14:lightRig w14:rig="threePt" w14:dir="t">
              <w14:rot w14:lat="0" w14:lon="0" w14:rev="0"/>
            </w14:lightRig>
          </w14:scene3d>
        </w:rPr>
        <w:t>3.6.2</w:t>
      </w:r>
      <w:r w:rsidRPr="009B6B4B">
        <w:rPr>
          <w:rFonts w:asciiTheme="minorHAnsi" w:eastAsiaTheme="minorEastAsia" w:hAnsiTheme="minorHAnsi"/>
          <w:noProof/>
          <w:sz w:val="22"/>
          <w:szCs w:val="22"/>
        </w:rPr>
        <w:tab/>
      </w:r>
      <w:r w:rsidRPr="009B6B4B">
        <w:rPr>
          <w:noProof/>
        </w:rPr>
        <w:t>Component 6 Implementation</w:t>
      </w:r>
      <w:r w:rsidRPr="009B6B4B">
        <w:rPr>
          <w:noProof/>
        </w:rPr>
        <w:tab/>
      </w:r>
      <w:r w:rsidRPr="009B6B4B">
        <w:rPr>
          <w:noProof/>
        </w:rPr>
        <w:fldChar w:fldCharType="begin"/>
      </w:r>
      <w:r w:rsidRPr="009B6B4B">
        <w:rPr>
          <w:noProof/>
        </w:rPr>
        <w:instrText xml:space="preserve"> PAGEREF _Toc32330028 \h </w:instrText>
      </w:r>
      <w:r w:rsidRPr="009B6B4B">
        <w:rPr>
          <w:noProof/>
        </w:rPr>
      </w:r>
      <w:r w:rsidRPr="009B6B4B">
        <w:rPr>
          <w:noProof/>
        </w:rPr>
        <w:fldChar w:fldCharType="separate"/>
      </w:r>
      <w:r w:rsidR="004D1FED" w:rsidRPr="009B6B4B">
        <w:rPr>
          <w:noProof/>
        </w:rPr>
        <w:t>64</w:t>
      </w:r>
      <w:r w:rsidRPr="009B6B4B">
        <w:rPr>
          <w:noProof/>
        </w:rPr>
        <w:fldChar w:fldCharType="end"/>
      </w:r>
    </w:p>
    <w:p w14:paraId="4647EB89" w14:textId="502B1872" w:rsidR="008D7D9D" w:rsidRPr="009B6B4B" w:rsidRDefault="008D7D9D" w:rsidP="00AC015F">
      <w:pPr>
        <w:pStyle w:val="TOC1"/>
        <w:tabs>
          <w:tab w:val="clear" w:pos="8820"/>
          <w:tab w:val="right" w:pos="9000"/>
        </w:tabs>
        <w:rPr>
          <w:rFonts w:eastAsiaTheme="minorEastAsia"/>
          <w:sz w:val="22"/>
          <w:szCs w:val="22"/>
        </w:rPr>
      </w:pPr>
      <w:r w:rsidRPr="009B6B4B">
        <w:t>4</w:t>
      </w:r>
      <w:r w:rsidRPr="009B6B4B">
        <w:rPr>
          <w:rFonts w:eastAsiaTheme="minorEastAsia"/>
          <w:sz w:val="22"/>
          <w:szCs w:val="22"/>
        </w:rPr>
        <w:tab/>
      </w:r>
      <w:r w:rsidRPr="009B6B4B">
        <w:t>Revised Log Frame</w:t>
      </w:r>
      <w:r w:rsidRPr="009B6B4B">
        <w:tab/>
      </w:r>
      <w:r w:rsidRPr="009B6B4B">
        <w:fldChar w:fldCharType="begin"/>
      </w:r>
      <w:r w:rsidRPr="009B6B4B">
        <w:instrText xml:space="preserve"> PAGEREF _Toc32330029 \h </w:instrText>
      </w:r>
      <w:r w:rsidRPr="009B6B4B">
        <w:fldChar w:fldCharType="separate"/>
      </w:r>
      <w:r w:rsidR="004D1FED" w:rsidRPr="009B6B4B">
        <w:t>65</w:t>
      </w:r>
      <w:r w:rsidRPr="009B6B4B">
        <w:fldChar w:fldCharType="end"/>
      </w:r>
    </w:p>
    <w:p w14:paraId="5023AF86" w14:textId="12F543A8" w:rsidR="008D7D9D" w:rsidRPr="009B6B4B" w:rsidRDefault="008D7D9D" w:rsidP="00AC015F">
      <w:pPr>
        <w:pStyle w:val="TOC1"/>
        <w:tabs>
          <w:tab w:val="clear" w:pos="8820"/>
          <w:tab w:val="right" w:pos="9000"/>
        </w:tabs>
        <w:rPr>
          <w:rFonts w:eastAsiaTheme="minorEastAsia"/>
          <w:sz w:val="22"/>
          <w:szCs w:val="22"/>
        </w:rPr>
      </w:pPr>
      <w:r w:rsidRPr="009B6B4B">
        <w:t>5</w:t>
      </w:r>
      <w:r w:rsidRPr="009B6B4B">
        <w:rPr>
          <w:rFonts w:eastAsiaTheme="minorEastAsia"/>
          <w:sz w:val="22"/>
          <w:szCs w:val="22"/>
        </w:rPr>
        <w:tab/>
      </w:r>
      <w:r w:rsidRPr="009B6B4B">
        <w:t>Revised Implementation Timetable</w:t>
      </w:r>
      <w:r w:rsidRPr="009B6B4B">
        <w:tab/>
      </w:r>
      <w:r w:rsidRPr="009B6B4B">
        <w:fldChar w:fldCharType="begin"/>
      </w:r>
      <w:r w:rsidRPr="009B6B4B">
        <w:instrText xml:space="preserve"> PAGEREF _Toc32330030 \h </w:instrText>
      </w:r>
      <w:r w:rsidRPr="009B6B4B">
        <w:fldChar w:fldCharType="separate"/>
      </w:r>
      <w:r w:rsidR="004D1FED" w:rsidRPr="009B6B4B">
        <w:t>1</w:t>
      </w:r>
      <w:r w:rsidRPr="009B6B4B">
        <w:fldChar w:fldCharType="end"/>
      </w:r>
    </w:p>
    <w:p w14:paraId="04118FD6" w14:textId="0A421B5B" w:rsidR="008D7D9D" w:rsidRPr="009B6B4B" w:rsidRDefault="008D7D9D" w:rsidP="00AC015F">
      <w:pPr>
        <w:pStyle w:val="TOC1"/>
        <w:tabs>
          <w:tab w:val="clear" w:pos="8820"/>
          <w:tab w:val="right" w:pos="9000"/>
        </w:tabs>
        <w:rPr>
          <w:rFonts w:eastAsiaTheme="minorEastAsia"/>
          <w:sz w:val="22"/>
          <w:szCs w:val="22"/>
        </w:rPr>
      </w:pPr>
      <w:r w:rsidRPr="009B6B4B">
        <w:t>6</w:t>
      </w:r>
      <w:r w:rsidRPr="009B6B4B">
        <w:rPr>
          <w:rFonts w:eastAsiaTheme="minorEastAsia"/>
          <w:sz w:val="22"/>
          <w:szCs w:val="22"/>
        </w:rPr>
        <w:tab/>
      </w:r>
      <w:r w:rsidRPr="009B6B4B">
        <w:t>Project Management issues</w:t>
      </w:r>
      <w:r w:rsidRPr="009B6B4B">
        <w:tab/>
      </w:r>
      <w:r w:rsidRPr="009B6B4B">
        <w:fldChar w:fldCharType="begin"/>
      </w:r>
      <w:r w:rsidRPr="009B6B4B">
        <w:instrText xml:space="preserve"> PAGEREF _Toc32330031 \h </w:instrText>
      </w:r>
      <w:r w:rsidRPr="009B6B4B">
        <w:fldChar w:fldCharType="separate"/>
      </w:r>
      <w:r w:rsidR="004D1FED" w:rsidRPr="009B6B4B">
        <w:t>1</w:t>
      </w:r>
      <w:r w:rsidRPr="009B6B4B">
        <w:fldChar w:fldCharType="end"/>
      </w:r>
    </w:p>
    <w:p w14:paraId="30C7A44A" w14:textId="609144CE" w:rsidR="008D7D9D" w:rsidRPr="009B6B4B" w:rsidRDefault="008D7D9D" w:rsidP="00AC015F">
      <w:pPr>
        <w:pStyle w:val="TOC2"/>
        <w:tabs>
          <w:tab w:val="clear" w:pos="8820"/>
          <w:tab w:val="right" w:pos="9000"/>
        </w:tabs>
        <w:rPr>
          <w:rFonts w:asciiTheme="minorHAnsi" w:eastAsiaTheme="minorEastAsia" w:hAnsiTheme="minorHAnsi"/>
          <w:sz w:val="22"/>
          <w:szCs w:val="22"/>
        </w:rPr>
      </w:pPr>
      <w:r w:rsidRPr="009B6B4B">
        <w:t>6.1</w:t>
      </w:r>
      <w:r w:rsidRPr="009B6B4B">
        <w:rPr>
          <w:rFonts w:asciiTheme="minorHAnsi" w:eastAsiaTheme="minorEastAsia" w:hAnsiTheme="minorHAnsi"/>
          <w:sz w:val="22"/>
          <w:szCs w:val="22"/>
        </w:rPr>
        <w:tab/>
      </w:r>
      <w:r w:rsidRPr="009B6B4B">
        <w:t>Resource utilisation</w:t>
      </w:r>
      <w:r w:rsidRPr="009B6B4B">
        <w:tab/>
      </w:r>
      <w:r w:rsidRPr="009B6B4B">
        <w:fldChar w:fldCharType="begin"/>
      </w:r>
      <w:r w:rsidRPr="009B6B4B">
        <w:instrText xml:space="preserve"> PAGEREF _Toc32330032 \h </w:instrText>
      </w:r>
      <w:r w:rsidRPr="009B6B4B">
        <w:fldChar w:fldCharType="separate"/>
      </w:r>
      <w:r w:rsidR="004D1FED" w:rsidRPr="009B6B4B">
        <w:t>1</w:t>
      </w:r>
      <w:r w:rsidRPr="009B6B4B">
        <w:fldChar w:fldCharType="end"/>
      </w:r>
    </w:p>
    <w:p w14:paraId="75F6706A" w14:textId="48CB2A48" w:rsidR="008D7D9D" w:rsidRPr="009B6B4B"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9B6B4B">
        <w:rPr>
          <w:rFonts w:cs="Times New Roman"/>
          <w:noProof/>
          <w14:scene3d>
            <w14:camera w14:prst="orthographicFront"/>
            <w14:lightRig w14:rig="threePt" w14:dir="t">
              <w14:rot w14:lat="0" w14:lon="0" w14:rev="0"/>
            </w14:lightRig>
          </w14:scene3d>
        </w:rPr>
        <w:t>6.1.1</w:t>
      </w:r>
      <w:r w:rsidRPr="009B6B4B">
        <w:rPr>
          <w:rFonts w:asciiTheme="minorHAnsi" w:eastAsiaTheme="minorEastAsia" w:hAnsiTheme="minorHAnsi"/>
          <w:noProof/>
          <w:sz w:val="22"/>
          <w:szCs w:val="22"/>
        </w:rPr>
        <w:tab/>
      </w:r>
      <w:r w:rsidRPr="009B6B4B">
        <w:rPr>
          <w:noProof/>
        </w:rPr>
        <w:t>Deployment of Key Experts and Long-term Non-Key Experts by Component</w:t>
      </w:r>
      <w:r w:rsidRPr="009B6B4B">
        <w:rPr>
          <w:noProof/>
        </w:rPr>
        <w:tab/>
      </w:r>
      <w:r w:rsidRPr="009B6B4B">
        <w:rPr>
          <w:noProof/>
        </w:rPr>
        <w:fldChar w:fldCharType="begin"/>
      </w:r>
      <w:r w:rsidRPr="009B6B4B">
        <w:rPr>
          <w:noProof/>
        </w:rPr>
        <w:instrText xml:space="preserve"> PAGEREF _Toc32330033 \h </w:instrText>
      </w:r>
      <w:r w:rsidRPr="009B6B4B">
        <w:rPr>
          <w:noProof/>
        </w:rPr>
      </w:r>
      <w:r w:rsidRPr="009B6B4B">
        <w:rPr>
          <w:noProof/>
        </w:rPr>
        <w:fldChar w:fldCharType="separate"/>
      </w:r>
      <w:r w:rsidR="004D1FED" w:rsidRPr="009B6B4B">
        <w:rPr>
          <w:noProof/>
        </w:rPr>
        <w:t>1</w:t>
      </w:r>
      <w:r w:rsidRPr="009B6B4B">
        <w:rPr>
          <w:noProof/>
        </w:rPr>
        <w:fldChar w:fldCharType="end"/>
      </w:r>
    </w:p>
    <w:p w14:paraId="0A4381EE" w14:textId="700B5E9C" w:rsidR="008D7D9D" w:rsidRPr="009B6B4B"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9B6B4B">
        <w:rPr>
          <w:rFonts w:cs="Times New Roman"/>
          <w:noProof/>
          <w14:scene3d>
            <w14:camera w14:prst="orthographicFront"/>
            <w14:lightRig w14:rig="threePt" w14:dir="t">
              <w14:rot w14:lat="0" w14:lon="0" w14:rev="0"/>
            </w14:lightRig>
          </w14:scene3d>
        </w:rPr>
        <w:t>6.1.2</w:t>
      </w:r>
      <w:r w:rsidRPr="009B6B4B">
        <w:rPr>
          <w:rFonts w:asciiTheme="minorHAnsi" w:eastAsiaTheme="minorEastAsia" w:hAnsiTheme="minorHAnsi"/>
          <w:noProof/>
          <w:sz w:val="22"/>
          <w:szCs w:val="22"/>
        </w:rPr>
        <w:tab/>
      </w:r>
      <w:r w:rsidRPr="009B6B4B">
        <w:rPr>
          <w:noProof/>
        </w:rPr>
        <w:t>Non-key Experts</w:t>
      </w:r>
      <w:r w:rsidRPr="009B6B4B">
        <w:rPr>
          <w:noProof/>
        </w:rPr>
        <w:tab/>
      </w:r>
      <w:r w:rsidRPr="009B6B4B">
        <w:rPr>
          <w:noProof/>
        </w:rPr>
        <w:fldChar w:fldCharType="begin"/>
      </w:r>
      <w:r w:rsidRPr="009B6B4B">
        <w:rPr>
          <w:noProof/>
        </w:rPr>
        <w:instrText xml:space="preserve"> PAGEREF _Toc32330034 \h </w:instrText>
      </w:r>
      <w:r w:rsidRPr="009B6B4B">
        <w:rPr>
          <w:noProof/>
        </w:rPr>
      </w:r>
      <w:r w:rsidRPr="009B6B4B">
        <w:rPr>
          <w:noProof/>
        </w:rPr>
        <w:fldChar w:fldCharType="separate"/>
      </w:r>
      <w:r w:rsidR="004D1FED" w:rsidRPr="009B6B4B">
        <w:rPr>
          <w:noProof/>
        </w:rPr>
        <w:t>1</w:t>
      </w:r>
      <w:r w:rsidRPr="009B6B4B">
        <w:rPr>
          <w:noProof/>
        </w:rPr>
        <w:fldChar w:fldCharType="end"/>
      </w:r>
    </w:p>
    <w:p w14:paraId="5ADC3ED5" w14:textId="597A1944" w:rsidR="008D7D9D" w:rsidRPr="009B6B4B" w:rsidRDefault="008D7D9D" w:rsidP="00AC015F">
      <w:pPr>
        <w:pStyle w:val="TOC3"/>
        <w:tabs>
          <w:tab w:val="left" w:pos="1100"/>
          <w:tab w:val="right" w:pos="9000"/>
          <w:tab w:val="right" w:pos="9060"/>
        </w:tabs>
        <w:spacing w:before="0" w:after="0"/>
        <w:rPr>
          <w:rFonts w:asciiTheme="minorHAnsi" w:eastAsiaTheme="minorEastAsia" w:hAnsiTheme="minorHAnsi"/>
          <w:noProof/>
          <w:sz w:val="22"/>
          <w:szCs w:val="22"/>
        </w:rPr>
      </w:pPr>
      <w:r w:rsidRPr="009B6B4B">
        <w:rPr>
          <w:rFonts w:cs="Times New Roman"/>
          <w:noProof/>
          <w14:scene3d>
            <w14:camera w14:prst="orthographicFront"/>
            <w14:lightRig w14:rig="threePt" w14:dir="t">
              <w14:rot w14:lat="0" w14:lon="0" w14:rev="0"/>
            </w14:lightRig>
          </w14:scene3d>
        </w:rPr>
        <w:t>6.1.3</w:t>
      </w:r>
      <w:r w:rsidRPr="009B6B4B">
        <w:rPr>
          <w:rFonts w:asciiTheme="minorHAnsi" w:eastAsiaTheme="minorEastAsia" w:hAnsiTheme="minorHAnsi"/>
          <w:noProof/>
          <w:sz w:val="22"/>
          <w:szCs w:val="22"/>
        </w:rPr>
        <w:tab/>
      </w:r>
      <w:r w:rsidRPr="009B6B4B">
        <w:rPr>
          <w:rFonts w:asciiTheme="majorHAnsi" w:hAnsiTheme="majorHAnsi" w:cstheme="majorHAnsi"/>
          <w:noProof/>
        </w:rPr>
        <w:t>Incidental</w:t>
      </w:r>
      <w:r w:rsidRPr="009B6B4B">
        <w:rPr>
          <w:noProof/>
        </w:rPr>
        <w:t xml:space="preserve"> Expenditures</w:t>
      </w:r>
      <w:r w:rsidRPr="009B6B4B">
        <w:rPr>
          <w:noProof/>
        </w:rPr>
        <w:tab/>
      </w:r>
      <w:r w:rsidRPr="009B6B4B">
        <w:rPr>
          <w:noProof/>
        </w:rPr>
        <w:fldChar w:fldCharType="begin"/>
      </w:r>
      <w:r w:rsidRPr="009B6B4B">
        <w:rPr>
          <w:noProof/>
        </w:rPr>
        <w:instrText xml:space="preserve"> PAGEREF _Toc32330035 \h </w:instrText>
      </w:r>
      <w:r w:rsidRPr="009B6B4B">
        <w:rPr>
          <w:noProof/>
        </w:rPr>
      </w:r>
      <w:r w:rsidRPr="009B6B4B">
        <w:rPr>
          <w:noProof/>
        </w:rPr>
        <w:fldChar w:fldCharType="separate"/>
      </w:r>
      <w:r w:rsidR="004D1FED" w:rsidRPr="009B6B4B">
        <w:rPr>
          <w:noProof/>
        </w:rPr>
        <w:t>2</w:t>
      </w:r>
      <w:r w:rsidRPr="009B6B4B">
        <w:rPr>
          <w:noProof/>
        </w:rPr>
        <w:fldChar w:fldCharType="end"/>
      </w:r>
    </w:p>
    <w:p w14:paraId="4E635422" w14:textId="6C994EC8" w:rsidR="008D7D9D" w:rsidRPr="009B6B4B" w:rsidRDefault="008D7D9D" w:rsidP="00AC015F">
      <w:pPr>
        <w:pStyle w:val="TOC2"/>
        <w:tabs>
          <w:tab w:val="clear" w:pos="8820"/>
          <w:tab w:val="right" w:pos="9000"/>
        </w:tabs>
        <w:rPr>
          <w:rFonts w:asciiTheme="minorHAnsi" w:eastAsiaTheme="minorEastAsia" w:hAnsiTheme="minorHAnsi"/>
          <w:sz w:val="22"/>
          <w:szCs w:val="22"/>
        </w:rPr>
      </w:pPr>
      <w:r w:rsidRPr="009B6B4B">
        <w:t>6.2</w:t>
      </w:r>
      <w:r w:rsidRPr="009B6B4B">
        <w:rPr>
          <w:rFonts w:asciiTheme="minorHAnsi" w:eastAsiaTheme="minorEastAsia" w:hAnsiTheme="minorHAnsi"/>
          <w:sz w:val="22"/>
          <w:szCs w:val="22"/>
        </w:rPr>
        <w:tab/>
      </w:r>
      <w:r w:rsidRPr="009B6B4B">
        <w:t>Project Steering Committee</w:t>
      </w:r>
      <w:r w:rsidRPr="009B6B4B">
        <w:tab/>
      </w:r>
      <w:r w:rsidRPr="009B6B4B">
        <w:fldChar w:fldCharType="begin"/>
      </w:r>
      <w:r w:rsidRPr="009B6B4B">
        <w:instrText xml:space="preserve"> PAGEREF _Toc32330036 \h </w:instrText>
      </w:r>
      <w:r w:rsidRPr="009B6B4B">
        <w:fldChar w:fldCharType="separate"/>
      </w:r>
      <w:r w:rsidR="004D1FED" w:rsidRPr="009B6B4B">
        <w:t>3</w:t>
      </w:r>
      <w:r w:rsidRPr="009B6B4B">
        <w:fldChar w:fldCharType="end"/>
      </w:r>
    </w:p>
    <w:p w14:paraId="539F85A0" w14:textId="7FFB5AC0" w:rsidR="008D7D9D" w:rsidRPr="009B6B4B" w:rsidRDefault="008D7D9D" w:rsidP="00AC015F">
      <w:pPr>
        <w:pStyle w:val="TOC2"/>
        <w:tabs>
          <w:tab w:val="clear" w:pos="8820"/>
          <w:tab w:val="right" w:pos="9000"/>
        </w:tabs>
        <w:rPr>
          <w:rFonts w:asciiTheme="minorHAnsi" w:eastAsiaTheme="minorEastAsia" w:hAnsiTheme="minorHAnsi"/>
          <w:sz w:val="22"/>
          <w:szCs w:val="22"/>
        </w:rPr>
      </w:pPr>
      <w:r w:rsidRPr="009B6B4B">
        <w:t>6.3</w:t>
      </w:r>
      <w:r w:rsidRPr="009B6B4B">
        <w:rPr>
          <w:rFonts w:asciiTheme="minorHAnsi" w:eastAsiaTheme="minorEastAsia" w:hAnsiTheme="minorHAnsi"/>
          <w:sz w:val="22"/>
          <w:szCs w:val="22"/>
        </w:rPr>
        <w:tab/>
      </w:r>
      <w:r w:rsidRPr="009B6B4B">
        <w:t>Reporting</w:t>
      </w:r>
      <w:r w:rsidRPr="009B6B4B">
        <w:tab/>
      </w:r>
      <w:r w:rsidRPr="009B6B4B">
        <w:fldChar w:fldCharType="begin"/>
      </w:r>
      <w:r w:rsidRPr="009B6B4B">
        <w:instrText xml:space="preserve"> PAGEREF _Toc32330037 \h </w:instrText>
      </w:r>
      <w:r w:rsidRPr="009B6B4B">
        <w:fldChar w:fldCharType="separate"/>
      </w:r>
      <w:r w:rsidR="004D1FED" w:rsidRPr="009B6B4B">
        <w:t>4</w:t>
      </w:r>
      <w:r w:rsidRPr="009B6B4B">
        <w:fldChar w:fldCharType="end"/>
      </w:r>
    </w:p>
    <w:p w14:paraId="29D62CD5" w14:textId="60E8F77E" w:rsidR="008D7D9D" w:rsidRPr="009B6B4B" w:rsidRDefault="008D7D9D" w:rsidP="00AC015F">
      <w:pPr>
        <w:pStyle w:val="TOC2"/>
        <w:tabs>
          <w:tab w:val="clear" w:pos="8820"/>
          <w:tab w:val="right" w:pos="9000"/>
        </w:tabs>
        <w:rPr>
          <w:rFonts w:asciiTheme="minorHAnsi" w:eastAsiaTheme="minorEastAsia" w:hAnsiTheme="minorHAnsi"/>
          <w:sz w:val="22"/>
          <w:szCs w:val="22"/>
        </w:rPr>
      </w:pPr>
      <w:r w:rsidRPr="009B6B4B">
        <w:rPr>
          <w:b/>
          <w:bCs/>
        </w:rPr>
        <w:t>Annex 1</w:t>
      </w:r>
      <w:r w:rsidRPr="009B6B4B">
        <w:t>: List of Inception Period Consultation Meetings and Events</w:t>
      </w:r>
      <w:r w:rsidRPr="009B6B4B">
        <w:tab/>
      </w:r>
      <w:r w:rsidRPr="009B6B4B">
        <w:fldChar w:fldCharType="begin"/>
      </w:r>
      <w:r w:rsidRPr="009B6B4B">
        <w:instrText xml:space="preserve"> PAGEREF _Toc32330038 \h </w:instrText>
      </w:r>
      <w:r w:rsidRPr="009B6B4B">
        <w:fldChar w:fldCharType="separate"/>
      </w:r>
      <w:r w:rsidR="004D1FED" w:rsidRPr="009B6B4B">
        <w:t>6</w:t>
      </w:r>
      <w:r w:rsidRPr="009B6B4B">
        <w:fldChar w:fldCharType="end"/>
      </w:r>
    </w:p>
    <w:p w14:paraId="1882BBD3" w14:textId="0A954C7E" w:rsidR="008D7D9D" w:rsidRPr="009B6B4B" w:rsidRDefault="008D7D9D" w:rsidP="00AC015F">
      <w:pPr>
        <w:pStyle w:val="TOC2"/>
        <w:tabs>
          <w:tab w:val="clear" w:pos="8820"/>
          <w:tab w:val="right" w:pos="9000"/>
        </w:tabs>
        <w:rPr>
          <w:rFonts w:asciiTheme="minorHAnsi" w:eastAsiaTheme="minorEastAsia" w:hAnsiTheme="minorHAnsi"/>
          <w:sz w:val="22"/>
          <w:szCs w:val="22"/>
        </w:rPr>
      </w:pPr>
      <w:r w:rsidRPr="009B6B4B">
        <w:rPr>
          <w:b/>
          <w:bCs/>
        </w:rPr>
        <w:t>Annex 2</w:t>
      </w:r>
      <w:r w:rsidRPr="009B6B4B">
        <w:t>: Revised Implementation Timetable</w:t>
      </w:r>
      <w:r w:rsidRPr="009B6B4B">
        <w:tab/>
      </w:r>
      <w:r w:rsidRPr="009B6B4B">
        <w:fldChar w:fldCharType="begin"/>
      </w:r>
      <w:r w:rsidRPr="009B6B4B">
        <w:instrText xml:space="preserve"> PAGEREF _Toc32330039 \h </w:instrText>
      </w:r>
      <w:r w:rsidRPr="009B6B4B">
        <w:fldChar w:fldCharType="separate"/>
      </w:r>
      <w:r w:rsidR="004D1FED" w:rsidRPr="009B6B4B">
        <w:t>9</w:t>
      </w:r>
      <w:r w:rsidRPr="009B6B4B">
        <w:fldChar w:fldCharType="end"/>
      </w:r>
    </w:p>
    <w:p w14:paraId="04246008" w14:textId="092F3D7C" w:rsidR="007A5067" w:rsidRPr="009B6B4B" w:rsidRDefault="007A5067" w:rsidP="00AC015F">
      <w:pPr>
        <w:tabs>
          <w:tab w:val="right" w:pos="9000"/>
        </w:tabs>
        <w:spacing w:before="0" w:after="0"/>
      </w:pPr>
      <w:r w:rsidRPr="009B6B4B">
        <w:fldChar w:fldCharType="end"/>
      </w:r>
    </w:p>
    <w:p w14:paraId="0284CE67" w14:textId="77777777" w:rsidR="007A5067" w:rsidRPr="009B6B4B" w:rsidRDefault="007A5067" w:rsidP="007A5067"/>
    <w:p w14:paraId="3BEF0170" w14:textId="77777777" w:rsidR="007A5067" w:rsidRPr="009B6B4B" w:rsidRDefault="007A5067" w:rsidP="007A5067"/>
    <w:p w14:paraId="5B16EC1F" w14:textId="77777777" w:rsidR="007A5067" w:rsidRPr="009B6B4B" w:rsidRDefault="007A5067" w:rsidP="007A5067">
      <w:pPr>
        <w:spacing w:after="120"/>
        <w:rPr>
          <w:rFonts w:asciiTheme="minorHAnsi" w:hAnsiTheme="minorHAnsi"/>
          <w:sz w:val="22"/>
        </w:rPr>
        <w:sectPr w:rsidR="007A5067" w:rsidRPr="009B6B4B" w:rsidSect="00CB6A65">
          <w:headerReference w:type="even" r:id="rId24"/>
          <w:headerReference w:type="default" r:id="rId25"/>
          <w:headerReference w:type="first" r:id="rId26"/>
          <w:endnotePr>
            <w:numFmt w:val="decimal"/>
          </w:endnotePr>
          <w:type w:val="oddPage"/>
          <w:pgSz w:w="11906" w:h="16838" w:code="9"/>
          <w:pgMar w:top="1418" w:right="1418" w:bottom="1276" w:left="1418" w:header="454" w:footer="454" w:gutter="0"/>
          <w:pgNumType w:fmt="lowerRoman"/>
          <w:cols w:space="708"/>
          <w:docGrid w:linePitch="360"/>
        </w:sectPr>
      </w:pPr>
    </w:p>
    <w:p w14:paraId="196D4837" w14:textId="77777777" w:rsidR="007A5067" w:rsidRPr="009B6B4B" w:rsidRDefault="007A5067" w:rsidP="007A5067">
      <w:pPr>
        <w:pStyle w:val="g-mock-heading1"/>
      </w:pPr>
      <w:bookmarkStart w:id="4" w:name="_Toc32330000"/>
      <w:r w:rsidRPr="009B6B4B">
        <w:lastRenderedPageBreak/>
        <w:t>Abbreviations</w:t>
      </w:r>
      <w:bookmarkEnd w:id="4"/>
    </w:p>
    <w:tbl>
      <w:tblPr>
        <w:tblW w:w="9090" w:type="dxa"/>
        <w:tblInd w:w="85" w:type="dxa"/>
        <w:tblBorders>
          <w:top w:val="single" w:sz="4" w:space="0" w:color="AECAD0"/>
          <w:left w:val="single" w:sz="4" w:space="0" w:color="AECAD0"/>
          <w:bottom w:val="single" w:sz="4" w:space="0" w:color="AECAD0"/>
          <w:right w:val="single" w:sz="4" w:space="0" w:color="AECAD0"/>
          <w:insideH w:val="single" w:sz="4" w:space="0" w:color="AECAD0"/>
          <w:insideV w:val="single" w:sz="4" w:space="0" w:color="AECAD0"/>
        </w:tblBorders>
        <w:tblCellMar>
          <w:top w:w="6" w:type="dxa"/>
          <w:left w:w="57" w:type="dxa"/>
          <w:bottom w:w="6" w:type="dxa"/>
          <w:right w:w="57" w:type="dxa"/>
        </w:tblCellMar>
        <w:tblLook w:val="04A0" w:firstRow="1" w:lastRow="0" w:firstColumn="1" w:lastColumn="0" w:noHBand="0" w:noVBand="1"/>
      </w:tblPr>
      <w:tblGrid>
        <w:gridCol w:w="1248"/>
        <w:gridCol w:w="7842"/>
      </w:tblGrid>
      <w:tr w:rsidR="007A5067" w:rsidRPr="009B6B4B" w14:paraId="3D7C3E93" w14:textId="77777777" w:rsidTr="00840F18">
        <w:tc>
          <w:tcPr>
            <w:tcW w:w="1248" w:type="dxa"/>
            <w:shd w:val="clear" w:color="auto" w:fill="DCE8EE"/>
          </w:tcPr>
          <w:p w14:paraId="6DC28927" w14:textId="6D489FA5" w:rsidR="007A5067" w:rsidRPr="009B6B4B" w:rsidRDefault="00D946B6" w:rsidP="00CB6A65">
            <w:pPr>
              <w:pStyle w:val="g-table"/>
            </w:pPr>
            <w:r w:rsidRPr="009B6B4B">
              <w:t>AA</w:t>
            </w:r>
          </w:p>
        </w:tc>
        <w:tc>
          <w:tcPr>
            <w:tcW w:w="7842" w:type="dxa"/>
          </w:tcPr>
          <w:p w14:paraId="5B148697" w14:textId="77CAA7A9" w:rsidR="007A5067" w:rsidRPr="009B6B4B" w:rsidRDefault="00D946B6" w:rsidP="00CB6A65">
            <w:pPr>
              <w:pStyle w:val="g-table"/>
            </w:pPr>
            <w:r w:rsidRPr="009B6B4B">
              <w:t>Association Agreement</w:t>
            </w:r>
          </w:p>
        </w:tc>
      </w:tr>
      <w:tr w:rsidR="004B0E02" w:rsidRPr="009B6B4B" w14:paraId="2D6BDA14" w14:textId="77777777" w:rsidTr="00840F18">
        <w:tc>
          <w:tcPr>
            <w:tcW w:w="1248" w:type="dxa"/>
            <w:shd w:val="clear" w:color="auto" w:fill="DCE8EE"/>
          </w:tcPr>
          <w:p w14:paraId="7731B3DE" w14:textId="538A309D" w:rsidR="004B0E02" w:rsidRPr="009B6B4B" w:rsidRDefault="004B0E02" w:rsidP="00CB6A65">
            <w:pPr>
              <w:pStyle w:val="g-table"/>
            </w:pPr>
            <w:r w:rsidRPr="009B6B4B">
              <w:t>ADB</w:t>
            </w:r>
          </w:p>
        </w:tc>
        <w:tc>
          <w:tcPr>
            <w:tcW w:w="7842" w:type="dxa"/>
          </w:tcPr>
          <w:p w14:paraId="48CE4CF9" w14:textId="75F304C2" w:rsidR="004B0E02" w:rsidRPr="009B6B4B" w:rsidRDefault="004B0E02" w:rsidP="00CB6A65">
            <w:pPr>
              <w:pStyle w:val="g-table"/>
            </w:pPr>
            <w:r w:rsidRPr="009B6B4B">
              <w:t>Asian Development Bank</w:t>
            </w:r>
          </w:p>
        </w:tc>
      </w:tr>
      <w:tr w:rsidR="00D946B6" w:rsidRPr="009B6B4B" w14:paraId="4D92BAAE" w14:textId="77777777" w:rsidTr="00840F18">
        <w:tc>
          <w:tcPr>
            <w:tcW w:w="1248" w:type="dxa"/>
            <w:shd w:val="clear" w:color="auto" w:fill="DCE8EE"/>
          </w:tcPr>
          <w:p w14:paraId="296C8547" w14:textId="7B57EEB9" w:rsidR="00D946B6" w:rsidRPr="009B6B4B" w:rsidRDefault="00D946B6" w:rsidP="00CB6A65">
            <w:pPr>
              <w:pStyle w:val="g-table"/>
            </w:pPr>
            <w:r w:rsidRPr="009B6B4B">
              <w:t>ALMP</w:t>
            </w:r>
          </w:p>
        </w:tc>
        <w:tc>
          <w:tcPr>
            <w:tcW w:w="7842" w:type="dxa"/>
          </w:tcPr>
          <w:p w14:paraId="4341C797" w14:textId="3E54A759" w:rsidR="00D946B6" w:rsidRPr="009B6B4B" w:rsidRDefault="00D946B6" w:rsidP="00CB6A65">
            <w:pPr>
              <w:pStyle w:val="g-table"/>
            </w:pPr>
            <w:r w:rsidRPr="009B6B4B">
              <w:t>Active Labour Market Policy</w:t>
            </w:r>
          </w:p>
        </w:tc>
      </w:tr>
      <w:tr w:rsidR="004B0E02" w:rsidRPr="009B6B4B" w14:paraId="0690C046" w14:textId="77777777" w:rsidTr="00840F18">
        <w:tc>
          <w:tcPr>
            <w:tcW w:w="1248" w:type="dxa"/>
            <w:shd w:val="clear" w:color="auto" w:fill="DCE8EE"/>
          </w:tcPr>
          <w:p w14:paraId="20170017" w14:textId="1890B55F" w:rsidR="004B0E02" w:rsidRPr="009B6B4B" w:rsidRDefault="004B0E02" w:rsidP="00CB6A65">
            <w:pPr>
              <w:pStyle w:val="g-table"/>
            </w:pPr>
            <w:r w:rsidRPr="009B6B4B">
              <w:t>APF</w:t>
            </w:r>
          </w:p>
        </w:tc>
        <w:tc>
          <w:tcPr>
            <w:tcW w:w="7842" w:type="dxa"/>
          </w:tcPr>
          <w:p w14:paraId="2D6B405B" w14:textId="2DDA296D" w:rsidR="004B0E02" w:rsidRPr="009B6B4B" w:rsidRDefault="004B0E02" w:rsidP="00CB6A65">
            <w:pPr>
              <w:pStyle w:val="g-table"/>
            </w:pPr>
            <w:r w:rsidRPr="009B6B4B">
              <w:t>Accumulated Pension Fund</w:t>
            </w:r>
          </w:p>
        </w:tc>
      </w:tr>
      <w:tr w:rsidR="004B0E02" w:rsidRPr="009B6B4B" w14:paraId="119E3488" w14:textId="77777777" w:rsidTr="00840F18">
        <w:tc>
          <w:tcPr>
            <w:tcW w:w="1248" w:type="dxa"/>
            <w:shd w:val="clear" w:color="auto" w:fill="DCE8EE"/>
          </w:tcPr>
          <w:p w14:paraId="3FE1A154" w14:textId="3CCF504B" w:rsidR="004B0E02" w:rsidRPr="009B6B4B" w:rsidRDefault="004B0E02" w:rsidP="00CB6A65">
            <w:pPr>
              <w:pStyle w:val="g-table"/>
            </w:pPr>
            <w:r w:rsidRPr="009B6B4B">
              <w:t>ATF</w:t>
            </w:r>
          </w:p>
        </w:tc>
        <w:tc>
          <w:tcPr>
            <w:tcW w:w="7842" w:type="dxa"/>
          </w:tcPr>
          <w:p w14:paraId="4DF6D6E0" w14:textId="241823AD" w:rsidR="004B0E02" w:rsidRPr="009B6B4B" w:rsidRDefault="004B0E02" w:rsidP="00CB6A65">
            <w:pPr>
              <w:pStyle w:val="g-table"/>
            </w:pPr>
            <w:r w:rsidRPr="009B6B4B">
              <w:t>Analysis Task Force (proposed)</w:t>
            </w:r>
          </w:p>
        </w:tc>
      </w:tr>
      <w:tr w:rsidR="005C5F06" w:rsidRPr="009B6B4B" w14:paraId="38D16356" w14:textId="77777777" w:rsidTr="00840F18">
        <w:tc>
          <w:tcPr>
            <w:tcW w:w="1248" w:type="dxa"/>
            <w:shd w:val="clear" w:color="auto" w:fill="DCE8EE"/>
          </w:tcPr>
          <w:p w14:paraId="62DC30C3" w14:textId="14DD325A" w:rsidR="005C5F06" w:rsidRPr="009B6B4B" w:rsidRDefault="005C5F06" w:rsidP="00CB6A65">
            <w:pPr>
              <w:pStyle w:val="g-table"/>
            </w:pPr>
            <w:r w:rsidRPr="009B6B4B">
              <w:t>BMZ</w:t>
            </w:r>
          </w:p>
        </w:tc>
        <w:tc>
          <w:tcPr>
            <w:tcW w:w="7842" w:type="dxa"/>
          </w:tcPr>
          <w:p w14:paraId="344792A4" w14:textId="1E4A04E3" w:rsidR="005C5F06" w:rsidRPr="009B6B4B" w:rsidRDefault="005C5F06" w:rsidP="00CB6A65">
            <w:pPr>
              <w:pStyle w:val="g-table"/>
            </w:pPr>
            <w:r w:rsidRPr="009B6B4B">
              <w:t>Federal Ministry for Economic Cooperation and Development (Germany)</w:t>
            </w:r>
          </w:p>
        </w:tc>
      </w:tr>
      <w:tr w:rsidR="00D946B6" w:rsidRPr="009B6B4B" w14:paraId="7DF3AEC6" w14:textId="77777777" w:rsidTr="00840F18">
        <w:tc>
          <w:tcPr>
            <w:tcW w:w="1248" w:type="dxa"/>
            <w:shd w:val="clear" w:color="auto" w:fill="DCE8EE"/>
          </w:tcPr>
          <w:p w14:paraId="4650F7F0" w14:textId="067D8BC9" w:rsidR="00D946B6" w:rsidRPr="009B6B4B" w:rsidRDefault="00840F18" w:rsidP="00CB6A65">
            <w:pPr>
              <w:pStyle w:val="g-table"/>
            </w:pPr>
            <w:r w:rsidRPr="009B6B4B">
              <w:t>BS</w:t>
            </w:r>
          </w:p>
        </w:tc>
        <w:tc>
          <w:tcPr>
            <w:tcW w:w="7842" w:type="dxa"/>
          </w:tcPr>
          <w:p w14:paraId="2B44801D" w14:textId="0120D4BC" w:rsidR="00D946B6" w:rsidRPr="009B6B4B" w:rsidRDefault="00840F18" w:rsidP="00CB6A65">
            <w:pPr>
              <w:pStyle w:val="g-table"/>
            </w:pPr>
            <w:r w:rsidRPr="009B6B4B">
              <w:t>Budget Support</w:t>
            </w:r>
          </w:p>
        </w:tc>
      </w:tr>
      <w:tr w:rsidR="00FA2C2B" w:rsidRPr="009B6B4B" w14:paraId="2AD1B53F" w14:textId="77777777" w:rsidTr="00840F18">
        <w:tc>
          <w:tcPr>
            <w:tcW w:w="1248" w:type="dxa"/>
            <w:shd w:val="clear" w:color="auto" w:fill="DCE8EE"/>
          </w:tcPr>
          <w:p w14:paraId="40783982" w14:textId="614159D5" w:rsidR="00FA2C2B" w:rsidRPr="009B6B4B" w:rsidRDefault="00FA2C2B" w:rsidP="00CB6A65">
            <w:pPr>
              <w:pStyle w:val="g-table"/>
              <w:widowControl w:val="0"/>
            </w:pPr>
            <w:r w:rsidRPr="009B6B4B">
              <w:t>CEG</w:t>
            </w:r>
          </w:p>
        </w:tc>
        <w:tc>
          <w:tcPr>
            <w:tcW w:w="7842" w:type="dxa"/>
          </w:tcPr>
          <w:p w14:paraId="5F431035" w14:textId="0A386F11" w:rsidR="00FA2C2B" w:rsidRPr="009B6B4B" w:rsidRDefault="00FA2C2B" w:rsidP="00CB6A65">
            <w:pPr>
              <w:pStyle w:val="g-table"/>
              <w:widowControl w:val="0"/>
            </w:pPr>
            <w:r w:rsidRPr="009B6B4B">
              <w:t>Career Education and Guidance</w:t>
            </w:r>
          </w:p>
        </w:tc>
      </w:tr>
      <w:tr w:rsidR="007A5067" w:rsidRPr="009B6B4B" w14:paraId="2F269249" w14:textId="77777777" w:rsidTr="00840F18">
        <w:tc>
          <w:tcPr>
            <w:tcW w:w="1248" w:type="dxa"/>
            <w:shd w:val="clear" w:color="auto" w:fill="DCE8EE"/>
          </w:tcPr>
          <w:p w14:paraId="62796092" w14:textId="7E5BDD6C" w:rsidR="007A5067" w:rsidRPr="009B6B4B" w:rsidRDefault="00D946B6" w:rsidP="00CB6A65">
            <w:pPr>
              <w:pStyle w:val="g-table"/>
              <w:widowControl w:val="0"/>
            </w:pPr>
            <w:r w:rsidRPr="009B6B4B">
              <w:t>CVET</w:t>
            </w:r>
          </w:p>
        </w:tc>
        <w:tc>
          <w:tcPr>
            <w:tcW w:w="7842" w:type="dxa"/>
          </w:tcPr>
          <w:p w14:paraId="657AB2B4" w14:textId="09471319" w:rsidR="007A5067" w:rsidRPr="009B6B4B" w:rsidRDefault="00D946B6" w:rsidP="00CB6A65">
            <w:pPr>
              <w:pStyle w:val="g-table"/>
              <w:widowControl w:val="0"/>
            </w:pPr>
            <w:r w:rsidRPr="009B6B4B">
              <w:t>Continuing Vocational Education and Training</w:t>
            </w:r>
          </w:p>
        </w:tc>
      </w:tr>
      <w:tr w:rsidR="00F27C83" w:rsidRPr="009B6B4B" w14:paraId="6593DE1E" w14:textId="77777777" w:rsidTr="00840F18">
        <w:tc>
          <w:tcPr>
            <w:tcW w:w="1248" w:type="dxa"/>
            <w:shd w:val="clear" w:color="auto" w:fill="DCE8EE"/>
          </w:tcPr>
          <w:p w14:paraId="02013319" w14:textId="01903233" w:rsidR="00F27C83" w:rsidRPr="009B6B4B" w:rsidRDefault="00F27C83" w:rsidP="00CB6A65">
            <w:pPr>
              <w:pStyle w:val="g-table"/>
              <w:widowControl w:val="0"/>
            </w:pPr>
            <w:r w:rsidRPr="009B6B4B">
              <w:t>DC dVET</w:t>
            </w:r>
          </w:p>
        </w:tc>
        <w:tc>
          <w:tcPr>
            <w:tcW w:w="7842" w:type="dxa"/>
          </w:tcPr>
          <w:p w14:paraId="03120699" w14:textId="2254786E" w:rsidR="00F27C83" w:rsidRPr="009B6B4B" w:rsidRDefault="00F27C83" w:rsidP="00CB6A65">
            <w:pPr>
              <w:pStyle w:val="g-table"/>
              <w:widowControl w:val="0"/>
            </w:pPr>
            <w:r w:rsidRPr="009B6B4B">
              <w:t>Donor Committee for Dual Education and Training (in Georgia)</w:t>
            </w:r>
          </w:p>
        </w:tc>
      </w:tr>
      <w:tr w:rsidR="00B934D9" w:rsidRPr="009B6B4B" w14:paraId="2D112E80" w14:textId="77777777" w:rsidTr="00840F18">
        <w:tc>
          <w:tcPr>
            <w:tcW w:w="1248" w:type="dxa"/>
            <w:shd w:val="clear" w:color="auto" w:fill="DCE8EE"/>
          </w:tcPr>
          <w:p w14:paraId="47124894" w14:textId="19ADA94C" w:rsidR="00B934D9" w:rsidRPr="009B6B4B" w:rsidRDefault="00B934D9" w:rsidP="00CB6A65">
            <w:pPr>
              <w:pStyle w:val="g-table"/>
              <w:widowControl w:val="0"/>
            </w:pPr>
            <w:r w:rsidRPr="009B6B4B">
              <w:t>DM</w:t>
            </w:r>
          </w:p>
        </w:tc>
        <w:tc>
          <w:tcPr>
            <w:tcW w:w="7842" w:type="dxa"/>
          </w:tcPr>
          <w:p w14:paraId="2377269E" w14:textId="798C0B93" w:rsidR="00B934D9" w:rsidRPr="009B6B4B" w:rsidRDefault="00B934D9" w:rsidP="00CB6A65">
            <w:pPr>
              <w:pStyle w:val="g-table"/>
              <w:widowControl w:val="0"/>
              <w:rPr>
                <w:rFonts w:asciiTheme="majorHAnsi" w:hAnsiTheme="majorHAnsi" w:cstheme="majorHAnsi"/>
                <w:color w:val="31363B"/>
                <w:szCs w:val="19"/>
              </w:rPr>
            </w:pPr>
            <w:r w:rsidRPr="009B6B4B">
              <w:rPr>
                <w:rFonts w:asciiTheme="majorHAnsi" w:hAnsiTheme="majorHAnsi" w:cstheme="majorHAnsi"/>
                <w:color w:val="31363B"/>
                <w:szCs w:val="19"/>
              </w:rPr>
              <w:t>Deputy Minister</w:t>
            </w:r>
          </w:p>
        </w:tc>
      </w:tr>
      <w:tr w:rsidR="00E41D56" w:rsidRPr="009B6B4B" w14:paraId="085EFDDC" w14:textId="77777777" w:rsidTr="00840F18">
        <w:tc>
          <w:tcPr>
            <w:tcW w:w="1248" w:type="dxa"/>
            <w:shd w:val="clear" w:color="auto" w:fill="DCE8EE"/>
          </w:tcPr>
          <w:p w14:paraId="32F82832" w14:textId="651624CC" w:rsidR="00E41D56" w:rsidRPr="009B6B4B" w:rsidRDefault="00E41D56" w:rsidP="00CB6A65">
            <w:pPr>
              <w:pStyle w:val="g-table"/>
              <w:widowControl w:val="0"/>
            </w:pPr>
            <w:r w:rsidRPr="009B6B4B">
              <w:t>DOL</w:t>
            </w:r>
          </w:p>
        </w:tc>
        <w:tc>
          <w:tcPr>
            <w:tcW w:w="7842" w:type="dxa"/>
          </w:tcPr>
          <w:p w14:paraId="752ADCA1" w14:textId="69269E05" w:rsidR="00E41D56" w:rsidRPr="009B6B4B" w:rsidRDefault="00E41D56" w:rsidP="00CB6A65">
            <w:pPr>
              <w:pStyle w:val="g-table"/>
              <w:widowControl w:val="0"/>
              <w:rPr>
                <w:rFonts w:asciiTheme="majorHAnsi" w:hAnsiTheme="majorHAnsi" w:cstheme="majorHAnsi"/>
                <w:color w:val="31363B"/>
                <w:szCs w:val="19"/>
              </w:rPr>
            </w:pPr>
            <w:r w:rsidRPr="009B6B4B">
              <w:rPr>
                <w:rFonts w:asciiTheme="majorHAnsi" w:hAnsiTheme="majorHAnsi" w:cstheme="majorHAnsi"/>
                <w:color w:val="31363B"/>
                <w:szCs w:val="19"/>
              </w:rPr>
              <w:t>US Department of Labor</w:t>
            </w:r>
          </w:p>
        </w:tc>
      </w:tr>
      <w:tr w:rsidR="00F27C83" w:rsidRPr="009B6B4B" w14:paraId="20755607" w14:textId="77777777" w:rsidTr="00840F18">
        <w:tc>
          <w:tcPr>
            <w:tcW w:w="1248" w:type="dxa"/>
            <w:shd w:val="clear" w:color="auto" w:fill="DCE8EE"/>
          </w:tcPr>
          <w:p w14:paraId="360254F5" w14:textId="114DD05E" w:rsidR="00F27C83" w:rsidRPr="009B6B4B" w:rsidRDefault="00F27C83" w:rsidP="00CB6A65">
            <w:pPr>
              <w:pStyle w:val="g-table"/>
              <w:widowControl w:val="0"/>
            </w:pPr>
            <w:r w:rsidRPr="009B6B4B">
              <w:t>DVV</w:t>
            </w:r>
          </w:p>
        </w:tc>
        <w:tc>
          <w:tcPr>
            <w:tcW w:w="7842" w:type="dxa"/>
          </w:tcPr>
          <w:p w14:paraId="12820137" w14:textId="61A6477E" w:rsidR="00F27C83" w:rsidRPr="009B6B4B" w:rsidRDefault="00F27C83" w:rsidP="00CB6A65">
            <w:pPr>
              <w:pStyle w:val="g-table"/>
              <w:widowControl w:val="0"/>
            </w:pPr>
            <w:r w:rsidRPr="009B6B4B">
              <w:rPr>
                <w:rFonts w:asciiTheme="majorHAnsi" w:hAnsiTheme="majorHAnsi" w:cstheme="majorHAnsi"/>
                <w:color w:val="31363B"/>
                <w:szCs w:val="19"/>
              </w:rPr>
              <w:t>Institute for International Cooperation of the German Adult Education Association</w:t>
            </w:r>
          </w:p>
        </w:tc>
      </w:tr>
      <w:tr w:rsidR="00537DC5" w:rsidRPr="009B6B4B" w14:paraId="0B2AEC60" w14:textId="77777777" w:rsidTr="00840F18">
        <w:tc>
          <w:tcPr>
            <w:tcW w:w="1248" w:type="dxa"/>
            <w:shd w:val="clear" w:color="auto" w:fill="DCE8EE"/>
          </w:tcPr>
          <w:p w14:paraId="3BB3FA56" w14:textId="37263841" w:rsidR="00537DC5" w:rsidRPr="009B6B4B" w:rsidRDefault="00537DC5" w:rsidP="00CB6A65">
            <w:pPr>
              <w:pStyle w:val="g-table"/>
              <w:widowControl w:val="0"/>
            </w:pPr>
            <w:r w:rsidRPr="009B6B4B">
              <w:t>EaP</w:t>
            </w:r>
          </w:p>
        </w:tc>
        <w:tc>
          <w:tcPr>
            <w:tcW w:w="7842" w:type="dxa"/>
          </w:tcPr>
          <w:p w14:paraId="02978DE3" w14:textId="21E1922D" w:rsidR="00537DC5" w:rsidRPr="009B6B4B" w:rsidRDefault="00537DC5" w:rsidP="00CB6A65">
            <w:pPr>
              <w:pStyle w:val="g-table"/>
              <w:widowControl w:val="0"/>
            </w:pPr>
            <w:r w:rsidRPr="009B6B4B">
              <w:t>Eastern Partnership</w:t>
            </w:r>
          </w:p>
        </w:tc>
      </w:tr>
      <w:tr w:rsidR="005F1C25" w:rsidRPr="009B6B4B" w14:paraId="2AE80909" w14:textId="77777777" w:rsidTr="00840F18">
        <w:tc>
          <w:tcPr>
            <w:tcW w:w="1248" w:type="dxa"/>
            <w:shd w:val="clear" w:color="auto" w:fill="DCE8EE"/>
          </w:tcPr>
          <w:p w14:paraId="1400BA51" w14:textId="5E7294E8" w:rsidR="005F1C25" w:rsidRPr="009B6B4B" w:rsidRDefault="005F1C25" w:rsidP="00CB6A65">
            <w:pPr>
              <w:pStyle w:val="g-table"/>
              <w:widowControl w:val="0"/>
            </w:pPr>
            <w:r w:rsidRPr="009B6B4B">
              <w:t>EBA</w:t>
            </w:r>
          </w:p>
        </w:tc>
        <w:tc>
          <w:tcPr>
            <w:tcW w:w="7842" w:type="dxa"/>
          </w:tcPr>
          <w:p w14:paraId="7AF883DF" w14:textId="5A518DD3" w:rsidR="005F1C25" w:rsidRPr="009B6B4B" w:rsidRDefault="005F1C25" w:rsidP="00CB6A65">
            <w:pPr>
              <w:pStyle w:val="g-table"/>
              <w:widowControl w:val="0"/>
            </w:pPr>
            <w:r w:rsidRPr="009B6B4B">
              <w:t>European Business Association</w:t>
            </w:r>
          </w:p>
        </w:tc>
      </w:tr>
      <w:tr w:rsidR="007A5067" w:rsidRPr="009B6B4B" w14:paraId="6E28CEE1" w14:textId="77777777" w:rsidTr="00840F18">
        <w:tc>
          <w:tcPr>
            <w:tcW w:w="1248" w:type="dxa"/>
            <w:shd w:val="clear" w:color="auto" w:fill="DCE8EE"/>
          </w:tcPr>
          <w:p w14:paraId="75C6CDC3" w14:textId="5DB43972" w:rsidR="007A5067" w:rsidRPr="009B6B4B" w:rsidRDefault="008166DA" w:rsidP="00CB6A65">
            <w:pPr>
              <w:pStyle w:val="g-table"/>
              <w:widowControl w:val="0"/>
            </w:pPr>
            <w:r w:rsidRPr="009B6B4B">
              <w:t>EMIS</w:t>
            </w:r>
          </w:p>
        </w:tc>
        <w:tc>
          <w:tcPr>
            <w:tcW w:w="7842" w:type="dxa"/>
          </w:tcPr>
          <w:p w14:paraId="66D0AA79" w14:textId="6B1C4C93" w:rsidR="007A5067" w:rsidRPr="009B6B4B" w:rsidRDefault="00D946B6" w:rsidP="00CB6A65">
            <w:pPr>
              <w:pStyle w:val="g-table"/>
              <w:widowControl w:val="0"/>
            </w:pPr>
            <w:r w:rsidRPr="009B6B4B">
              <w:t>Education Management Information System</w:t>
            </w:r>
          </w:p>
        </w:tc>
      </w:tr>
      <w:tr w:rsidR="00840F18" w:rsidRPr="009B6B4B" w14:paraId="648128A6" w14:textId="77777777" w:rsidTr="00840F18">
        <w:tc>
          <w:tcPr>
            <w:tcW w:w="1248" w:type="dxa"/>
            <w:shd w:val="clear" w:color="auto" w:fill="DCE8EE"/>
          </w:tcPr>
          <w:p w14:paraId="1D2EB8D9" w14:textId="0C7DD75B" w:rsidR="00840F18" w:rsidRPr="009B6B4B" w:rsidRDefault="00840F18" w:rsidP="00CB6A65">
            <w:pPr>
              <w:pStyle w:val="g-table"/>
              <w:widowControl w:val="0"/>
            </w:pPr>
            <w:r w:rsidRPr="009B6B4B">
              <w:t>EQF</w:t>
            </w:r>
          </w:p>
        </w:tc>
        <w:tc>
          <w:tcPr>
            <w:tcW w:w="7842" w:type="dxa"/>
          </w:tcPr>
          <w:p w14:paraId="24762BF5" w14:textId="2282640E" w:rsidR="00840F18" w:rsidRPr="009B6B4B" w:rsidRDefault="00840F18" w:rsidP="00CB6A65">
            <w:pPr>
              <w:pStyle w:val="g-table"/>
              <w:widowControl w:val="0"/>
            </w:pPr>
            <w:r w:rsidRPr="009B6B4B">
              <w:t>European Qualifications Framework for Life-long Learning</w:t>
            </w:r>
          </w:p>
        </w:tc>
      </w:tr>
      <w:tr w:rsidR="00D946B6" w:rsidRPr="009B6B4B" w14:paraId="420A0042" w14:textId="77777777" w:rsidTr="00840F18">
        <w:tc>
          <w:tcPr>
            <w:tcW w:w="1248" w:type="dxa"/>
            <w:shd w:val="clear" w:color="auto" w:fill="DCE8EE"/>
          </w:tcPr>
          <w:p w14:paraId="0E24403B" w14:textId="64911762" w:rsidR="00D946B6" w:rsidRPr="009B6B4B" w:rsidRDefault="00D946B6" w:rsidP="00CB6A65">
            <w:pPr>
              <w:pStyle w:val="g-table"/>
              <w:widowControl w:val="0"/>
            </w:pPr>
            <w:r w:rsidRPr="009B6B4B">
              <w:t>ESS</w:t>
            </w:r>
          </w:p>
        </w:tc>
        <w:tc>
          <w:tcPr>
            <w:tcW w:w="7842" w:type="dxa"/>
          </w:tcPr>
          <w:p w14:paraId="1FC0C9CA" w14:textId="1BA98C20" w:rsidR="00D946B6" w:rsidRPr="009B6B4B" w:rsidRDefault="00D946B6" w:rsidP="00CB6A65">
            <w:pPr>
              <w:pStyle w:val="g-table"/>
              <w:widowControl w:val="0"/>
            </w:pPr>
            <w:r w:rsidRPr="009B6B4B">
              <w:t>Employment Support Services</w:t>
            </w:r>
          </w:p>
        </w:tc>
      </w:tr>
      <w:tr w:rsidR="007A5067" w:rsidRPr="009B6B4B" w14:paraId="5EBC231F" w14:textId="77777777" w:rsidTr="00840F18">
        <w:tc>
          <w:tcPr>
            <w:tcW w:w="1248" w:type="dxa"/>
            <w:shd w:val="clear" w:color="auto" w:fill="DCE8EE"/>
          </w:tcPr>
          <w:p w14:paraId="7740FA27" w14:textId="7A893306" w:rsidR="007A5067" w:rsidRPr="009B6B4B" w:rsidRDefault="00D946B6" w:rsidP="00CB6A65">
            <w:pPr>
              <w:pStyle w:val="g-table"/>
              <w:widowControl w:val="0"/>
            </w:pPr>
            <w:r w:rsidRPr="009B6B4B">
              <w:t>ETF</w:t>
            </w:r>
          </w:p>
        </w:tc>
        <w:tc>
          <w:tcPr>
            <w:tcW w:w="7842" w:type="dxa"/>
          </w:tcPr>
          <w:p w14:paraId="12C9B1F1" w14:textId="6E84BD96" w:rsidR="007A5067" w:rsidRPr="009B6B4B" w:rsidRDefault="00D946B6" w:rsidP="00CB6A65">
            <w:pPr>
              <w:pStyle w:val="g-table"/>
              <w:widowControl w:val="0"/>
            </w:pPr>
            <w:r w:rsidRPr="009B6B4B">
              <w:t>European Training Foundation</w:t>
            </w:r>
          </w:p>
        </w:tc>
      </w:tr>
      <w:tr w:rsidR="00D946B6" w:rsidRPr="009B6B4B" w14:paraId="0BA3A2E7" w14:textId="77777777" w:rsidTr="00840F18">
        <w:tc>
          <w:tcPr>
            <w:tcW w:w="1248" w:type="dxa"/>
            <w:shd w:val="clear" w:color="auto" w:fill="DCE8EE"/>
          </w:tcPr>
          <w:p w14:paraId="5D66F5E1" w14:textId="514414EA" w:rsidR="00D946B6" w:rsidRPr="009B6B4B" w:rsidRDefault="00D946B6" w:rsidP="00CB6A65">
            <w:pPr>
              <w:pStyle w:val="g-table"/>
              <w:widowControl w:val="0"/>
            </w:pPr>
            <w:r w:rsidRPr="009B6B4B">
              <w:t>EU</w:t>
            </w:r>
          </w:p>
        </w:tc>
        <w:tc>
          <w:tcPr>
            <w:tcW w:w="7842" w:type="dxa"/>
          </w:tcPr>
          <w:p w14:paraId="51F3A8E8" w14:textId="690762AA" w:rsidR="00D946B6" w:rsidRPr="009B6B4B" w:rsidRDefault="00D946B6" w:rsidP="00CB6A65">
            <w:pPr>
              <w:pStyle w:val="g-table"/>
              <w:widowControl w:val="0"/>
            </w:pPr>
            <w:r w:rsidRPr="009B6B4B">
              <w:t>European Union</w:t>
            </w:r>
          </w:p>
        </w:tc>
      </w:tr>
      <w:tr w:rsidR="00D946B6" w:rsidRPr="009B6B4B" w14:paraId="6003D3C7" w14:textId="77777777" w:rsidTr="00840F18">
        <w:tc>
          <w:tcPr>
            <w:tcW w:w="1248" w:type="dxa"/>
            <w:shd w:val="clear" w:color="auto" w:fill="DCE8EE"/>
          </w:tcPr>
          <w:p w14:paraId="49C77C3B" w14:textId="70C046B9" w:rsidR="00D946B6" w:rsidRPr="009B6B4B" w:rsidRDefault="00D946B6" w:rsidP="00CB6A65">
            <w:pPr>
              <w:pStyle w:val="g-table"/>
              <w:widowControl w:val="0"/>
            </w:pPr>
            <w:r w:rsidRPr="009B6B4B">
              <w:t>EUD</w:t>
            </w:r>
          </w:p>
        </w:tc>
        <w:tc>
          <w:tcPr>
            <w:tcW w:w="7842" w:type="dxa"/>
          </w:tcPr>
          <w:p w14:paraId="04F5AD3E" w14:textId="6911AEA1" w:rsidR="00D946B6" w:rsidRPr="009B6B4B" w:rsidRDefault="00D946B6" w:rsidP="00CB6A65">
            <w:pPr>
              <w:pStyle w:val="g-table"/>
              <w:widowControl w:val="0"/>
            </w:pPr>
            <w:r w:rsidRPr="009B6B4B">
              <w:t>Delegation of the European Union in Georgia</w:t>
            </w:r>
          </w:p>
        </w:tc>
      </w:tr>
      <w:tr w:rsidR="000A2444" w:rsidRPr="009B6B4B" w14:paraId="13D09746" w14:textId="77777777" w:rsidTr="00840F18">
        <w:tc>
          <w:tcPr>
            <w:tcW w:w="1248" w:type="dxa"/>
            <w:shd w:val="clear" w:color="auto" w:fill="DCE8EE"/>
          </w:tcPr>
          <w:p w14:paraId="7D135203" w14:textId="1EF715F9" w:rsidR="000A2444" w:rsidRPr="009B6B4B" w:rsidRDefault="000A2444" w:rsidP="00CB6A65">
            <w:pPr>
              <w:pStyle w:val="g-table"/>
              <w:widowControl w:val="0"/>
            </w:pPr>
            <w:r w:rsidRPr="009B6B4B">
              <w:t>EVET</w:t>
            </w:r>
          </w:p>
        </w:tc>
        <w:tc>
          <w:tcPr>
            <w:tcW w:w="7842" w:type="dxa"/>
          </w:tcPr>
          <w:p w14:paraId="693E3DAA" w14:textId="06AAC8AE" w:rsidR="000A2444" w:rsidRPr="009B6B4B" w:rsidRDefault="000A2444" w:rsidP="00CB6A65">
            <w:pPr>
              <w:pStyle w:val="g-table"/>
              <w:widowControl w:val="0"/>
            </w:pPr>
            <w:r w:rsidRPr="009B6B4B">
              <w:t>Employment and VET Budget Support programme</w:t>
            </w:r>
          </w:p>
        </w:tc>
      </w:tr>
      <w:tr w:rsidR="00AC701B" w:rsidRPr="009B6B4B" w14:paraId="070B39DB" w14:textId="77777777" w:rsidTr="00840F18">
        <w:tc>
          <w:tcPr>
            <w:tcW w:w="1248" w:type="dxa"/>
            <w:shd w:val="clear" w:color="auto" w:fill="DCE8EE"/>
          </w:tcPr>
          <w:p w14:paraId="24B1F5BC" w14:textId="32C24E6B" w:rsidR="00AC701B" w:rsidRPr="009B6B4B" w:rsidRDefault="00AC701B" w:rsidP="00CB6A65">
            <w:pPr>
              <w:pStyle w:val="g-table"/>
              <w:widowControl w:val="0"/>
            </w:pPr>
            <w:r w:rsidRPr="009B6B4B">
              <w:t>FabLab</w:t>
            </w:r>
          </w:p>
        </w:tc>
        <w:tc>
          <w:tcPr>
            <w:tcW w:w="7842" w:type="dxa"/>
          </w:tcPr>
          <w:p w14:paraId="5A2CE2F2" w14:textId="7F714642" w:rsidR="00AC701B" w:rsidRPr="009B6B4B" w:rsidRDefault="00AC701B" w:rsidP="00CB6A65">
            <w:pPr>
              <w:pStyle w:val="g-table"/>
              <w:widowControl w:val="0"/>
            </w:pPr>
            <w:r w:rsidRPr="009B6B4B">
              <w:t>Fabrication Laboratory</w:t>
            </w:r>
          </w:p>
        </w:tc>
      </w:tr>
      <w:tr w:rsidR="00D946B6" w:rsidRPr="009B6B4B" w14:paraId="26B2ADEF" w14:textId="77777777" w:rsidTr="00840F18">
        <w:tc>
          <w:tcPr>
            <w:tcW w:w="1248" w:type="dxa"/>
            <w:shd w:val="clear" w:color="auto" w:fill="DCE8EE"/>
          </w:tcPr>
          <w:p w14:paraId="6436D458" w14:textId="5B83CE0B" w:rsidR="00D946B6" w:rsidRPr="009B6B4B" w:rsidRDefault="005F1C25" w:rsidP="00CB6A65">
            <w:pPr>
              <w:pStyle w:val="g-table"/>
              <w:widowControl w:val="0"/>
            </w:pPr>
            <w:r w:rsidRPr="009B6B4B">
              <w:t>GCCI</w:t>
            </w:r>
          </w:p>
        </w:tc>
        <w:tc>
          <w:tcPr>
            <w:tcW w:w="7842" w:type="dxa"/>
          </w:tcPr>
          <w:p w14:paraId="267D0EEF" w14:textId="1977F29D" w:rsidR="00D946B6" w:rsidRPr="009B6B4B" w:rsidRDefault="005F1C25" w:rsidP="00CB6A65">
            <w:pPr>
              <w:pStyle w:val="g-table"/>
              <w:widowControl w:val="0"/>
            </w:pPr>
            <w:r w:rsidRPr="009B6B4B">
              <w:t>Georgian Chamber of Commerce and Industry</w:t>
            </w:r>
          </w:p>
        </w:tc>
      </w:tr>
      <w:tr w:rsidR="005F1C25" w:rsidRPr="009B6B4B" w14:paraId="77C7C472" w14:textId="77777777" w:rsidTr="00840F18">
        <w:tc>
          <w:tcPr>
            <w:tcW w:w="1248" w:type="dxa"/>
            <w:shd w:val="clear" w:color="auto" w:fill="DCE8EE"/>
          </w:tcPr>
          <w:p w14:paraId="7849F191" w14:textId="5629E616" w:rsidR="005F1C25" w:rsidRPr="009B6B4B" w:rsidRDefault="005F1C25" w:rsidP="00CB6A65">
            <w:pPr>
              <w:pStyle w:val="g-table"/>
              <w:widowControl w:val="0"/>
            </w:pPr>
            <w:r w:rsidRPr="009B6B4B">
              <w:t>GEA</w:t>
            </w:r>
          </w:p>
        </w:tc>
        <w:tc>
          <w:tcPr>
            <w:tcW w:w="7842" w:type="dxa"/>
          </w:tcPr>
          <w:p w14:paraId="47C5512B" w14:textId="42E374F5" w:rsidR="005F1C25" w:rsidRPr="009B6B4B" w:rsidRDefault="005F1C25" w:rsidP="00CB6A65">
            <w:pPr>
              <w:pStyle w:val="g-table"/>
              <w:widowControl w:val="0"/>
            </w:pPr>
            <w:r w:rsidRPr="009B6B4B">
              <w:t>Georgian Employers Association</w:t>
            </w:r>
          </w:p>
        </w:tc>
      </w:tr>
      <w:tr w:rsidR="00B934D9" w:rsidRPr="009B6B4B" w14:paraId="483B048F" w14:textId="77777777" w:rsidTr="00840F18">
        <w:tc>
          <w:tcPr>
            <w:tcW w:w="1248" w:type="dxa"/>
            <w:shd w:val="clear" w:color="auto" w:fill="DCE8EE"/>
          </w:tcPr>
          <w:p w14:paraId="0E7BD216" w14:textId="649FBEC7" w:rsidR="00B934D9" w:rsidRPr="009B6B4B" w:rsidRDefault="00B934D9" w:rsidP="00CB6A65">
            <w:pPr>
              <w:pStyle w:val="g-table"/>
              <w:widowControl w:val="0"/>
            </w:pPr>
            <w:r w:rsidRPr="009B6B4B">
              <w:t>GGF</w:t>
            </w:r>
          </w:p>
        </w:tc>
        <w:tc>
          <w:tcPr>
            <w:tcW w:w="7842" w:type="dxa"/>
          </w:tcPr>
          <w:p w14:paraId="3F375169" w14:textId="6A37DD63" w:rsidR="00B934D9" w:rsidRPr="009B6B4B" w:rsidRDefault="00B934D9" w:rsidP="00CB6A65">
            <w:pPr>
              <w:pStyle w:val="g-table"/>
              <w:widowControl w:val="0"/>
            </w:pPr>
            <w:r w:rsidRPr="009B6B4B">
              <w:t>Good Governance Fund (of the United Kingdom)</w:t>
            </w:r>
          </w:p>
        </w:tc>
      </w:tr>
      <w:tr w:rsidR="007A5067" w:rsidRPr="009B6B4B" w14:paraId="1B59979A" w14:textId="77777777" w:rsidTr="00840F18">
        <w:tc>
          <w:tcPr>
            <w:tcW w:w="1248" w:type="dxa"/>
            <w:shd w:val="clear" w:color="auto" w:fill="DCE8EE"/>
          </w:tcPr>
          <w:p w14:paraId="729C3B6B" w14:textId="05B17527" w:rsidR="007A5067" w:rsidRPr="009B6B4B" w:rsidRDefault="008166DA" w:rsidP="00CB6A65">
            <w:pPr>
              <w:pStyle w:val="g-table"/>
              <w:widowControl w:val="0"/>
            </w:pPr>
            <w:r w:rsidRPr="009B6B4B">
              <w:t>GITA</w:t>
            </w:r>
          </w:p>
        </w:tc>
        <w:tc>
          <w:tcPr>
            <w:tcW w:w="7842" w:type="dxa"/>
          </w:tcPr>
          <w:p w14:paraId="6EA06BEF" w14:textId="26E57EFF" w:rsidR="007A5067" w:rsidRPr="009B6B4B" w:rsidRDefault="00D946B6" w:rsidP="00CB6A65">
            <w:pPr>
              <w:pStyle w:val="g-table"/>
              <w:widowControl w:val="0"/>
            </w:pPr>
            <w:r w:rsidRPr="009B6B4B">
              <w:t>Georgian Innovation and Technology Agency</w:t>
            </w:r>
          </w:p>
        </w:tc>
      </w:tr>
      <w:tr w:rsidR="00D946B6" w:rsidRPr="009B6B4B" w14:paraId="7926E7B4" w14:textId="77777777" w:rsidTr="00840F18">
        <w:tc>
          <w:tcPr>
            <w:tcW w:w="1248" w:type="dxa"/>
            <w:shd w:val="clear" w:color="auto" w:fill="DCE8EE"/>
          </w:tcPr>
          <w:p w14:paraId="15AE93B5" w14:textId="7187A715" w:rsidR="00D946B6" w:rsidRPr="009B6B4B" w:rsidRDefault="00D946B6" w:rsidP="00CB6A65">
            <w:pPr>
              <w:pStyle w:val="g-table"/>
              <w:widowControl w:val="0"/>
            </w:pPr>
            <w:r w:rsidRPr="009B6B4B">
              <w:t>GIZ</w:t>
            </w:r>
          </w:p>
        </w:tc>
        <w:tc>
          <w:tcPr>
            <w:tcW w:w="7842" w:type="dxa"/>
          </w:tcPr>
          <w:p w14:paraId="65654578" w14:textId="314AD81F" w:rsidR="00D946B6" w:rsidRPr="009B6B4B" w:rsidRDefault="005F1C25" w:rsidP="00CB6A65">
            <w:pPr>
              <w:pStyle w:val="g-table"/>
              <w:widowControl w:val="0"/>
            </w:pPr>
            <w:r w:rsidRPr="009B6B4B">
              <w:t>Deutsche Gesellschaft für Internationale Zusammenarbeit</w:t>
            </w:r>
          </w:p>
        </w:tc>
      </w:tr>
      <w:tr w:rsidR="00D946B6" w:rsidRPr="009B6B4B" w14:paraId="0F84CD1D" w14:textId="77777777" w:rsidTr="00840F18">
        <w:tc>
          <w:tcPr>
            <w:tcW w:w="1248" w:type="dxa"/>
            <w:shd w:val="clear" w:color="auto" w:fill="DCE8EE"/>
          </w:tcPr>
          <w:p w14:paraId="331D8A25" w14:textId="53D0B341" w:rsidR="00D946B6" w:rsidRPr="009B6B4B" w:rsidRDefault="00D946B6" w:rsidP="00CB6A65">
            <w:pPr>
              <w:pStyle w:val="g-table"/>
              <w:widowControl w:val="0"/>
            </w:pPr>
            <w:r w:rsidRPr="009B6B4B">
              <w:t>GoG</w:t>
            </w:r>
          </w:p>
        </w:tc>
        <w:tc>
          <w:tcPr>
            <w:tcW w:w="7842" w:type="dxa"/>
          </w:tcPr>
          <w:p w14:paraId="0F49711B" w14:textId="1861ECB8" w:rsidR="00D946B6" w:rsidRPr="009B6B4B" w:rsidRDefault="00D946B6" w:rsidP="00CB6A65">
            <w:pPr>
              <w:pStyle w:val="g-table"/>
              <w:widowControl w:val="0"/>
            </w:pPr>
            <w:r w:rsidRPr="009B6B4B">
              <w:t>Government of Georgia</w:t>
            </w:r>
          </w:p>
        </w:tc>
      </w:tr>
      <w:tr w:rsidR="00840F18" w:rsidRPr="009B6B4B" w14:paraId="34F36413" w14:textId="77777777" w:rsidTr="00840F18">
        <w:tc>
          <w:tcPr>
            <w:tcW w:w="1248" w:type="dxa"/>
            <w:shd w:val="clear" w:color="auto" w:fill="DCE8EE"/>
          </w:tcPr>
          <w:p w14:paraId="4B415D8C" w14:textId="21C0F505" w:rsidR="00840F18" w:rsidRPr="009B6B4B" w:rsidRDefault="00840F18" w:rsidP="00CB6A65">
            <w:pPr>
              <w:pStyle w:val="g-table"/>
              <w:widowControl w:val="0"/>
            </w:pPr>
            <w:r w:rsidRPr="009B6B4B">
              <w:t>GS</w:t>
            </w:r>
          </w:p>
        </w:tc>
        <w:tc>
          <w:tcPr>
            <w:tcW w:w="7842" w:type="dxa"/>
          </w:tcPr>
          <w:p w14:paraId="25AE90BD" w14:textId="0094C6AB" w:rsidR="00840F18" w:rsidRPr="009B6B4B" w:rsidRDefault="00840F18" w:rsidP="00CB6A65">
            <w:pPr>
              <w:pStyle w:val="g-table"/>
              <w:widowControl w:val="0"/>
            </w:pPr>
            <w:r w:rsidRPr="009B6B4B">
              <w:t>Grant Scheme</w:t>
            </w:r>
          </w:p>
        </w:tc>
      </w:tr>
      <w:tr w:rsidR="005F1C25" w:rsidRPr="009B6B4B" w14:paraId="6E28207E" w14:textId="77777777" w:rsidTr="00840F18">
        <w:tc>
          <w:tcPr>
            <w:tcW w:w="1248" w:type="dxa"/>
            <w:shd w:val="clear" w:color="auto" w:fill="DCE8EE"/>
          </w:tcPr>
          <w:p w14:paraId="5359DA60" w14:textId="036FFC19" w:rsidR="005F1C25" w:rsidRPr="009B6B4B" w:rsidRDefault="005F1C25" w:rsidP="00CB6A65">
            <w:pPr>
              <w:pStyle w:val="g-table"/>
              <w:widowControl w:val="0"/>
            </w:pPr>
            <w:r w:rsidRPr="009B6B4B">
              <w:t>GTUC</w:t>
            </w:r>
          </w:p>
        </w:tc>
        <w:tc>
          <w:tcPr>
            <w:tcW w:w="7842" w:type="dxa"/>
          </w:tcPr>
          <w:p w14:paraId="391B7A1B" w14:textId="1A7FAB85" w:rsidR="005F1C25" w:rsidRPr="009B6B4B" w:rsidRDefault="005F1C25" w:rsidP="00CB6A65">
            <w:pPr>
              <w:pStyle w:val="g-table"/>
              <w:widowControl w:val="0"/>
            </w:pPr>
            <w:r w:rsidRPr="009B6B4B">
              <w:t>Georgian Trade Union Confederation</w:t>
            </w:r>
          </w:p>
        </w:tc>
      </w:tr>
      <w:tr w:rsidR="00D946B6" w:rsidRPr="009B6B4B" w14:paraId="6497D849" w14:textId="77777777" w:rsidTr="00840F18">
        <w:tc>
          <w:tcPr>
            <w:tcW w:w="1248" w:type="dxa"/>
            <w:shd w:val="clear" w:color="auto" w:fill="DCE8EE"/>
          </w:tcPr>
          <w:p w14:paraId="7D0B9627" w14:textId="3C7386AB" w:rsidR="00D946B6" w:rsidRPr="009B6B4B" w:rsidRDefault="00D946B6" w:rsidP="00CB6A65">
            <w:pPr>
              <w:pStyle w:val="g-table"/>
              <w:widowControl w:val="0"/>
            </w:pPr>
            <w:r w:rsidRPr="009B6B4B">
              <w:t>HE</w:t>
            </w:r>
          </w:p>
        </w:tc>
        <w:tc>
          <w:tcPr>
            <w:tcW w:w="7842" w:type="dxa"/>
          </w:tcPr>
          <w:p w14:paraId="408C61FC" w14:textId="2A56D6B0" w:rsidR="00D946B6" w:rsidRPr="009B6B4B" w:rsidRDefault="00D946B6" w:rsidP="00CB6A65">
            <w:pPr>
              <w:pStyle w:val="g-table"/>
              <w:widowControl w:val="0"/>
            </w:pPr>
            <w:r w:rsidRPr="009B6B4B">
              <w:t>Higher Education</w:t>
            </w:r>
          </w:p>
        </w:tc>
      </w:tr>
      <w:tr w:rsidR="001E4C18" w:rsidRPr="009B6B4B" w14:paraId="0196DFF7" w14:textId="77777777" w:rsidTr="00840F18">
        <w:tc>
          <w:tcPr>
            <w:tcW w:w="1248" w:type="dxa"/>
            <w:shd w:val="clear" w:color="auto" w:fill="DCE8EE"/>
          </w:tcPr>
          <w:p w14:paraId="4B2DA1ED" w14:textId="6AC5A4E3" w:rsidR="001E4C18" w:rsidRPr="009B6B4B" w:rsidRDefault="001E4C18" w:rsidP="00CB6A65">
            <w:pPr>
              <w:pStyle w:val="g-table"/>
              <w:widowControl w:val="0"/>
            </w:pPr>
            <w:r w:rsidRPr="009B6B4B">
              <w:t>HEI</w:t>
            </w:r>
          </w:p>
        </w:tc>
        <w:tc>
          <w:tcPr>
            <w:tcW w:w="7842" w:type="dxa"/>
          </w:tcPr>
          <w:p w14:paraId="30A9EA86" w14:textId="3214C8F5" w:rsidR="001E4C18" w:rsidRPr="009B6B4B" w:rsidRDefault="001E4C18" w:rsidP="00CB6A65">
            <w:pPr>
              <w:pStyle w:val="g-table"/>
              <w:widowControl w:val="0"/>
            </w:pPr>
            <w:r w:rsidRPr="009B6B4B">
              <w:t>Higher Education Institution</w:t>
            </w:r>
          </w:p>
        </w:tc>
      </w:tr>
      <w:tr w:rsidR="00C2546A" w:rsidRPr="009B6B4B" w14:paraId="54C99150" w14:textId="77777777" w:rsidTr="00840F18">
        <w:tc>
          <w:tcPr>
            <w:tcW w:w="1248" w:type="dxa"/>
            <w:shd w:val="clear" w:color="auto" w:fill="DCE8EE"/>
          </w:tcPr>
          <w:p w14:paraId="667093D4" w14:textId="7E5B591E" w:rsidR="00C2546A" w:rsidRPr="009B6B4B" w:rsidRDefault="00C2546A" w:rsidP="00CB6A65">
            <w:pPr>
              <w:pStyle w:val="g-table"/>
              <w:widowControl w:val="0"/>
            </w:pPr>
            <w:r w:rsidRPr="009B6B4B">
              <w:t>HoD</w:t>
            </w:r>
          </w:p>
        </w:tc>
        <w:tc>
          <w:tcPr>
            <w:tcW w:w="7842" w:type="dxa"/>
          </w:tcPr>
          <w:p w14:paraId="07E41A17" w14:textId="2E5ED581" w:rsidR="00C2546A" w:rsidRPr="009B6B4B" w:rsidRDefault="00C2546A" w:rsidP="00CB6A65">
            <w:pPr>
              <w:pStyle w:val="g-table"/>
              <w:widowControl w:val="0"/>
            </w:pPr>
            <w:r w:rsidRPr="009B6B4B">
              <w:t>Head of Department</w:t>
            </w:r>
          </w:p>
        </w:tc>
      </w:tr>
      <w:tr w:rsidR="00D946B6" w:rsidRPr="009B6B4B" w14:paraId="2D5B674D" w14:textId="77777777" w:rsidTr="00840F18">
        <w:tc>
          <w:tcPr>
            <w:tcW w:w="1248" w:type="dxa"/>
            <w:shd w:val="clear" w:color="auto" w:fill="DCE8EE"/>
          </w:tcPr>
          <w:p w14:paraId="37C87E2D" w14:textId="1D7F4B0E" w:rsidR="00D946B6" w:rsidRPr="009B6B4B" w:rsidRDefault="00D946B6" w:rsidP="00CB6A65">
            <w:pPr>
              <w:pStyle w:val="g-table"/>
              <w:widowControl w:val="0"/>
            </w:pPr>
            <w:r w:rsidRPr="009B6B4B">
              <w:t>IDP</w:t>
            </w:r>
          </w:p>
        </w:tc>
        <w:tc>
          <w:tcPr>
            <w:tcW w:w="7842" w:type="dxa"/>
          </w:tcPr>
          <w:p w14:paraId="219D5F3D" w14:textId="724F349D" w:rsidR="00D946B6" w:rsidRPr="009B6B4B" w:rsidRDefault="00D946B6" w:rsidP="00CB6A65">
            <w:pPr>
              <w:pStyle w:val="g-table"/>
              <w:widowControl w:val="0"/>
            </w:pPr>
            <w:r w:rsidRPr="009B6B4B">
              <w:t>Internally Displaced Person</w:t>
            </w:r>
          </w:p>
        </w:tc>
      </w:tr>
      <w:tr w:rsidR="00840F18" w:rsidRPr="009B6B4B" w14:paraId="6C756A79" w14:textId="77777777" w:rsidTr="00840F18">
        <w:tc>
          <w:tcPr>
            <w:tcW w:w="1248" w:type="dxa"/>
            <w:shd w:val="clear" w:color="auto" w:fill="DCE8EE"/>
          </w:tcPr>
          <w:p w14:paraId="2A2F71CF" w14:textId="2E25652A" w:rsidR="00840F18" w:rsidRPr="009B6B4B" w:rsidRDefault="00840F18" w:rsidP="00CB6A65">
            <w:pPr>
              <w:pStyle w:val="g-table"/>
              <w:widowControl w:val="0"/>
            </w:pPr>
            <w:r w:rsidRPr="009B6B4B">
              <w:t>ILO</w:t>
            </w:r>
          </w:p>
        </w:tc>
        <w:tc>
          <w:tcPr>
            <w:tcW w:w="7842" w:type="dxa"/>
          </w:tcPr>
          <w:p w14:paraId="792DC898" w14:textId="77BA8444" w:rsidR="00840F18" w:rsidRPr="009B6B4B" w:rsidRDefault="00840F18" w:rsidP="00CB6A65">
            <w:pPr>
              <w:pStyle w:val="g-table"/>
              <w:widowControl w:val="0"/>
            </w:pPr>
            <w:r w:rsidRPr="009B6B4B">
              <w:t>International Labour Organisation</w:t>
            </w:r>
          </w:p>
        </w:tc>
      </w:tr>
      <w:tr w:rsidR="00B934D9" w:rsidRPr="009B6B4B" w14:paraId="20B650FA" w14:textId="77777777" w:rsidTr="00840F18">
        <w:tc>
          <w:tcPr>
            <w:tcW w:w="1248" w:type="dxa"/>
            <w:shd w:val="clear" w:color="auto" w:fill="DCE8EE"/>
          </w:tcPr>
          <w:p w14:paraId="770718FD" w14:textId="6920CBFE" w:rsidR="00B934D9" w:rsidRPr="009B6B4B" w:rsidRDefault="00B934D9" w:rsidP="00CB6A65">
            <w:pPr>
              <w:pStyle w:val="g-table"/>
              <w:widowControl w:val="0"/>
            </w:pPr>
            <w:r w:rsidRPr="009B6B4B">
              <w:t>IR</w:t>
            </w:r>
          </w:p>
        </w:tc>
        <w:tc>
          <w:tcPr>
            <w:tcW w:w="7842" w:type="dxa"/>
          </w:tcPr>
          <w:p w14:paraId="66568843" w14:textId="51E0BBC2" w:rsidR="00B934D9" w:rsidRPr="009B6B4B" w:rsidRDefault="00B934D9" w:rsidP="00CB6A65">
            <w:pPr>
              <w:pStyle w:val="g-table"/>
              <w:widowControl w:val="0"/>
            </w:pPr>
            <w:r w:rsidRPr="009B6B4B">
              <w:t>Inception Report</w:t>
            </w:r>
          </w:p>
        </w:tc>
      </w:tr>
      <w:tr w:rsidR="00840F18" w:rsidRPr="009B6B4B" w14:paraId="00B3EDA2" w14:textId="77777777" w:rsidTr="00840F18">
        <w:tc>
          <w:tcPr>
            <w:tcW w:w="1248" w:type="dxa"/>
            <w:shd w:val="clear" w:color="auto" w:fill="DCE8EE"/>
          </w:tcPr>
          <w:p w14:paraId="568A8FFF" w14:textId="5A862665" w:rsidR="00840F18" w:rsidRPr="009B6B4B" w:rsidRDefault="00840F18" w:rsidP="00CB6A65">
            <w:pPr>
              <w:pStyle w:val="g-table"/>
              <w:widowControl w:val="0"/>
            </w:pPr>
            <w:r w:rsidRPr="009B6B4B">
              <w:t>IOM</w:t>
            </w:r>
          </w:p>
        </w:tc>
        <w:tc>
          <w:tcPr>
            <w:tcW w:w="7842" w:type="dxa"/>
          </w:tcPr>
          <w:p w14:paraId="1CC3056D" w14:textId="01F3A8B8" w:rsidR="00840F18" w:rsidRPr="009B6B4B" w:rsidRDefault="00840F18" w:rsidP="00CB6A65">
            <w:pPr>
              <w:pStyle w:val="g-table"/>
              <w:widowControl w:val="0"/>
            </w:pPr>
            <w:r w:rsidRPr="009B6B4B">
              <w:t>International O</w:t>
            </w:r>
            <w:r w:rsidR="005F1C25" w:rsidRPr="009B6B4B">
              <w:t>r</w:t>
            </w:r>
            <w:r w:rsidRPr="009B6B4B">
              <w:t>ganisation for Migration</w:t>
            </w:r>
          </w:p>
        </w:tc>
      </w:tr>
      <w:tr w:rsidR="008A7ADE" w:rsidRPr="009B6B4B" w14:paraId="5715329C" w14:textId="77777777" w:rsidTr="00840F18">
        <w:tc>
          <w:tcPr>
            <w:tcW w:w="1248" w:type="dxa"/>
            <w:shd w:val="clear" w:color="auto" w:fill="DCE8EE"/>
          </w:tcPr>
          <w:p w14:paraId="23B69E91" w14:textId="2A3D553B" w:rsidR="008A7ADE" w:rsidRPr="009B6B4B" w:rsidRDefault="008A7ADE" w:rsidP="00CB6A65">
            <w:pPr>
              <w:pStyle w:val="g-table"/>
              <w:widowControl w:val="0"/>
            </w:pPr>
            <w:r w:rsidRPr="009B6B4B">
              <w:t>IP</w:t>
            </w:r>
          </w:p>
        </w:tc>
        <w:tc>
          <w:tcPr>
            <w:tcW w:w="7842" w:type="dxa"/>
          </w:tcPr>
          <w:p w14:paraId="2FEDF678" w14:textId="4CE39D94" w:rsidR="008A7ADE" w:rsidRPr="009B6B4B" w:rsidRDefault="008A7ADE" w:rsidP="00CB6A65">
            <w:pPr>
              <w:pStyle w:val="g-table"/>
              <w:widowControl w:val="0"/>
            </w:pPr>
            <w:r w:rsidRPr="009B6B4B">
              <w:t>Inception Phase</w:t>
            </w:r>
          </w:p>
        </w:tc>
      </w:tr>
      <w:tr w:rsidR="00D946B6" w:rsidRPr="009B6B4B" w14:paraId="59052597" w14:textId="77777777" w:rsidTr="00840F18">
        <w:tc>
          <w:tcPr>
            <w:tcW w:w="1248" w:type="dxa"/>
            <w:shd w:val="clear" w:color="auto" w:fill="DCE8EE"/>
          </w:tcPr>
          <w:p w14:paraId="1A39C4E1" w14:textId="57B02479" w:rsidR="00D946B6" w:rsidRPr="009B6B4B" w:rsidRDefault="00D946B6" w:rsidP="00CB6A65">
            <w:pPr>
              <w:pStyle w:val="g-table"/>
              <w:widowControl w:val="0"/>
            </w:pPr>
            <w:r w:rsidRPr="009B6B4B">
              <w:t>IVET</w:t>
            </w:r>
          </w:p>
        </w:tc>
        <w:tc>
          <w:tcPr>
            <w:tcW w:w="7842" w:type="dxa"/>
          </w:tcPr>
          <w:p w14:paraId="3542A6C8" w14:textId="75B109E8" w:rsidR="00D946B6" w:rsidRPr="009B6B4B" w:rsidRDefault="00D946B6" w:rsidP="00CB6A65">
            <w:pPr>
              <w:pStyle w:val="g-table"/>
              <w:widowControl w:val="0"/>
            </w:pPr>
            <w:r w:rsidRPr="009B6B4B">
              <w:t>Initial Vocational Education and Training</w:t>
            </w:r>
          </w:p>
        </w:tc>
      </w:tr>
      <w:tr w:rsidR="001E4C18" w:rsidRPr="009B6B4B" w14:paraId="740B72C3" w14:textId="77777777" w:rsidTr="00840F18">
        <w:tc>
          <w:tcPr>
            <w:tcW w:w="1248" w:type="dxa"/>
            <w:shd w:val="clear" w:color="auto" w:fill="DCE8EE"/>
          </w:tcPr>
          <w:p w14:paraId="0CDD99D5" w14:textId="6D0DD4AF" w:rsidR="001E4C18" w:rsidRPr="009B6B4B" w:rsidRDefault="001E4C18" w:rsidP="00CB6A65">
            <w:pPr>
              <w:pStyle w:val="g-table"/>
              <w:widowControl w:val="0"/>
            </w:pPr>
            <w:r w:rsidRPr="009B6B4B">
              <w:t>JNKE</w:t>
            </w:r>
          </w:p>
        </w:tc>
        <w:tc>
          <w:tcPr>
            <w:tcW w:w="7842" w:type="dxa"/>
          </w:tcPr>
          <w:p w14:paraId="2C632EE9" w14:textId="1DE0F69C" w:rsidR="001E4C18" w:rsidRPr="009B6B4B" w:rsidRDefault="001E4C18" w:rsidP="00CB6A65">
            <w:pPr>
              <w:pStyle w:val="g-table"/>
              <w:widowControl w:val="0"/>
            </w:pPr>
            <w:r w:rsidRPr="009B6B4B">
              <w:t>Junior Non-key Expert</w:t>
            </w:r>
          </w:p>
        </w:tc>
      </w:tr>
      <w:tr w:rsidR="00C2546A" w:rsidRPr="009B6B4B" w14:paraId="3CA9E24B" w14:textId="77777777" w:rsidTr="00840F18">
        <w:tc>
          <w:tcPr>
            <w:tcW w:w="1248" w:type="dxa"/>
            <w:shd w:val="clear" w:color="auto" w:fill="DCE8EE"/>
          </w:tcPr>
          <w:p w14:paraId="451C454F" w14:textId="31460CDD" w:rsidR="00C2546A" w:rsidRPr="009B6B4B" w:rsidRDefault="00C2546A" w:rsidP="00CB6A65">
            <w:pPr>
              <w:pStyle w:val="g-table"/>
              <w:widowControl w:val="0"/>
            </w:pPr>
            <w:r w:rsidRPr="009B6B4B">
              <w:t>KE</w:t>
            </w:r>
          </w:p>
        </w:tc>
        <w:tc>
          <w:tcPr>
            <w:tcW w:w="7842" w:type="dxa"/>
          </w:tcPr>
          <w:p w14:paraId="689BD0E5" w14:textId="24D18724" w:rsidR="00C2546A" w:rsidRPr="009B6B4B" w:rsidRDefault="00C2546A" w:rsidP="00CB6A65">
            <w:pPr>
              <w:pStyle w:val="g-table"/>
              <w:widowControl w:val="0"/>
            </w:pPr>
            <w:r w:rsidRPr="009B6B4B">
              <w:t>Key Expert</w:t>
            </w:r>
          </w:p>
        </w:tc>
      </w:tr>
      <w:tr w:rsidR="00FA2C2B" w:rsidRPr="009B6B4B" w14:paraId="26FF1BE2" w14:textId="77777777" w:rsidTr="00840F18">
        <w:tc>
          <w:tcPr>
            <w:tcW w:w="1248" w:type="dxa"/>
            <w:shd w:val="clear" w:color="auto" w:fill="DCE8EE"/>
          </w:tcPr>
          <w:p w14:paraId="5127A6B1" w14:textId="3631587C" w:rsidR="00FA2C2B" w:rsidRPr="009B6B4B" w:rsidRDefault="00FA2C2B" w:rsidP="00CB6A65">
            <w:pPr>
              <w:pStyle w:val="g-table"/>
              <w:widowControl w:val="0"/>
            </w:pPr>
            <w:r w:rsidRPr="009B6B4B">
              <w:t>LEPL</w:t>
            </w:r>
          </w:p>
        </w:tc>
        <w:tc>
          <w:tcPr>
            <w:tcW w:w="7842" w:type="dxa"/>
          </w:tcPr>
          <w:p w14:paraId="7932A55F" w14:textId="4F02749F" w:rsidR="00FA2C2B" w:rsidRPr="009B6B4B" w:rsidRDefault="00FA2C2B" w:rsidP="00CB6A65">
            <w:pPr>
              <w:pStyle w:val="g-table"/>
              <w:widowControl w:val="0"/>
            </w:pPr>
            <w:r w:rsidRPr="009B6B4B">
              <w:t>Legal Entity of Public Law</w:t>
            </w:r>
          </w:p>
        </w:tc>
      </w:tr>
      <w:tr w:rsidR="00D2010C" w:rsidRPr="009B6B4B" w14:paraId="765689E8" w14:textId="77777777" w:rsidTr="00B92D2B">
        <w:tc>
          <w:tcPr>
            <w:tcW w:w="1248" w:type="dxa"/>
            <w:shd w:val="clear" w:color="auto" w:fill="DCE8EE"/>
          </w:tcPr>
          <w:p w14:paraId="2C1F82A6" w14:textId="77777777" w:rsidR="00D2010C" w:rsidRPr="009B6B4B" w:rsidRDefault="00D2010C" w:rsidP="00B92D2B">
            <w:pPr>
              <w:pStyle w:val="g-table"/>
              <w:widowControl w:val="0"/>
            </w:pPr>
            <w:r w:rsidRPr="009B6B4B">
              <w:t>LLEL</w:t>
            </w:r>
          </w:p>
        </w:tc>
        <w:tc>
          <w:tcPr>
            <w:tcW w:w="7842" w:type="dxa"/>
          </w:tcPr>
          <w:p w14:paraId="4FE3EF0C" w14:textId="77777777" w:rsidR="00D2010C" w:rsidRPr="009B6B4B" w:rsidRDefault="00D2010C" w:rsidP="00B92D2B">
            <w:pPr>
              <w:pStyle w:val="g-table"/>
              <w:widowControl w:val="0"/>
            </w:pPr>
            <w:r w:rsidRPr="009B6B4B">
              <w:t>Life-long Entrepreneurship Learning</w:t>
            </w:r>
          </w:p>
        </w:tc>
      </w:tr>
      <w:tr w:rsidR="00D946B6" w:rsidRPr="009B6B4B" w14:paraId="4301EB04" w14:textId="77777777" w:rsidTr="00840F18">
        <w:tc>
          <w:tcPr>
            <w:tcW w:w="1248" w:type="dxa"/>
            <w:shd w:val="clear" w:color="auto" w:fill="DCE8EE"/>
          </w:tcPr>
          <w:p w14:paraId="430CF798" w14:textId="49F2479A" w:rsidR="00D946B6" w:rsidRPr="009B6B4B" w:rsidRDefault="00D946B6" w:rsidP="00CB6A65">
            <w:pPr>
              <w:pStyle w:val="g-table"/>
              <w:widowControl w:val="0"/>
            </w:pPr>
            <w:r w:rsidRPr="009B6B4B">
              <w:t>LLL</w:t>
            </w:r>
          </w:p>
        </w:tc>
        <w:tc>
          <w:tcPr>
            <w:tcW w:w="7842" w:type="dxa"/>
          </w:tcPr>
          <w:p w14:paraId="6383668C" w14:textId="0A4CD708" w:rsidR="00D946B6" w:rsidRPr="009B6B4B" w:rsidRDefault="00D946B6" w:rsidP="00CB6A65">
            <w:pPr>
              <w:pStyle w:val="g-table"/>
              <w:widowControl w:val="0"/>
            </w:pPr>
            <w:r w:rsidRPr="009B6B4B">
              <w:t>Life-long Learning</w:t>
            </w:r>
          </w:p>
        </w:tc>
      </w:tr>
      <w:tr w:rsidR="00B934D9" w:rsidRPr="009B6B4B" w14:paraId="4B1FF831" w14:textId="77777777" w:rsidTr="00840F18">
        <w:tc>
          <w:tcPr>
            <w:tcW w:w="1248" w:type="dxa"/>
            <w:shd w:val="clear" w:color="auto" w:fill="DCE8EE"/>
          </w:tcPr>
          <w:p w14:paraId="3731A0A1" w14:textId="0E6EB034" w:rsidR="00B934D9" w:rsidRPr="009B6B4B" w:rsidRDefault="00B934D9" w:rsidP="00CB6A65">
            <w:pPr>
              <w:pStyle w:val="g-table"/>
              <w:widowControl w:val="0"/>
            </w:pPr>
            <w:r w:rsidRPr="009B6B4B">
              <w:t>LM</w:t>
            </w:r>
          </w:p>
        </w:tc>
        <w:tc>
          <w:tcPr>
            <w:tcW w:w="7842" w:type="dxa"/>
          </w:tcPr>
          <w:p w14:paraId="05EC08F3" w14:textId="32AB7BFB" w:rsidR="00B934D9" w:rsidRPr="009B6B4B" w:rsidRDefault="00B934D9" w:rsidP="00CB6A65">
            <w:pPr>
              <w:pStyle w:val="g-table"/>
              <w:widowControl w:val="0"/>
            </w:pPr>
            <w:r w:rsidRPr="009B6B4B">
              <w:t>Labour Market</w:t>
            </w:r>
          </w:p>
        </w:tc>
      </w:tr>
      <w:tr w:rsidR="004B0E02" w:rsidRPr="009B6B4B" w14:paraId="40A04089" w14:textId="77777777" w:rsidTr="00840F18">
        <w:tc>
          <w:tcPr>
            <w:tcW w:w="1248" w:type="dxa"/>
            <w:shd w:val="clear" w:color="auto" w:fill="DCE8EE"/>
          </w:tcPr>
          <w:p w14:paraId="451F5D04" w14:textId="6F922B59" w:rsidR="004B0E02" w:rsidRPr="009B6B4B" w:rsidRDefault="004B0E02" w:rsidP="00CB6A65">
            <w:pPr>
              <w:pStyle w:val="g-table"/>
              <w:widowControl w:val="0"/>
            </w:pPr>
            <w:r w:rsidRPr="009B6B4B">
              <w:t>LMAD</w:t>
            </w:r>
          </w:p>
        </w:tc>
        <w:tc>
          <w:tcPr>
            <w:tcW w:w="7842" w:type="dxa"/>
          </w:tcPr>
          <w:p w14:paraId="5F404B93" w14:textId="603E5D6C" w:rsidR="004B0E02" w:rsidRPr="009B6B4B" w:rsidRDefault="004B0E02" w:rsidP="00CB6A65">
            <w:pPr>
              <w:pStyle w:val="g-table"/>
              <w:widowControl w:val="0"/>
            </w:pPr>
            <w:r w:rsidRPr="009B6B4B">
              <w:t>Labour Market Analysis Division (of MoESD)</w:t>
            </w:r>
          </w:p>
        </w:tc>
      </w:tr>
      <w:tr w:rsidR="00D946B6" w:rsidRPr="009B6B4B" w14:paraId="0E4E0EFD" w14:textId="77777777" w:rsidTr="00840F18">
        <w:tc>
          <w:tcPr>
            <w:tcW w:w="1248" w:type="dxa"/>
            <w:shd w:val="clear" w:color="auto" w:fill="DCE8EE"/>
          </w:tcPr>
          <w:p w14:paraId="36C65C06" w14:textId="5CAFC719" w:rsidR="00D946B6" w:rsidRPr="009B6B4B" w:rsidRDefault="00D946B6" w:rsidP="00CB6A65">
            <w:pPr>
              <w:pStyle w:val="g-table"/>
              <w:widowControl w:val="0"/>
            </w:pPr>
            <w:r w:rsidRPr="009B6B4B">
              <w:t>LMI</w:t>
            </w:r>
          </w:p>
        </w:tc>
        <w:tc>
          <w:tcPr>
            <w:tcW w:w="7842" w:type="dxa"/>
          </w:tcPr>
          <w:p w14:paraId="72C5189C" w14:textId="7F4370E4" w:rsidR="00D946B6" w:rsidRPr="009B6B4B" w:rsidRDefault="00D946B6" w:rsidP="00CB6A65">
            <w:pPr>
              <w:pStyle w:val="g-table"/>
              <w:widowControl w:val="0"/>
            </w:pPr>
            <w:r w:rsidRPr="009B6B4B">
              <w:t>Labour Market Information</w:t>
            </w:r>
          </w:p>
        </w:tc>
      </w:tr>
      <w:tr w:rsidR="008166DA" w:rsidRPr="009B6B4B" w14:paraId="772AA360" w14:textId="77777777" w:rsidTr="00840F18">
        <w:tc>
          <w:tcPr>
            <w:tcW w:w="1248" w:type="dxa"/>
            <w:shd w:val="clear" w:color="auto" w:fill="DCE8EE"/>
          </w:tcPr>
          <w:p w14:paraId="4797873B" w14:textId="328B917A" w:rsidR="008166DA" w:rsidRPr="009B6B4B" w:rsidRDefault="008166DA" w:rsidP="00CB6A65">
            <w:pPr>
              <w:pStyle w:val="g-table"/>
              <w:widowControl w:val="0"/>
            </w:pPr>
            <w:r w:rsidRPr="009B6B4B">
              <w:t>LMIMS</w:t>
            </w:r>
          </w:p>
        </w:tc>
        <w:tc>
          <w:tcPr>
            <w:tcW w:w="7842" w:type="dxa"/>
          </w:tcPr>
          <w:p w14:paraId="1B2BB77B" w14:textId="6C99D921" w:rsidR="008166DA" w:rsidRPr="009B6B4B" w:rsidRDefault="00D946B6" w:rsidP="00CB6A65">
            <w:pPr>
              <w:pStyle w:val="g-table"/>
              <w:widowControl w:val="0"/>
            </w:pPr>
            <w:r w:rsidRPr="009B6B4B">
              <w:t>Labour Market Information Management System</w:t>
            </w:r>
          </w:p>
        </w:tc>
      </w:tr>
      <w:tr w:rsidR="007A5067" w:rsidRPr="009B6B4B" w14:paraId="15506B87" w14:textId="77777777" w:rsidTr="00840F18">
        <w:tc>
          <w:tcPr>
            <w:tcW w:w="1248" w:type="dxa"/>
            <w:shd w:val="clear" w:color="auto" w:fill="DCE8EE"/>
          </w:tcPr>
          <w:p w14:paraId="5719B873" w14:textId="433EC196" w:rsidR="007A5067" w:rsidRPr="009B6B4B" w:rsidRDefault="008166DA" w:rsidP="00CB6A65">
            <w:pPr>
              <w:pStyle w:val="g-table"/>
              <w:widowControl w:val="0"/>
            </w:pPr>
            <w:r w:rsidRPr="009B6B4B">
              <w:t>LMIS</w:t>
            </w:r>
          </w:p>
        </w:tc>
        <w:tc>
          <w:tcPr>
            <w:tcW w:w="7842" w:type="dxa"/>
          </w:tcPr>
          <w:p w14:paraId="10C5F4E3" w14:textId="77C01F33" w:rsidR="007A5067" w:rsidRPr="009B6B4B" w:rsidRDefault="00840F18" w:rsidP="00CB6A65">
            <w:pPr>
              <w:pStyle w:val="g-table"/>
              <w:widowControl w:val="0"/>
            </w:pPr>
            <w:r w:rsidRPr="009B6B4B">
              <w:t>Labour Market Information System</w:t>
            </w:r>
          </w:p>
        </w:tc>
      </w:tr>
      <w:tr w:rsidR="00C2546A" w:rsidRPr="009B6B4B" w14:paraId="2AC2B8C3" w14:textId="77777777" w:rsidTr="00840F18">
        <w:tc>
          <w:tcPr>
            <w:tcW w:w="1248" w:type="dxa"/>
            <w:shd w:val="clear" w:color="auto" w:fill="DCE8EE"/>
          </w:tcPr>
          <w:p w14:paraId="76B2DA29" w14:textId="54548CB4" w:rsidR="00C2546A" w:rsidRPr="009B6B4B" w:rsidRDefault="00C2546A" w:rsidP="00CB6A65">
            <w:pPr>
              <w:pStyle w:val="g-table"/>
              <w:widowControl w:val="0"/>
            </w:pPr>
            <w:r w:rsidRPr="009B6B4B">
              <w:t>LT</w:t>
            </w:r>
          </w:p>
        </w:tc>
        <w:tc>
          <w:tcPr>
            <w:tcW w:w="7842" w:type="dxa"/>
          </w:tcPr>
          <w:p w14:paraId="46684F9B" w14:textId="7D0296BD" w:rsidR="00C2546A" w:rsidRPr="009B6B4B" w:rsidRDefault="00C2546A" w:rsidP="00CB6A65">
            <w:pPr>
              <w:pStyle w:val="g-table"/>
              <w:widowControl w:val="0"/>
            </w:pPr>
            <w:r w:rsidRPr="009B6B4B">
              <w:t>Long-Term</w:t>
            </w:r>
          </w:p>
        </w:tc>
      </w:tr>
      <w:tr w:rsidR="00F27C83" w:rsidRPr="009B6B4B" w14:paraId="5C1D7802" w14:textId="77777777" w:rsidTr="00840F18">
        <w:tc>
          <w:tcPr>
            <w:tcW w:w="1248" w:type="dxa"/>
            <w:shd w:val="clear" w:color="auto" w:fill="DCE8EE"/>
          </w:tcPr>
          <w:p w14:paraId="58F47D6B" w14:textId="5C6AC06C" w:rsidR="00F27C83" w:rsidRPr="009B6B4B" w:rsidRDefault="00F27C83" w:rsidP="00CB6A65">
            <w:pPr>
              <w:pStyle w:val="g-table"/>
              <w:widowControl w:val="0"/>
            </w:pPr>
            <w:r w:rsidRPr="009B6B4B">
              <w:t>MCA-Georgia</w:t>
            </w:r>
          </w:p>
        </w:tc>
        <w:tc>
          <w:tcPr>
            <w:tcW w:w="7842" w:type="dxa"/>
          </w:tcPr>
          <w:p w14:paraId="367C5D8B" w14:textId="47578CBA" w:rsidR="00F27C83" w:rsidRPr="009B6B4B" w:rsidRDefault="00F27C83" w:rsidP="00CB6A65">
            <w:pPr>
              <w:pStyle w:val="g-table"/>
              <w:widowControl w:val="0"/>
            </w:pPr>
            <w:r w:rsidRPr="009B6B4B">
              <w:t>Millennium Challenge Account - Georgia</w:t>
            </w:r>
          </w:p>
        </w:tc>
      </w:tr>
      <w:tr w:rsidR="00F27C83" w:rsidRPr="009B6B4B" w14:paraId="022CE5E7" w14:textId="77777777" w:rsidTr="00840F18">
        <w:tc>
          <w:tcPr>
            <w:tcW w:w="1248" w:type="dxa"/>
            <w:shd w:val="clear" w:color="auto" w:fill="DCE8EE"/>
          </w:tcPr>
          <w:p w14:paraId="033708E2" w14:textId="7DDD9D25" w:rsidR="00F27C83" w:rsidRPr="009B6B4B" w:rsidRDefault="00F27C83" w:rsidP="00CB6A65">
            <w:pPr>
              <w:pStyle w:val="g-table"/>
              <w:widowControl w:val="0"/>
            </w:pPr>
            <w:r w:rsidRPr="009B6B4B">
              <w:t>MCC</w:t>
            </w:r>
          </w:p>
        </w:tc>
        <w:tc>
          <w:tcPr>
            <w:tcW w:w="7842" w:type="dxa"/>
          </w:tcPr>
          <w:p w14:paraId="715C6F76" w14:textId="297C8402" w:rsidR="00F27C83" w:rsidRPr="009B6B4B" w:rsidRDefault="00F27C83" w:rsidP="00CB6A65">
            <w:pPr>
              <w:pStyle w:val="g-table"/>
              <w:widowControl w:val="0"/>
            </w:pPr>
            <w:r w:rsidRPr="009B6B4B">
              <w:t>Millennium Challenge Corporation (of the USA)</w:t>
            </w:r>
          </w:p>
        </w:tc>
      </w:tr>
      <w:tr w:rsidR="007A5067" w:rsidRPr="009B6B4B" w14:paraId="4A37797B" w14:textId="77777777" w:rsidTr="00840F18">
        <w:tc>
          <w:tcPr>
            <w:tcW w:w="1248" w:type="dxa"/>
            <w:shd w:val="clear" w:color="auto" w:fill="DCE8EE"/>
          </w:tcPr>
          <w:p w14:paraId="4939E353" w14:textId="21657348" w:rsidR="007A5067" w:rsidRPr="009B6B4B" w:rsidRDefault="008166DA" w:rsidP="00CB6A65">
            <w:pPr>
              <w:pStyle w:val="g-table"/>
              <w:widowControl w:val="0"/>
            </w:pPr>
            <w:r w:rsidRPr="009B6B4B">
              <w:t>MoESCS</w:t>
            </w:r>
          </w:p>
        </w:tc>
        <w:tc>
          <w:tcPr>
            <w:tcW w:w="7842" w:type="dxa"/>
          </w:tcPr>
          <w:p w14:paraId="4CD2B35B" w14:textId="5CB9AC9C" w:rsidR="007A5067" w:rsidRPr="009B6B4B" w:rsidRDefault="00840F18" w:rsidP="00CB6A65">
            <w:pPr>
              <w:pStyle w:val="g-table"/>
              <w:widowControl w:val="0"/>
            </w:pPr>
            <w:r w:rsidRPr="009B6B4B">
              <w:t>Ministry of Education, Science, Culture and Sport</w:t>
            </w:r>
            <w:r w:rsidR="001E4C18" w:rsidRPr="009B6B4B">
              <w:t>s</w:t>
            </w:r>
          </w:p>
        </w:tc>
      </w:tr>
      <w:tr w:rsidR="007A5067" w:rsidRPr="009B6B4B" w14:paraId="5C70F2E8" w14:textId="77777777" w:rsidTr="00840F18">
        <w:tc>
          <w:tcPr>
            <w:tcW w:w="1248" w:type="dxa"/>
            <w:shd w:val="clear" w:color="auto" w:fill="DCE8EE"/>
          </w:tcPr>
          <w:p w14:paraId="4D3C5234" w14:textId="7831645D" w:rsidR="007A5067" w:rsidRPr="009B6B4B" w:rsidRDefault="008166DA" w:rsidP="00CB6A65">
            <w:pPr>
              <w:pStyle w:val="g-table"/>
              <w:widowControl w:val="0"/>
            </w:pPr>
            <w:r w:rsidRPr="009B6B4B">
              <w:lastRenderedPageBreak/>
              <w:t>MoESD</w:t>
            </w:r>
          </w:p>
        </w:tc>
        <w:tc>
          <w:tcPr>
            <w:tcW w:w="7842" w:type="dxa"/>
          </w:tcPr>
          <w:p w14:paraId="1E2A6BA9" w14:textId="25C36FBF" w:rsidR="007A5067" w:rsidRPr="009B6B4B" w:rsidRDefault="00840F18" w:rsidP="00CB6A65">
            <w:pPr>
              <w:pStyle w:val="g-table"/>
              <w:widowControl w:val="0"/>
            </w:pPr>
            <w:r w:rsidRPr="009B6B4B">
              <w:t>Ministry of Economy and Sustainable Development</w:t>
            </w:r>
          </w:p>
        </w:tc>
      </w:tr>
      <w:tr w:rsidR="00E1281D" w:rsidRPr="009B6B4B" w14:paraId="5E6EDA0A" w14:textId="77777777" w:rsidTr="00840F18">
        <w:tc>
          <w:tcPr>
            <w:tcW w:w="1248" w:type="dxa"/>
            <w:shd w:val="clear" w:color="auto" w:fill="DCE8EE"/>
          </w:tcPr>
          <w:p w14:paraId="5BF05AE9" w14:textId="4ED28DB3" w:rsidR="00E1281D" w:rsidRPr="009B6B4B" w:rsidRDefault="00E1281D" w:rsidP="00CB6A65">
            <w:pPr>
              <w:pStyle w:val="g-table"/>
              <w:widowControl w:val="0"/>
            </w:pPr>
            <w:proofErr w:type="spellStart"/>
            <w:r>
              <w:t>MoF</w:t>
            </w:r>
            <w:proofErr w:type="spellEnd"/>
          </w:p>
        </w:tc>
        <w:tc>
          <w:tcPr>
            <w:tcW w:w="7842" w:type="dxa"/>
          </w:tcPr>
          <w:p w14:paraId="2EDC8F36" w14:textId="05613837" w:rsidR="00E1281D" w:rsidRPr="009B6B4B" w:rsidRDefault="00E1281D" w:rsidP="00CB6A65">
            <w:pPr>
              <w:pStyle w:val="g-table"/>
              <w:widowControl w:val="0"/>
            </w:pPr>
            <w:r>
              <w:t>Ministry of Finance</w:t>
            </w:r>
          </w:p>
        </w:tc>
      </w:tr>
      <w:tr w:rsidR="007A5067" w:rsidRPr="009B6B4B" w14:paraId="00A37451" w14:textId="77777777" w:rsidTr="00840F18">
        <w:tc>
          <w:tcPr>
            <w:tcW w:w="1248" w:type="dxa"/>
            <w:shd w:val="clear" w:color="auto" w:fill="DCE8EE"/>
          </w:tcPr>
          <w:p w14:paraId="7423972E" w14:textId="67E570AB" w:rsidR="007A5067" w:rsidRPr="009B6B4B" w:rsidRDefault="008166DA" w:rsidP="00CB6A65">
            <w:pPr>
              <w:pStyle w:val="g-table"/>
              <w:widowControl w:val="0"/>
            </w:pPr>
            <w:r w:rsidRPr="009B6B4B">
              <w:t>MoIDPLHSA</w:t>
            </w:r>
          </w:p>
        </w:tc>
        <w:tc>
          <w:tcPr>
            <w:tcW w:w="7842" w:type="dxa"/>
          </w:tcPr>
          <w:p w14:paraId="146BA4F1" w14:textId="2F7E7487" w:rsidR="007A5067" w:rsidRPr="009B6B4B" w:rsidRDefault="00840F18" w:rsidP="00CB6A65">
            <w:pPr>
              <w:pStyle w:val="g-table"/>
              <w:widowControl w:val="0"/>
            </w:pPr>
            <w:r w:rsidRPr="009B6B4B">
              <w:t>Ministry of Internally Displaced Persons from the Occupied Territories, Labour, Health and Social Affairs</w:t>
            </w:r>
          </w:p>
        </w:tc>
      </w:tr>
      <w:tr w:rsidR="00840F18" w:rsidRPr="009B6B4B" w14:paraId="363DE9BA" w14:textId="77777777" w:rsidTr="00840F18">
        <w:tc>
          <w:tcPr>
            <w:tcW w:w="1248" w:type="dxa"/>
            <w:shd w:val="clear" w:color="auto" w:fill="DCE8EE"/>
          </w:tcPr>
          <w:p w14:paraId="65C31FEB" w14:textId="2C6E2343" w:rsidR="00840F18" w:rsidRPr="009B6B4B" w:rsidRDefault="00840F18" w:rsidP="00CB6A65">
            <w:pPr>
              <w:pStyle w:val="g-table"/>
              <w:widowControl w:val="0"/>
            </w:pPr>
            <w:r w:rsidRPr="009B6B4B">
              <w:t>M&amp;E</w:t>
            </w:r>
          </w:p>
        </w:tc>
        <w:tc>
          <w:tcPr>
            <w:tcW w:w="7842" w:type="dxa"/>
          </w:tcPr>
          <w:p w14:paraId="09AC68D2" w14:textId="7D5F8B71" w:rsidR="00840F18" w:rsidRPr="009B6B4B" w:rsidRDefault="00840F18" w:rsidP="00CB6A65">
            <w:pPr>
              <w:pStyle w:val="g-table"/>
              <w:widowControl w:val="0"/>
            </w:pPr>
            <w:r w:rsidRPr="009B6B4B">
              <w:t>Monitoring and Evaluation</w:t>
            </w:r>
          </w:p>
        </w:tc>
      </w:tr>
      <w:tr w:rsidR="004B0E02" w:rsidRPr="009B6B4B" w14:paraId="7D2A96EC" w14:textId="77777777" w:rsidTr="00840F18">
        <w:tc>
          <w:tcPr>
            <w:tcW w:w="1248" w:type="dxa"/>
            <w:shd w:val="clear" w:color="auto" w:fill="DCE8EE"/>
          </w:tcPr>
          <w:p w14:paraId="71DE0F31" w14:textId="2D4EE769" w:rsidR="004B0E02" w:rsidRPr="009B6B4B" w:rsidRDefault="004B0E02" w:rsidP="00CB6A65">
            <w:pPr>
              <w:pStyle w:val="g-table"/>
              <w:widowControl w:val="0"/>
            </w:pPr>
            <w:r w:rsidRPr="009B6B4B">
              <w:t>NACE</w:t>
            </w:r>
          </w:p>
        </w:tc>
        <w:tc>
          <w:tcPr>
            <w:tcW w:w="7842" w:type="dxa"/>
          </w:tcPr>
          <w:p w14:paraId="6EF9B891" w14:textId="2F4E2241" w:rsidR="004B0E02" w:rsidRPr="009B6B4B" w:rsidRDefault="004B0E02" w:rsidP="00CB6A65">
            <w:pPr>
              <w:pStyle w:val="g-table"/>
              <w:widowControl w:val="0"/>
            </w:pPr>
            <w:r w:rsidRPr="009B6B4B">
              <w:rPr>
                <w:color w:val="525252"/>
              </w:rPr>
              <w:t>Nomenclature des Activités Économiques dans la Communauté Européenne</w:t>
            </w:r>
          </w:p>
        </w:tc>
      </w:tr>
      <w:tr w:rsidR="007A5067" w:rsidRPr="009B6B4B" w14:paraId="39E0A19A" w14:textId="77777777" w:rsidTr="00840F18">
        <w:tc>
          <w:tcPr>
            <w:tcW w:w="1248" w:type="dxa"/>
            <w:shd w:val="clear" w:color="auto" w:fill="DCE8EE"/>
          </w:tcPr>
          <w:p w14:paraId="19B1F4D6" w14:textId="540D3244" w:rsidR="007A5067" w:rsidRPr="009B6B4B" w:rsidRDefault="008166DA" w:rsidP="00CB6A65">
            <w:pPr>
              <w:pStyle w:val="g-table"/>
              <w:widowControl w:val="0"/>
            </w:pPr>
            <w:r w:rsidRPr="009B6B4B">
              <w:t>NCEQE</w:t>
            </w:r>
          </w:p>
        </w:tc>
        <w:tc>
          <w:tcPr>
            <w:tcW w:w="7842" w:type="dxa"/>
          </w:tcPr>
          <w:p w14:paraId="5B0A6C11" w14:textId="02B820FD" w:rsidR="007A5067" w:rsidRPr="009B6B4B" w:rsidRDefault="00840F18" w:rsidP="00CB6A65">
            <w:pPr>
              <w:pStyle w:val="g-table"/>
              <w:widowControl w:val="0"/>
            </w:pPr>
            <w:r w:rsidRPr="009B6B4B">
              <w:t>National Centre for Educational Quality Enhancement</w:t>
            </w:r>
          </w:p>
        </w:tc>
      </w:tr>
      <w:tr w:rsidR="00537DC5" w:rsidRPr="009B6B4B" w14:paraId="00971AD9" w14:textId="77777777" w:rsidTr="00840F18">
        <w:tc>
          <w:tcPr>
            <w:tcW w:w="1248" w:type="dxa"/>
            <w:shd w:val="clear" w:color="auto" w:fill="DCE8EE"/>
          </w:tcPr>
          <w:p w14:paraId="4B68CC80" w14:textId="721694FA" w:rsidR="00537DC5" w:rsidRPr="009B6B4B" w:rsidRDefault="00537DC5" w:rsidP="00CB6A65">
            <w:pPr>
              <w:pStyle w:val="g-table"/>
              <w:widowControl w:val="0"/>
            </w:pPr>
            <w:r w:rsidRPr="009B6B4B">
              <w:t>NEET</w:t>
            </w:r>
          </w:p>
        </w:tc>
        <w:tc>
          <w:tcPr>
            <w:tcW w:w="7842" w:type="dxa"/>
          </w:tcPr>
          <w:p w14:paraId="0E7A302E" w14:textId="1981E816" w:rsidR="00537DC5" w:rsidRPr="009B6B4B" w:rsidRDefault="00537DC5" w:rsidP="00CB6A65">
            <w:pPr>
              <w:pStyle w:val="g-table"/>
              <w:widowControl w:val="0"/>
            </w:pPr>
            <w:r w:rsidRPr="009B6B4B">
              <w:t>N</w:t>
            </w:r>
            <w:r w:rsidR="001E4C18" w:rsidRPr="009B6B4B">
              <w:t>ot</w:t>
            </w:r>
            <w:r w:rsidRPr="009B6B4B">
              <w:t xml:space="preserve"> in Employment, Education or Training</w:t>
            </w:r>
          </w:p>
        </w:tc>
      </w:tr>
      <w:tr w:rsidR="00840F18" w:rsidRPr="009B6B4B" w14:paraId="58B776AD" w14:textId="77777777" w:rsidTr="00840F18">
        <w:tc>
          <w:tcPr>
            <w:tcW w:w="1248" w:type="dxa"/>
            <w:shd w:val="clear" w:color="auto" w:fill="DCE8EE"/>
          </w:tcPr>
          <w:p w14:paraId="5EC5AB19" w14:textId="15CBEDF9" w:rsidR="00840F18" w:rsidRPr="009B6B4B" w:rsidRDefault="00840F18" w:rsidP="00CB6A65">
            <w:pPr>
              <w:pStyle w:val="g-table"/>
              <w:widowControl w:val="0"/>
            </w:pPr>
            <w:r w:rsidRPr="009B6B4B">
              <w:t>NQF</w:t>
            </w:r>
          </w:p>
        </w:tc>
        <w:tc>
          <w:tcPr>
            <w:tcW w:w="7842" w:type="dxa"/>
          </w:tcPr>
          <w:p w14:paraId="6041D5E4" w14:textId="13F04F40" w:rsidR="00840F18" w:rsidRPr="009B6B4B" w:rsidRDefault="00840F18" w:rsidP="00CB6A65">
            <w:pPr>
              <w:pStyle w:val="g-table"/>
              <w:widowControl w:val="0"/>
            </w:pPr>
            <w:r w:rsidRPr="009B6B4B">
              <w:t>National Qualifications Framework</w:t>
            </w:r>
          </w:p>
        </w:tc>
      </w:tr>
      <w:tr w:rsidR="00C2546A" w:rsidRPr="009B6B4B" w14:paraId="5A480120" w14:textId="77777777" w:rsidTr="00840F18">
        <w:tc>
          <w:tcPr>
            <w:tcW w:w="1248" w:type="dxa"/>
            <w:shd w:val="clear" w:color="auto" w:fill="DCE8EE"/>
          </w:tcPr>
          <w:p w14:paraId="449FDB79" w14:textId="70DEFC87" w:rsidR="00C2546A" w:rsidRPr="009B6B4B" w:rsidRDefault="00C2546A" w:rsidP="00CB6A65">
            <w:pPr>
              <w:pStyle w:val="g-table"/>
              <w:widowControl w:val="0"/>
            </w:pPr>
            <w:r w:rsidRPr="009B6B4B">
              <w:t>NKE</w:t>
            </w:r>
          </w:p>
        </w:tc>
        <w:tc>
          <w:tcPr>
            <w:tcW w:w="7842" w:type="dxa"/>
          </w:tcPr>
          <w:p w14:paraId="43B38D7E" w14:textId="148E776B" w:rsidR="00C2546A" w:rsidRPr="009B6B4B" w:rsidRDefault="00C2546A" w:rsidP="00CB6A65">
            <w:pPr>
              <w:pStyle w:val="g-table"/>
              <w:widowControl w:val="0"/>
            </w:pPr>
            <w:r w:rsidRPr="009B6B4B">
              <w:t>Non-key expert</w:t>
            </w:r>
          </w:p>
        </w:tc>
      </w:tr>
      <w:tr w:rsidR="00BC5C61" w:rsidRPr="009B6B4B" w14:paraId="7F8BEF75" w14:textId="77777777" w:rsidTr="00840F18">
        <w:tc>
          <w:tcPr>
            <w:tcW w:w="1248" w:type="dxa"/>
            <w:shd w:val="clear" w:color="auto" w:fill="DCE8EE"/>
          </w:tcPr>
          <w:p w14:paraId="4783F1D5" w14:textId="0ECB8586" w:rsidR="00BC5C61" w:rsidRPr="009B6B4B" w:rsidRDefault="00BC5C61" w:rsidP="00CB6A65">
            <w:pPr>
              <w:pStyle w:val="g-table"/>
              <w:widowControl w:val="0"/>
            </w:pPr>
            <w:r w:rsidRPr="009B6B4B">
              <w:t>NSM</w:t>
            </w:r>
          </w:p>
        </w:tc>
        <w:tc>
          <w:tcPr>
            <w:tcW w:w="7842" w:type="dxa"/>
          </w:tcPr>
          <w:p w14:paraId="2BE15BCF" w14:textId="27E2336E" w:rsidR="00BC5C61" w:rsidRPr="009B6B4B" w:rsidRDefault="00BC5C61" w:rsidP="00CB6A65">
            <w:pPr>
              <w:pStyle w:val="g-table"/>
              <w:widowControl w:val="0"/>
            </w:pPr>
            <w:r w:rsidRPr="009B6B4B">
              <w:t>New Service Model</w:t>
            </w:r>
          </w:p>
        </w:tc>
      </w:tr>
      <w:tr w:rsidR="00B934D9" w:rsidRPr="009B6B4B" w14:paraId="2701BC03" w14:textId="77777777" w:rsidTr="00840F18">
        <w:tc>
          <w:tcPr>
            <w:tcW w:w="1248" w:type="dxa"/>
            <w:shd w:val="clear" w:color="auto" w:fill="DCE8EE"/>
          </w:tcPr>
          <w:p w14:paraId="7A16F82A" w14:textId="4F84B1B1" w:rsidR="00B934D9" w:rsidRPr="009B6B4B" w:rsidRDefault="00B934D9" w:rsidP="00CB6A65">
            <w:pPr>
              <w:pStyle w:val="g-table"/>
              <w:widowControl w:val="0"/>
            </w:pPr>
            <w:r w:rsidRPr="009B6B4B">
              <w:t>OVI</w:t>
            </w:r>
          </w:p>
        </w:tc>
        <w:tc>
          <w:tcPr>
            <w:tcW w:w="7842" w:type="dxa"/>
          </w:tcPr>
          <w:p w14:paraId="5E3B60E9" w14:textId="5689934E" w:rsidR="00B934D9" w:rsidRPr="009B6B4B" w:rsidRDefault="00B934D9" w:rsidP="00CB6A65">
            <w:pPr>
              <w:pStyle w:val="g-table"/>
              <w:widowControl w:val="0"/>
            </w:pPr>
            <w:r w:rsidRPr="009B6B4B">
              <w:t>Objectively Verifiable Indicator</w:t>
            </w:r>
          </w:p>
        </w:tc>
      </w:tr>
      <w:tr w:rsidR="001E4C18" w:rsidRPr="009B6B4B" w14:paraId="2045951B" w14:textId="77777777" w:rsidTr="00840F18">
        <w:tc>
          <w:tcPr>
            <w:tcW w:w="1248" w:type="dxa"/>
            <w:shd w:val="clear" w:color="auto" w:fill="DCE8EE"/>
          </w:tcPr>
          <w:p w14:paraId="6D9E1FC1" w14:textId="0EE1B622" w:rsidR="001E4C18" w:rsidRPr="009B6B4B" w:rsidRDefault="001E4C18" w:rsidP="00CB6A65">
            <w:pPr>
              <w:pStyle w:val="g-table"/>
              <w:widowControl w:val="0"/>
            </w:pPr>
            <w:r w:rsidRPr="009B6B4B">
              <w:t>PAR</w:t>
            </w:r>
          </w:p>
        </w:tc>
        <w:tc>
          <w:tcPr>
            <w:tcW w:w="7842" w:type="dxa"/>
          </w:tcPr>
          <w:p w14:paraId="663527D2" w14:textId="1B175AAE" w:rsidR="001E4C18" w:rsidRPr="009B6B4B" w:rsidRDefault="001E4C18" w:rsidP="00CB6A65">
            <w:pPr>
              <w:pStyle w:val="g-table"/>
              <w:widowControl w:val="0"/>
            </w:pPr>
            <w:r w:rsidRPr="009B6B4B">
              <w:t>Public Administration Reform (EU Programme)</w:t>
            </w:r>
          </w:p>
        </w:tc>
      </w:tr>
      <w:tr w:rsidR="004B0E02" w:rsidRPr="009B6B4B" w14:paraId="6ABDB717" w14:textId="77777777" w:rsidTr="00840F18">
        <w:tc>
          <w:tcPr>
            <w:tcW w:w="1248" w:type="dxa"/>
            <w:shd w:val="clear" w:color="auto" w:fill="DCE8EE"/>
          </w:tcPr>
          <w:p w14:paraId="68185A79" w14:textId="4BB74A7B" w:rsidR="004B0E02" w:rsidRPr="009B6B4B" w:rsidRDefault="004B0E02" w:rsidP="00CB6A65">
            <w:pPr>
              <w:pStyle w:val="g-table"/>
              <w:widowControl w:val="0"/>
            </w:pPr>
            <w:r w:rsidRPr="009B6B4B">
              <w:t>PIC</w:t>
            </w:r>
          </w:p>
        </w:tc>
        <w:tc>
          <w:tcPr>
            <w:tcW w:w="7842" w:type="dxa"/>
          </w:tcPr>
          <w:p w14:paraId="0953B119" w14:textId="64679C1D" w:rsidR="004B0E02" w:rsidRPr="009B6B4B" w:rsidRDefault="004B0E02" w:rsidP="00CB6A65">
            <w:pPr>
              <w:pStyle w:val="g-table"/>
              <w:widowControl w:val="0"/>
            </w:pPr>
            <w:r w:rsidRPr="009B6B4B">
              <w:t>Personal Identification Code</w:t>
            </w:r>
          </w:p>
        </w:tc>
      </w:tr>
      <w:tr w:rsidR="008A7ADE" w:rsidRPr="009B6B4B" w14:paraId="6AD535A9" w14:textId="77777777" w:rsidTr="00840F18">
        <w:tc>
          <w:tcPr>
            <w:tcW w:w="1248" w:type="dxa"/>
            <w:shd w:val="clear" w:color="auto" w:fill="DCE8EE"/>
          </w:tcPr>
          <w:p w14:paraId="157C056C" w14:textId="7BEC8EB5" w:rsidR="008A7ADE" w:rsidRPr="009B6B4B" w:rsidRDefault="008A7ADE" w:rsidP="00CB6A65">
            <w:pPr>
              <w:pStyle w:val="g-table"/>
              <w:widowControl w:val="0"/>
            </w:pPr>
            <w:r w:rsidRPr="009B6B4B">
              <w:t>PM</w:t>
            </w:r>
          </w:p>
        </w:tc>
        <w:tc>
          <w:tcPr>
            <w:tcW w:w="7842" w:type="dxa"/>
          </w:tcPr>
          <w:p w14:paraId="51E8CB89" w14:textId="72FBA15D" w:rsidR="008A7ADE" w:rsidRPr="009B6B4B" w:rsidRDefault="008A7ADE" w:rsidP="00CB6A65">
            <w:pPr>
              <w:pStyle w:val="g-table"/>
              <w:widowControl w:val="0"/>
            </w:pPr>
            <w:r w:rsidRPr="009B6B4B">
              <w:t>Project management</w:t>
            </w:r>
          </w:p>
        </w:tc>
      </w:tr>
      <w:tr w:rsidR="00D946B6" w:rsidRPr="009B6B4B" w14:paraId="3E24E63E" w14:textId="77777777" w:rsidTr="00840F18">
        <w:tc>
          <w:tcPr>
            <w:tcW w:w="1248" w:type="dxa"/>
            <w:shd w:val="clear" w:color="auto" w:fill="DCE8EE"/>
          </w:tcPr>
          <w:p w14:paraId="0C4C5785" w14:textId="2D6671CC" w:rsidR="00D946B6" w:rsidRPr="009B6B4B" w:rsidRDefault="00D946B6" w:rsidP="00CB6A65">
            <w:pPr>
              <w:pStyle w:val="g-table"/>
              <w:widowControl w:val="0"/>
            </w:pPr>
            <w:r w:rsidRPr="009B6B4B">
              <w:t>PPP</w:t>
            </w:r>
          </w:p>
        </w:tc>
        <w:tc>
          <w:tcPr>
            <w:tcW w:w="7842" w:type="dxa"/>
          </w:tcPr>
          <w:p w14:paraId="67C6512C" w14:textId="299F7DCB" w:rsidR="00D946B6" w:rsidRPr="009B6B4B" w:rsidRDefault="00840F18" w:rsidP="00CB6A65">
            <w:pPr>
              <w:pStyle w:val="g-table"/>
              <w:widowControl w:val="0"/>
            </w:pPr>
            <w:r w:rsidRPr="009B6B4B">
              <w:t>Public-Private Partnership</w:t>
            </w:r>
          </w:p>
        </w:tc>
      </w:tr>
      <w:tr w:rsidR="00840F18" w:rsidRPr="009B6B4B" w14:paraId="7541FA37" w14:textId="77777777" w:rsidTr="00840F18">
        <w:tc>
          <w:tcPr>
            <w:tcW w:w="1248" w:type="dxa"/>
            <w:shd w:val="clear" w:color="auto" w:fill="DCE8EE"/>
          </w:tcPr>
          <w:p w14:paraId="0067FF66" w14:textId="64397A03" w:rsidR="00840F18" w:rsidRPr="009B6B4B" w:rsidRDefault="00840F18" w:rsidP="00CB6A65">
            <w:pPr>
              <w:pStyle w:val="g-table"/>
              <w:widowControl w:val="0"/>
            </w:pPr>
            <w:r w:rsidRPr="009B6B4B">
              <w:t>QA</w:t>
            </w:r>
          </w:p>
        </w:tc>
        <w:tc>
          <w:tcPr>
            <w:tcW w:w="7842" w:type="dxa"/>
          </w:tcPr>
          <w:p w14:paraId="30BD9D22" w14:textId="302E9B83" w:rsidR="00840F18" w:rsidRPr="009B6B4B" w:rsidRDefault="00840F18" w:rsidP="00CB6A65">
            <w:pPr>
              <w:pStyle w:val="g-table"/>
              <w:widowControl w:val="0"/>
            </w:pPr>
            <w:r w:rsidRPr="009B6B4B">
              <w:t>Quality Assurance</w:t>
            </w:r>
          </w:p>
        </w:tc>
      </w:tr>
      <w:tr w:rsidR="00840F18" w:rsidRPr="009B6B4B" w14:paraId="4AC5ECEE" w14:textId="77777777" w:rsidTr="00840F18">
        <w:tc>
          <w:tcPr>
            <w:tcW w:w="1248" w:type="dxa"/>
            <w:shd w:val="clear" w:color="auto" w:fill="DCE8EE"/>
          </w:tcPr>
          <w:p w14:paraId="20D5A9EE" w14:textId="190F2ED8" w:rsidR="00840F18" w:rsidRPr="009B6B4B" w:rsidRDefault="00840F18" w:rsidP="00CB6A65">
            <w:pPr>
              <w:pStyle w:val="g-table"/>
              <w:widowControl w:val="0"/>
            </w:pPr>
            <w:r w:rsidRPr="009B6B4B">
              <w:t>QM</w:t>
            </w:r>
          </w:p>
        </w:tc>
        <w:tc>
          <w:tcPr>
            <w:tcW w:w="7842" w:type="dxa"/>
          </w:tcPr>
          <w:p w14:paraId="3FE4E22F" w14:textId="450F9D35" w:rsidR="00840F18" w:rsidRPr="009B6B4B" w:rsidRDefault="00840F18" w:rsidP="00CB6A65">
            <w:pPr>
              <w:pStyle w:val="g-table"/>
              <w:widowControl w:val="0"/>
            </w:pPr>
            <w:r w:rsidRPr="009B6B4B">
              <w:t>Quality Management</w:t>
            </w:r>
          </w:p>
        </w:tc>
      </w:tr>
      <w:tr w:rsidR="00B934D9" w:rsidRPr="009B6B4B" w14:paraId="4DD9D338" w14:textId="77777777" w:rsidTr="00840F18">
        <w:tc>
          <w:tcPr>
            <w:tcW w:w="1248" w:type="dxa"/>
            <w:shd w:val="clear" w:color="auto" w:fill="DCE8EE"/>
          </w:tcPr>
          <w:p w14:paraId="62552ECA" w14:textId="086755B5" w:rsidR="00B934D9" w:rsidRPr="009B6B4B" w:rsidRDefault="00B934D9" w:rsidP="00CB6A65">
            <w:pPr>
              <w:pStyle w:val="g-table"/>
              <w:widowControl w:val="0"/>
            </w:pPr>
            <w:r w:rsidRPr="009B6B4B">
              <w:t>SD</w:t>
            </w:r>
            <w:r w:rsidR="00537DC5" w:rsidRPr="009B6B4B">
              <w:t>C</w:t>
            </w:r>
          </w:p>
        </w:tc>
        <w:tc>
          <w:tcPr>
            <w:tcW w:w="7842" w:type="dxa"/>
          </w:tcPr>
          <w:p w14:paraId="78F0EDA5" w14:textId="48D03855" w:rsidR="00B934D9" w:rsidRPr="009B6B4B" w:rsidRDefault="00B934D9" w:rsidP="00CB6A65">
            <w:pPr>
              <w:pStyle w:val="g-table"/>
              <w:widowControl w:val="0"/>
            </w:pPr>
            <w:r w:rsidRPr="009B6B4B">
              <w:t xml:space="preserve">Swiss </w:t>
            </w:r>
            <w:r w:rsidR="00537DC5" w:rsidRPr="009B6B4B">
              <w:t xml:space="preserve">Agency for </w:t>
            </w:r>
            <w:r w:rsidRPr="009B6B4B">
              <w:t xml:space="preserve">Development </w:t>
            </w:r>
            <w:r w:rsidR="00537DC5" w:rsidRPr="009B6B4B">
              <w:t>and Cooperation</w:t>
            </w:r>
          </w:p>
        </w:tc>
      </w:tr>
      <w:tr w:rsidR="00537DC5" w:rsidRPr="009B6B4B" w14:paraId="570C4F01" w14:textId="77777777" w:rsidTr="00840F18">
        <w:tc>
          <w:tcPr>
            <w:tcW w:w="1248" w:type="dxa"/>
            <w:shd w:val="clear" w:color="auto" w:fill="DCE8EE"/>
          </w:tcPr>
          <w:p w14:paraId="559BD17D" w14:textId="7BA7F3C5" w:rsidR="00537DC5" w:rsidRPr="009B6B4B" w:rsidRDefault="00537DC5" w:rsidP="00CB6A65">
            <w:pPr>
              <w:pStyle w:val="g-table"/>
              <w:widowControl w:val="0"/>
            </w:pPr>
            <w:r w:rsidRPr="009B6B4B">
              <w:t>SDG</w:t>
            </w:r>
          </w:p>
        </w:tc>
        <w:tc>
          <w:tcPr>
            <w:tcW w:w="7842" w:type="dxa"/>
          </w:tcPr>
          <w:p w14:paraId="55C08DCA" w14:textId="4E02E6AB" w:rsidR="00537DC5" w:rsidRPr="009B6B4B" w:rsidRDefault="00537DC5" w:rsidP="00CB6A65">
            <w:pPr>
              <w:pStyle w:val="g-table"/>
              <w:widowControl w:val="0"/>
            </w:pPr>
            <w:r w:rsidRPr="009B6B4B">
              <w:t>Sustainable Development Goal</w:t>
            </w:r>
          </w:p>
        </w:tc>
      </w:tr>
      <w:tr w:rsidR="001E4C18" w:rsidRPr="009B6B4B" w14:paraId="574270F1" w14:textId="77777777" w:rsidTr="00840F18">
        <w:tc>
          <w:tcPr>
            <w:tcW w:w="1248" w:type="dxa"/>
            <w:shd w:val="clear" w:color="auto" w:fill="DCE8EE"/>
          </w:tcPr>
          <w:p w14:paraId="6906919C" w14:textId="7C99ACA6" w:rsidR="001E4C18" w:rsidRPr="009B6B4B" w:rsidRDefault="001E4C18" w:rsidP="00CB6A65">
            <w:pPr>
              <w:pStyle w:val="g-table"/>
              <w:widowControl w:val="0"/>
            </w:pPr>
            <w:r w:rsidRPr="009B6B4B">
              <w:t>SEN</w:t>
            </w:r>
          </w:p>
        </w:tc>
        <w:tc>
          <w:tcPr>
            <w:tcW w:w="7842" w:type="dxa"/>
          </w:tcPr>
          <w:p w14:paraId="3C0CEF3B" w14:textId="1B958857" w:rsidR="001E4C18" w:rsidRPr="009B6B4B" w:rsidRDefault="001E4C18" w:rsidP="00CB6A65">
            <w:pPr>
              <w:pStyle w:val="g-table"/>
              <w:widowControl w:val="0"/>
            </w:pPr>
            <w:r w:rsidRPr="009B6B4B">
              <w:t>Special Educational Needs</w:t>
            </w:r>
          </w:p>
        </w:tc>
      </w:tr>
      <w:tr w:rsidR="00F95D90" w:rsidRPr="009B6B4B" w14:paraId="3C6E5063" w14:textId="77777777" w:rsidTr="00840F18">
        <w:tc>
          <w:tcPr>
            <w:tcW w:w="1248" w:type="dxa"/>
            <w:shd w:val="clear" w:color="auto" w:fill="DCE8EE"/>
          </w:tcPr>
          <w:p w14:paraId="4B6290DF" w14:textId="2DD942AB" w:rsidR="00F95D90" w:rsidRPr="009B6B4B" w:rsidRDefault="00F95D90" w:rsidP="00CB6A65">
            <w:pPr>
              <w:pStyle w:val="g-table"/>
              <w:widowControl w:val="0"/>
            </w:pPr>
            <w:r w:rsidRPr="009B6B4B">
              <w:t>SSESA</w:t>
            </w:r>
          </w:p>
        </w:tc>
        <w:tc>
          <w:tcPr>
            <w:tcW w:w="7842" w:type="dxa"/>
          </w:tcPr>
          <w:p w14:paraId="1F5C8BDD" w14:textId="660CF721" w:rsidR="00F95D90" w:rsidRPr="009B6B4B" w:rsidRDefault="00F95D90" w:rsidP="00CB6A65">
            <w:pPr>
              <w:pStyle w:val="g-table"/>
              <w:widowControl w:val="0"/>
            </w:pPr>
            <w:r w:rsidRPr="009B6B4B">
              <w:t>State Employment Support Agency</w:t>
            </w:r>
          </w:p>
        </w:tc>
      </w:tr>
      <w:tr w:rsidR="00FA2C2B" w:rsidRPr="009B6B4B" w14:paraId="76205674" w14:textId="77777777" w:rsidTr="00840F18">
        <w:tc>
          <w:tcPr>
            <w:tcW w:w="1248" w:type="dxa"/>
            <w:shd w:val="clear" w:color="auto" w:fill="DCE8EE"/>
          </w:tcPr>
          <w:p w14:paraId="5A4A17C2" w14:textId="6E0FE383" w:rsidR="00FA2C2B" w:rsidRPr="009B6B4B" w:rsidRDefault="00FA2C2B" w:rsidP="00CB6A65">
            <w:pPr>
              <w:pStyle w:val="g-table"/>
              <w:widowControl w:val="0"/>
            </w:pPr>
            <w:r w:rsidRPr="009B6B4B">
              <w:t>SME</w:t>
            </w:r>
          </w:p>
        </w:tc>
        <w:tc>
          <w:tcPr>
            <w:tcW w:w="7842" w:type="dxa"/>
          </w:tcPr>
          <w:p w14:paraId="677E5F71" w14:textId="7E03EEBE" w:rsidR="00FA2C2B" w:rsidRPr="009B6B4B" w:rsidRDefault="00FA2C2B" w:rsidP="00CB6A65">
            <w:pPr>
              <w:pStyle w:val="g-table"/>
              <w:widowControl w:val="0"/>
            </w:pPr>
            <w:r w:rsidRPr="009B6B4B">
              <w:t>Small and Medium-sized Enterprise</w:t>
            </w:r>
          </w:p>
        </w:tc>
      </w:tr>
      <w:tr w:rsidR="001E4C18" w:rsidRPr="009B6B4B" w14:paraId="48FC286E" w14:textId="77777777" w:rsidTr="00840F18">
        <w:tc>
          <w:tcPr>
            <w:tcW w:w="1248" w:type="dxa"/>
            <w:shd w:val="clear" w:color="auto" w:fill="DCE8EE"/>
          </w:tcPr>
          <w:p w14:paraId="0FB52DD6" w14:textId="229BF7D5" w:rsidR="001E4C18" w:rsidRPr="009B6B4B" w:rsidRDefault="001E4C18" w:rsidP="00CB6A65">
            <w:pPr>
              <w:pStyle w:val="g-table"/>
              <w:widowControl w:val="0"/>
            </w:pPr>
            <w:r w:rsidRPr="009B6B4B">
              <w:t>SNKE</w:t>
            </w:r>
          </w:p>
        </w:tc>
        <w:tc>
          <w:tcPr>
            <w:tcW w:w="7842" w:type="dxa"/>
          </w:tcPr>
          <w:p w14:paraId="34AC1707" w14:textId="6C1E2D38" w:rsidR="001E4C18" w:rsidRPr="009B6B4B" w:rsidRDefault="001E4C18" w:rsidP="00CB6A65">
            <w:pPr>
              <w:pStyle w:val="g-table"/>
              <w:widowControl w:val="0"/>
            </w:pPr>
            <w:r w:rsidRPr="009B6B4B">
              <w:t>Senior Non-key Expert</w:t>
            </w:r>
          </w:p>
        </w:tc>
      </w:tr>
      <w:tr w:rsidR="00C2546A" w:rsidRPr="009B6B4B" w14:paraId="07C9825B" w14:textId="77777777" w:rsidTr="00840F18">
        <w:tc>
          <w:tcPr>
            <w:tcW w:w="1248" w:type="dxa"/>
            <w:shd w:val="clear" w:color="auto" w:fill="DCE8EE"/>
          </w:tcPr>
          <w:p w14:paraId="035BCE8A" w14:textId="034E6551" w:rsidR="00C2546A" w:rsidRPr="009B6B4B" w:rsidRDefault="00C2546A" w:rsidP="00CB6A65">
            <w:pPr>
              <w:pStyle w:val="g-table"/>
              <w:widowControl w:val="0"/>
            </w:pPr>
            <w:r w:rsidRPr="009B6B4B">
              <w:t>SQL</w:t>
            </w:r>
          </w:p>
        </w:tc>
        <w:tc>
          <w:tcPr>
            <w:tcW w:w="7842" w:type="dxa"/>
          </w:tcPr>
          <w:p w14:paraId="740F3DF9" w14:textId="7D10F28D" w:rsidR="00C2546A" w:rsidRPr="009B6B4B" w:rsidRDefault="00C2546A" w:rsidP="00CB6A65">
            <w:pPr>
              <w:pStyle w:val="g-table"/>
              <w:widowControl w:val="0"/>
            </w:pPr>
            <w:r w:rsidRPr="009B6B4B">
              <w:t>Structured Query Language (database term)</w:t>
            </w:r>
          </w:p>
        </w:tc>
      </w:tr>
      <w:tr w:rsidR="00840F18" w:rsidRPr="009B6B4B" w14:paraId="49C14BDB" w14:textId="77777777" w:rsidTr="00840F18">
        <w:tc>
          <w:tcPr>
            <w:tcW w:w="1248" w:type="dxa"/>
            <w:shd w:val="clear" w:color="auto" w:fill="DCE8EE"/>
          </w:tcPr>
          <w:p w14:paraId="5E01634E" w14:textId="1C9A4207" w:rsidR="00840F18" w:rsidRPr="009B6B4B" w:rsidRDefault="00840F18" w:rsidP="00CB6A65">
            <w:pPr>
              <w:pStyle w:val="g-table"/>
              <w:widowControl w:val="0"/>
            </w:pPr>
            <w:r w:rsidRPr="009B6B4B">
              <w:t>SRPC</w:t>
            </w:r>
          </w:p>
        </w:tc>
        <w:tc>
          <w:tcPr>
            <w:tcW w:w="7842" w:type="dxa"/>
          </w:tcPr>
          <w:p w14:paraId="764B81D9" w14:textId="50436ED6" w:rsidR="00840F18" w:rsidRPr="009B6B4B" w:rsidRDefault="00840F18" w:rsidP="00CB6A65">
            <w:pPr>
              <w:pStyle w:val="g-table"/>
              <w:widowControl w:val="0"/>
            </w:pPr>
            <w:r w:rsidRPr="009B6B4B">
              <w:t>Sector Reform Performance Contract</w:t>
            </w:r>
          </w:p>
        </w:tc>
      </w:tr>
      <w:tr w:rsidR="007A5067" w:rsidRPr="009B6B4B" w14:paraId="6CA1289C" w14:textId="77777777" w:rsidTr="00840F18">
        <w:tc>
          <w:tcPr>
            <w:tcW w:w="1248" w:type="dxa"/>
            <w:shd w:val="clear" w:color="auto" w:fill="DCE8EE"/>
          </w:tcPr>
          <w:p w14:paraId="7E504733" w14:textId="660E81FD" w:rsidR="007A5067" w:rsidRPr="009B6B4B" w:rsidRDefault="008166DA" w:rsidP="00CB6A65">
            <w:pPr>
              <w:pStyle w:val="g-table"/>
              <w:widowControl w:val="0"/>
            </w:pPr>
            <w:r w:rsidRPr="009B6B4B">
              <w:t>SSA</w:t>
            </w:r>
          </w:p>
        </w:tc>
        <w:tc>
          <w:tcPr>
            <w:tcW w:w="7842" w:type="dxa"/>
          </w:tcPr>
          <w:p w14:paraId="68C870ED" w14:textId="0FB821C5" w:rsidR="007A5067" w:rsidRPr="009B6B4B" w:rsidRDefault="00840F18" w:rsidP="00CB6A65">
            <w:pPr>
              <w:pStyle w:val="g-table"/>
              <w:widowControl w:val="0"/>
            </w:pPr>
            <w:r w:rsidRPr="009B6B4B">
              <w:t>Social Services Agency</w:t>
            </w:r>
          </w:p>
        </w:tc>
      </w:tr>
      <w:tr w:rsidR="00C2546A" w:rsidRPr="009B6B4B" w14:paraId="7F0FBD14" w14:textId="77777777" w:rsidTr="00840F18">
        <w:tc>
          <w:tcPr>
            <w:tcW w:w="1248" w:type="dxa"/>
            <w:shd w:val="clear" w:color="auto" w:fill="DCE8EE"/>
          </w:tcPr>
          <w:p w14:paraId="4C7686FB" w14:textId="35E9071E" w:rsidR="00C2546A" w:rsidRPr="009B6B4B" w:rsidRDefault="00C2546A" w:rsidP="00CB6A65">
            <w:pPr>
              <w:pStyle w:val="g-table"/>
              <w:widowControl w:val="0"/>
            </w:pPr>
            <w:r w:rsidRPr="009B6B4B">
              <w:t>ST</w:t>
            </w:r>
          </w:p>
        </w:tc>
        <w:tc>
          <w:tcPr>
            <w:tcW w:w="7842" w:type="dxa"/>
          </w:tcPr>
          <w:p w14:paraId="7A252BD6" w14:textId="3E2D5E9A" w:rsidR="00C2546A" w:rsidRPr="009B6B4B" w:rsidRDefault="00C2546A" w:rsidP="00CB6A65">
            <w:pPr>
              <w:pStyle w:val="g-table"/>
              <w:widowControl w:val="0"/>
            </w:pPr>
            <w:r w:rsidRPr="009B6B4B">
              <w:t>Short-Term</w:t>
            </w:r>
          </w:p>
        </w:tc>
      </w:tr>
      <w:tr w:rsidR="007A5067" w:rsidRPr="009B6B4B" w14:paraId="0D9B5905" w14:textId="77777777" w:rsidTr="00840F18">
        <w:tc>
          <w:tcPr>
            <w:tcW w:w="1248" w:type="dxa"/>
            <w:shd w:val="clear" w:color="auto" w:fill="DCE8EE"/>
          </w:tcPr>
          <w:p w14:paraId="5AF9881A" w14:textId="20A77850" w:rsidR="007A5067" w:rsidRPr="009B6B4B" w:rsidRDefault="00D946B6" w:rsidP="00CB6A65">
            <w:pPr>
              <w:pStyle w:val="g-table"/>
              <w:widowControl w:val="0"/>
            </w:pPr>
            <w:r w:rsidRPr="009B6B4B">
              <w:t>TA</w:t>
            </w:r>
          </w:p>
        </w:tc>
        <w:tc>
          <w:tcPr>
            <w:tcW w:w="7842" w:type="dxa"/>
          </w:tcPr>
          <w:p w14:paraId="31E732F9" w14:textId="7C1C80C0" w:rsidR="007A5067" w:rsidRPr="009B6B4B" w:rsidRDefault="00840F18" w:rsidP="00CB6A65">
            <w:pPr>
              <w:pStyle w:val="g-table"/>
              <w:widowControl w:val="0"/>
            </w:pPr>
            <w:r w:rsidRPr="009B6B4B">
              <w:t>Technical Assistance</w:t>
            </w:r>
          </w:p>
        </w:tc>
      </w:tr>
      <w:tr w:rsidR="007A5067" w:rsidRPr="009B6B4B" w14:paraId="4E7CFDDC" w14:textId="77777777" w:rsidTr="00840F18">
        <w:tc>
          <w:tcPr>
            <w:tcW w:w="1248" w:type="dxa"/>
            <w:shd w:val="clear" w:color="auto" w:fill="DCE8EE"/>
          </w:tcPr>
          <w:p w14:paraId="1BB2D123" w14:textId="4BBD8DAE" w:rsidR="007A5067" w:rsidRPr="009B6B4B" w:rsidRDefault="00840F18" w:rsidP="00CB6A65">
            <w:pPr>
              <w:pStyle w:val="g-table"/>
              <w:widowControl w:val="0"/>
            </w:pPr>
            <w:r w:rsidRPr="009B6B4B">
              <w:t>TAT</w:t>
            </w:r>
          </w:p>
        </w:tc>
        <w:tc>
          <w:tcPr>
            <w:tcW w:w="7842" w:type="dxa"/>
          </w:tcPr>
          <w:p w14:paraId="360DE7A9" w14:textId="4EA27503" w:rsidR="007A5067" w:rsidRPr="009B6B4B" w:rsidRDefault="00840F18" w:rsidP="00CB6A65">
            <w:pPr>
              <w:pStyle w:val="g-table"/>
              <w:widowControl w:val="0"/>
            </w:pPr>
            <w:r w:rsidRPr="009B6B4B">
              <w:t>Technical Assistance Team</w:t>
            </w:r>
          </w:p>
        </w:tc>
      </w:tr>
      <w:tr w:rsidR="00C2546A" w:rsidRPr="009B6B4B" w14:paraId="67016078" w14:textId="77777777" w:rsidTr="00840F18">
        <w:tc>
          <w:tcPr>
            <w:tcW w:w="1248" w:type="dxa"/>
            <w:shd w:val="clear" w:color="auto" w:fill="DCE8EE"/>
          </w:tcPr>
          <w:p w14:paraId="00CBA5DF" w14:textId="10657C8C" w:rsidR="00C2546A" w:rsidRPr="009B6B4B" w:rsidRDefault="00C2546A" w:rsidP="00CB6A65">
            <w:pPr>
              <w:pStyle w:val="g-table"/>
              <w:widowControl w:val="0"/>
            </w:pPr>
            <w:r w:rsidRPr="009B6B4B">
              <w:t>TL</w:t>
            </w:r>
          </w:p>
        </w:tc>
        <w:tc>
          <w:tcPr>
            <w:tcW w:w="7842" w:type="dxa"/>
          </w:tcPr>
          <w:p w14:paraId="1FA70F44" w14:textId="73D0C324" w:rsidR="00C2546A" w:rsidRPr="009B6B4B" w:rsidRDefault="00C2546A" w:rsidP="00CB6A65">
            <w:pPr>
              <w:pStyle w:val="g-table"/>
              <w:widowControl w:val="0"/>
            </w:pPr>
            <w:r w:rsidRPr="009B6B4B">
              <w:t>Team Leader</w:t>
            </w:r>
          </w:p>
        </w:tc>
      </w:tr>
      <w:tr w:rsidR="007A5067" w:rsidRPr="009B6B4B" w14:paraId="5A134D66" w14:textId="77777777" w:rsidTr="00840F18">
        <w:tc>
          <w:tcPr>
            <w:tcW w:w="1248" w:type="dxa"/>
            <w:shd w:val="clear" w:color="auto" w:fill="DCE8EE"/>
          </w:tcPr>
          <w:p w14:paraId="2C23B4FE" w14:textId="36F5E724" w:rsidR="007A5067" w:rsidRPr="009B6B4B" w:rsidRDefault="00840F18" w:rsidP="00CB6A65">
            <w:pPr>
              <w:pStyle w:val="g-table"/>
              <w:widowControl w:val="0"/>
            </w:pPr>
            <w:r w:rsidRPr="009B6B4B">
              <w:t>ToR</w:t>
            </w:r>
          </w:p>
        </w:tc>
        <w:tc>
          <w:tcPr>
            <w:tcW w:w="7842" w:type="dxa"/>
          </w:tcPr>
          <w:p w14:paraId="70E34678" w14:textId="2148A7A6" w:rsidR="007A5067" w:rsidRPr="009B6B4B" w:rsidRDefault="00840F18" w:rsidP="00CB6A65">
            <w:pPr>
              <w:pStyle w:val="g-table"/>
              <w:widowControl w:val="0"/>
            </w:pPr>
            <w:r w:rsidRPr="009B6B4B">
              <w:t>Terms of Reference</w:t>
            </w:r>
          </w:p>
        </w:tc>
      </w:tr>
      <w:tr w:rsidR="00537DC5" w:rsidRPr="009B6B4B" w14:paraId="1ACB7486" w14:textId="77777777" w:rsidTr="00B934D9">
        <w:tc>
          <w:tcPr>
            <w:tcW w:w="1248" w:type="dxa"/>
            <w:shd w:val="clear" w:color="auto" w:fill="DCE8EE"/>
          </w:tcPr>
          <w:p w14:paraId="57F265F0" w14:textId="7CA47941" w:rsidR="00537DC5" w:rsidRPr="009B6B4B" w:rsidRDefault="00537DC5" w:rsidP="00B934D9">
            <w:pPr>
              <w:pStyle w:val="g-table"/>
              <w:widowControl w:val="0"/>
            </w:pPr>
            <w:r w:rsidRPr="009B6B4B">
              <w:t>TNA</w:t>
            </w:r>
          </w:p>
        </w:tc>
        <w:tc>
          <w:tcPr>
            <w:tcW w:w="7842" w:type="dxa"/>
          </w:tcPr>
          <w:p w14:paraId="093D96B6" w14:textId="71E8D04C" w:rsidR="00537DC5" w:rsidRPr="009B6B4B" w:rsidRDefault="00537DC5" w:rsidP="00B934D9">
            <w:pPr>
              <w:pStyle w:val="g-table"/>
              <w:widowControl w:val="0"/>
            </w:pPr>
            <w:r w:rsidRPr="009B6B4B">
              <w:t>Training Needs Analysis</w:t>
            </w:r>
          </w:p>
        </w:tc>
      </w:tr>
      <w:tr w:rsidR="00840F18" w:rsidRPr="009B6B4B" w14:paraId="47D95BE6" w14:textId="77777777" w:rsidTr="00B934D9">
        <w:tc>
          <w:tcPr>
            <w:tcW w:w="1248" w:type="dxa"/>
            <w:shd w:val="clear" w:color="auto" w:fill="DCE8EE"/>
          </w:tcPr>
          <w:p w14:paraId="252C0C93" w14:textId="77777777" w:rsidR="00840F18" w:rsidRPr="009B6B4B" w:rsidRDefault="00840F18" w:rsidP="00B934D9">
            <w:pPr>
              <w:pStyle w:val="g-table"/>
              <w:widowControl w:val="0"/>
            </w:pPr>
            <w:r w:rsidRPr="009B6B4B">
              <w:t>TPDC</w:t>
            </w:r>
          </w:p>
        </w:tc>
        <w:tc>
          <w:tcPr>
            <w:tcW w:w="7842" w:type="dxa"/>
          </w:tcPr>
          <w:p w14:paraId="25EB1D8C" w14:textId="2ADB2115" w:rsidR="00840F18" w:rsidRPr="009B6B4B" w:rsidRDefault="00840F18" w:rsidP="00B934D9">
            <w:pPr>
              <w:pStyle w:val="g-table"/>
              <w:widowControl w:val="0"/>
            </w:pPr>
            <w:r w:rsidRPr="009B6B4B">
              <w:t>Teacher Professional Development Centre</w:t>
            </w:r>
          </w:p>
        </w:tc>
      </w:tr>
      <w:tr w:rsidR="00840F18" w:rsidRPr="009B6B4B" w14:paraId="087254CE" w14:textId="77777777" w:rsidTr="00840F18">
        <w:tc>
          <w:tcPr>
            <w:tcW w:w="1248" w:type="dxa"/>
            <w:shd w:val="clear" w:color="auto" w:fill="DCE8EE"/>
          </w:tcPr>
          <w:p w14:paraId="4BACCB91" w14:textId="35617DE1" w:rsidR="00840F18" w:rsidRPr="009B6B4B" w:rsidRDefault="005F1C25" w:rsidP="00CB6A65">
            <w:pPr>
              <w:pStyle w:val="g-table"/>
              <w:widowControl w:val="0"/>
            </w:pPr>
            <w:r w:rsidRPr="009B6B4B">
              <w:t>UN</w:t>
            </w:r>
          </w:p>
        </w:tc>
        <w:tc>
          <w:tcPr>
            <w:tcW w:w="7842" w:type="dxa"/>
          </w:tcPr>
          <w:p w14:paraId="3F0A47D4" w14:textId="1671964E" w:rsidR="00840F18" w:rsidRPr="009B6B4B" w:rsidRDefault="005F1C25" w:rsidP="00CB6A65">
            <w:pPr>
              <w:pStyle w:val="g-table"/>
              <w:widowControl w:val="0"/>
            </w:pPr>
            <w:r w:rsidRPr="009B6B4B">
              <w:t>United Nations</w:t>
            </w:r>
          </w:p>
        </w:tc>
      </w:tr>
      <w:tr w:rsidR="00F27C83" w:rsidRPr="009B6B4B" w14:paraId="5FE44841" w14:textId="77777777" w:rsidTr="00840F18">
        <w:tc>
          <w:tcPr>
            <w:tcW w:w="1248" w:type="dxa"/>
            <w:shd w:val="clear" w:color="auto" w:fill="DCE8EE"/>
          </w:tcPr>
          <w:p w14:paraId="0413C801" w14:textId="1E11BAF8" w:rsidR="00F27C83" w:rsidRPr="009B6B4B" w:rsidRDefault="00F27C83" w:rsidP="00CB6A65">
            <w:pPr>
              <w:pStyle w:val="g-table"/>
              <w:widowControl w:val="0"/>
            </w:pPr>
            <w:r w:rsidRPr="009B6B4B">
              <w:t>UNDP</w:t>
            </w:r>
          </w:p>
        </w:tc>
        <w:tc>
          <w:tcPr>
            <w:tcW w:w="7842" w:type="dxa"/>
          </w:tcPr>
          <w:p w14:paraId="05EC9387" w14:textId="03EEE416" w:rsidR="00F27C83" w:rsidRPr="009B6B4B" w:rsidRDefault="00F27C83" w:rsidP="00CB6A65">
            <w:pPr>
              <w:pStyle w:val="g-table"/>
              <w:widowControl w:val="0"/>
            </w:pPr>
            <w:r w:rsidRPr="009B6B4B">
              <w:t>United Nations Development Programme</w:t>
            </w:r>
          </w:p>
        </w:tc>
      </w:tr>
      <w:tr w:rsidR="00F27C83" w:rsidRPr="009B6B4B" w14:paraId="304390AD" w14:textId="77777777" w:rsidTr="00840F18">
        <w:tc>
          <w:tcPr>
            <w:tcW w:w="1248" w:type="dxa"/>
            <w:shd w:val="clear" w:color="auto" w:fill="DCE8EE"/>
          </w:tcPr>
          <w:p w14:paraId="0F5A869C" w14:textId="2D48ECFE" w:rsidR="00F27C83" w:rsidRPr="009B6B4B" w:rsidRDefault="00F27C83" w:rsidP="00CB6A65">
            <w:pPr>
              <w:pStyle w:val="g-table"/>
              <w:widowControl w:val="0"/>
            </w:pPr>
            <w:r w:rsidRPr="009B6B4B">
              <w:t>UNFPA</w:t>
            </w:r>
          </w:p>
        </w:tc>
        <w:tc>
          <w:tcPr>
            <w:tcW w:w="7842" w:type="dxa"/>
          </w:tcPr>
          <w:p w14:paraId="1EEAC991" w14:textId="2568FCA8" w:rsidR="00F27C83" w:rsidRPr="009B6B4B" w:rsidRDefault="00F27C83" w:rsidP="00CB6A65">
            <w:pPr>
              <w:pStyle w:val="g-table"/>
              <w:widowControl w:val="0"/>
            </w:pPr>
            <w:r w:rsidRPr="009B6B4B">
              <w:t>United Nations Population Fund</w:t>
            </w:r>
          </w:p>
        </w:tc>
      </w:tr>
      <w:tr w:rsidR="005F1C25" w:rsidRPr="009B6B4B" w14:paraId="7F30988C" w14:textId="77777777" w:rsidTr="00840F18">
        <w:tc>
          <w:tcPr>
            <w:tcW w:w="1248" w:type="dxa"/>
            <w:shd w:val="clear" w:color="auto" w:fill="DCE8EE"/>
          </w:tcPr>
          <w:p w14:paraId="02113C03" w14:textId="5B825C43" w:rsidR="005F1C25" w:rsidRPr="009B6B4B" w:rsidRDefault="005F1C25" w:rsidP="00CB6A65">
            <w:pPr>
              <w:pStyle w:val="g-table"/>
              <w:widowControl w:val="0"/>
            </w:pPr>
            <w:r w:rsidRPr="009B6B4B">
              <w:t>UNIDO</w:t>
            </w:r>
          </w:p>
        </w:tc>
        <w:tc>
          <w:tcPr>
            <w:tcW w:w="7842" w:type="dxa"/>
          </w:tcPr>
          <w:p w14:paraId="6A37F14A" w14:textId="32E67FB1" w:rsidR="005F1C25" w:rsidRPr="009B6B4B" w:rsidRDefault="005F1C25" w:rsidP="00CB6A65">
            <w:pPr>
              <w:pStyle w:val="g-table"/>
              <w:widowControl w:val="0"/>
            </w:pPr>
            <w:r w:rsidRPr="009B6B4B">
              <w:t>United Nations Industrial Development Organisation</w:t>
            </w:r>
          </w:p>
        </w:tc>
      </w:tr>
      <w:tr w:rsidR="005F1C25" w:rsidRPr="009B6B4B" w14:paraId="4E5BEA82" w14:textId="77777777" w:rsidTr="00840F18">
        <w:tc>
          <w:tcPr>
            <w:tcW w:w="1248" w:type="dxa"/>
            <w:shd w:val="clear" w:color="auto" w:fill="DCE8EE"/>
          </w:tcPr>
          <w:p w14:paraId="59951633" w14:textId="17E1020A" w:rsidR="005F1C25" w:rsidRPr="009B6B4B" w:rsidRDefault="005F1C25" w:rsidP="00CB6A65">
            <w:pPr>
              <w:pStyle w:val="g-table"/>
              <w:widowControl w:val="0"/>
            </w:pPr>
            <w:r w:rsidRPr="009B6B4B">
              <w:t>UNICEF</w:t>
            </w:r>
          </w:p>
        </w:tc>
        <w:tc>
          <w:tcPr>
            <w:tcW w:w="7842" w:type="dxa"/>
          </w:tcPr>
          <w:p w14:paraId="478181C3" w14:textId="1D599F93" w:rsidR="005F1C25" w:rsidRPr="009B6B4B" w:rsidRDefault="005F1C25" w:rsidP="00CB6A65">
            <w:pPr>
              <w:pStyle w:val="g-table"/>
              <w:widowControl w:val="0"/>
            </w:pPr>
            <w:r w:rsidRPr="009B6B4B">
              <w:t>United Nations Children’s Fund</w:t>
            </w:r>
          </w:p>
        </w:tc>
      </w:tr>
      <w:tr w:rsidR="005F1C25" w:rsidRPr="009B6B4B" w14:paraId="25E8E345" w14:textId="77777777" w:rsidTr="00840F18">
        <w:tc>
          <w:tcPr>
            <w:tcW w:w="1248" w:type="dxa"/>
            <w:shd w:val="clear" w:color="auto" w:fill="DCE8EE"/>
          </w:tcPr>
          <w:p w14:paraId="74057D54" w14:textId="12BD6CD5" w:rsidR="005F1C25" w:rsidRPr="009B6B4B" w:rsidRDefault="005F1C25" w:rsidP="00CB6A65">
            <w:pPr>
              <w:pStyle w:val="g-table"/>
              <w:widowControl w:val="0"/>
            </w:pPr>
            <w:r w:rsidRPr="009B6B4B">
              <w:t>USAID</w:t>
            </w:r>
          </w:p>
        </w:tc>
        <w:tc>
          <w:tcPr>
            <w:tcW w:w="7842" w:type="dxa"/>
          </w:tcPr>
          <w:p w14:paraId="11A5EFB0" w14:textId="44D33ED9" w:rsidR="005F1C25" w:rsidRPr="009B6B4B" w:rsidRDefault="005F1C25" w:rsidP="00CB6A65">
            <w:pPr>
              <w:pStyle w:val="g-table"/>
              <w:widowControl w:val="0"/>
            </w:pPr>
            <w:r w:rsidRPr="009B6B4B">
              <w:t>US Agency for International Development</w:t>
            </w:r>
          </w:p>
        </w:tc>
      </w:tr>
      <w:tr w:rsidR="007A5067" w:rsidRPr="009B6B4B" w14:paraId="245EEFBD" w14:textId="77777777" w:rsidTr="00840F18">
        <w:tc>
          <w:tcPr>
            <w:tcW w:w="1248" w:type="dxa"/>
            <w:shd w:val="clear" w:color="auto" w:fill="DCE8EE"/>
          </w:tcPr>
          <w:p w14:paraId="318D19CC" w14:textId="43BCA4A4" w:rsidR="007A5067" w:rsidRPr="009B6B4B" w:rsidRDefault="00D946B6" w:rsidP="00CB6A65">
            <w:pPr>
              <w:pStyle w:val="g-table"/>
              <w:widowControl w:val="0"/>
            </w:pPr>
            <w:r w:rsidRPr="009B6B4B">
              <w:t>VET</w:t>
            </w:r>
          </w:p>
        </w:tc>
        <w:tc>
          <w:tcPr>
            <w:tcW w:w="7842" w:type="dxa"/>
          </w:tcPr>
          <w:p w14:paraId="0D23757D" w14:textId="18983833" w:rsidR="007A5067" w:rsidRPr="009B6B4B" w:rsidRDefault="00840F18" w:rsidP="00CB6A65">
            <w:pPr>
              <w:pStyle w:val="g-table"/>
              <w:widowControl w:val="0"/>
            </w:pPr>
            <w:r w:rsidRPr="009B6B4B">
              <w:t>Vocational Education and Training</w:t>
            </w:r>
          </w:p>
        </w:tc>
      </w:tr>
      <w:tr w:rsidR="007A5067" w:rsidRPr="009B6B4B" w14:paraId="0CF1A2A2" w14:textId="77777777" w:rsidTr="00840F18">
        <w:tc>
          <w:tcPr>
            <w:tcW w:w="1248" w:type="dxa"/>
            <w:shd w:val="clear" w:color="auto" w:fill="DCE8EE"/>
          </w:tcPr>
          <w:p w14:paraId="691FE965" w14:textId="35D287B2" w:rsidR="007A5067" w:rsidRPr="009B6B4B" w:rsidRDefault="00D946B6" w:rsidP="00CB6A65">
            <w:pPr>
              <w:pStyle w:val="g-table"/>
            </w:pPr>
            <w:r w:rsidRPr="009B6B4B">
              <w:t>VNFIL</w:t>
            </w:r>
          </w:p>
        </w:tc>
        <w:tc>
          <w:tcPr>
            <w:tcW w:w="7842" w:type="dxa"/>
          </w:tcPr>
          <w:p w14:paraId="0849A954" w14:textId="369D3F85" w:rsidR="007A5067" w:rsidRPr="009B6B4B" w:rsidRDefault="00840F18" w:rsidP="00CB6A65">
            <w:pPr>
              <w:pStyle w:val="g-table"/>
            </w:pPr>
            <w:r w:rsidRPr="009B6B4B">
              <w:t>Validation of Non-Formal and Informal Learning</w:t>
            </w:r>
          </w:p>
        </w:tc>
      </w:tr>
      <w:tr w:rsidR="00B934D9" w:rsidRPr="009B6B4B" w14:paraId="1940932C" w14:textId="77777777" w:rsidTr="00840F18">
        <w:tc>
          <w:tcPr>
            <w:tcW w:w="1248" w:type="dxa"/>
            <w:shd w:val="clear" w:color="auto" w:fill="DCE8EE"/>
          </w:tcPr>
          <w:p w14:paraId="0C78D4FA" w14:textId="7E9966B6" w:rsidR="00B934D9" w:rsidRPr="009B6B4B" w:rsidRDefault="00B934D9" w:rsidP="00CB6A65">
            <w:pPr>
              <w:pStyle w:val="g-table"/>
              <w:widowControl w:val="0"/>
            </w:pPr>
            <w:r w:rsidRPr="009B6B4B">
              <w:t>WB</w:t>
            </w:r>
          </w:p>
        </w:tc>
        <w:tc>
          <w:tcPr>
            <w:tcW w:w="7842" w:type="dxa"/>
          </w:tcPr>
          <w:p w14:paraId="128F29BB" w14:textId="578418D4" w:rsidR="00B934D9" w:rsidRPr="009B6B4B" w:rsidRDefault="00B934D9" w:rsidP="00CB6A65">
            <w:pPr>
              <w:pStyle w:val="g-table"/>
              <w:widowControl w:val="0"/>
            </w:pPr>
            <w:r w:rsidRPr="009B6B4B">
              <w:t>World Bank</w:t>
            </w:r>
          </w:p>
        </w:tc>
      </w:tr>
      <w:tr w:rsidR="008A7ADE" w:rsidRPr="009B6B4B" w14:paraId="4BC0A2F4" w14:textId="77777777" w:rsidTr="00840F18">
        <w:tc>
          <w:tcPr>
            <w:tcW w:w="1248" w:type="dxa"/>
            <w:shd w:val="clear" w:color="auto" w:fill="DCE8EE"/>
          </w:tcPr>
          <w:p w14:paraId="76FA4E5A" w14:textId="5FFE877E" w:rsidR="008A7ADE" w:rsidRPr="009B6B4B" w:rsidRDefault="008A7ADE" w:rsidP="00CB6A65">
            <w:pPr>
              <w:pStyle w:val="g-table"/>
              <w:widowControl w:val="0"/>
            </w:pPr>
            <w:r w:rsidRPr="009B6B4B">
              <w:t>WD</w:t>
            </w:r>
          </w:p>
        </w:tc>
        <w:tc>
          <w:tcPr>
            <w:tcW w:w="7842" w:type="dxa"/>
          </w:tcPr>
          <w:p w14:paraId="7B9CDC69" w14:textId="496B7EF9" w:rsidR="008A7ADE" w:rsidRPr="009B6B4B" w:rsidRDefault="008A7ADE" w:rsidP="00CB6A65">
            <w:pPr>
              <w:pStyle w:val="g-table"/>
              <w:widowControl w:val="0"/>
            </w:pPr>
            <w:r w:rsidRPr="009B6B4B">
              <w:t>Working Days</w:t>
            </w:r>
          </w:p>
        </w:tc>
      </w:tr>
      <w:tr w:rsidR="007A5067" w:rsidRPr="009B6B4B" w14:paraId="6AC6651A" w14:textId="77777777" w:rsidTr="00840F18">
        <w:tc>
          <w:tcPr>
            <w:tcW w:w="1248" w:type="dxa"/>
            <w:shd w:val="clear" w:color="auto" w:fill="DCE8EE"/>
          </w:tcPr>
          <w:p w14:paraId="2CF8CD49" w14:textId="67086708" w:rsidR="007A5067" w:rsidRPr="009B6B4B" w:rsidRDefault="005F1C25" w:rsidP="00CB6A65">
            <w:pPr>
              <w:pStyle w:val="g-table"/>
              <w:widowControl w:val="0"/>
            </w:pPr>
            <w:r w:rsidRPr="009B6B4B">
              <w:t>YA</w:t>
            </w:r>
          </w:p>
        </w:tc>
        <w:tc>
          <w:tcPr>
            <w:tcW w:w="7842" w:type="dxa"/>
          </w:tcPr>
          <w:p w14:paraId="5FE83858" w14:textId="6FA186D1" w:rsidR="007A5067" w:rsidRPr="009B6B4B" w:rsidRDefault="005F1C25" w:rsidP="00CB6A65">
            <w:pPr>
              <w:pStyle w:val="g-table"/>
              <w:widowControl w:val="0"/>
            </w:pPr>
            <w:r w:rsidRPr="009B6B4B">
              <w:t>Youth Agency</w:t>
            </w:r>
          </w:p>
        </w:tc>
      </w:tr>
    </w:tbl>
    <w:p w14:paraId="4B37654E" w14:textId="77777777" w:rsidR="007A5067" w:rsidRPr="009B6B4B" w:rsidRDefault="007A5067" w:rsidP="007A5067">
      <w:pPr>
        <w:pStyle w:val="g-table"/>
      </w:pPr>
    </w:p>
    <w:p w14:paraId="273649B6" w14:textId="77777777" w:rsidR="007A5067" w:rsidRPr="009B6B4B" w:rsidRDefault="007A5067" w:rsidP="007A5067">
      <w:pPr>
        <w:pStyle w:val="g-table"/>
        <w:sectPr w:rsidR="007A5067" w:rsidRPr="009B6B4B" w:rsidSect="00F27C83">
          <w:headerReference w:type="even" r:id="rId27"/>
          <w:headerReference w:type="default" r:id="rId28"/>
          <w:headerReference w:type="first" r:id="rId29"/>
          <w:endnotePr>
            <w:numFmt w:val="decimal"/>
          </w:endnotePr>
          <w:type w:val="oddPage"/>
          <w:pgSz w:w="11906" w:h="16838" w:code="9"/>
          <w:pgMar w:top="1080" w:right="1418" w:bottom="1276" w:left="1418" w:header="454" w:footer="454" w:gutter="0"/>
          <w:pgNumType w:fmt="lowerRoman"/>
          <w:cols w:space="708"/>
          <w:docGrid w:linePitch="360"/>
        </w:sectPr>
      </w:pPr>
    </w:p>
    <w:p w14:paraId="68B6A5EE" w14:textId="77777777" w:rsidR="007A5067" w:rsidRPr="009B6B4B" w:rsidRDefault="007A5067" w:rsidP="007A5067">
      <w:pPr>
        <w:pStyle w:val="Heading1"/>
      </w:pPr>
      <w:bookmarkStart w:id="5" w:name="_Toc32330001"/>
      <w:r w:rsidRPr="009B6B4B">
        <w:lastRenderedPageBreak/>
        <w:t>Introduction</w:t>
      </w:r>
      <w:bookmarkEnd w:id="5"/>
    </w:p>
    <w:p w14:paraId="74F82E82" w14:textId="03B40FC7" w:rsidR="005457A7" w:rsidRPr="009B6B4B" w:rsidRDefault="005457A7" w:rsidP="005457A7">
      <w:pPr>
        <w:pStyle w:val="Heading2"/>
      </w:pPr>
      <w:bookmarkStart w:id="6" w:name="_Toc32330002"/>
      <w:r w:rsidRPr="009B6B4B">
        <w:t>Background to this Report</w:t>
      </w:r>
      <w:bookmarkEnd w:id="6"/>
    </w:p>
    <w:p w14:paraId="370686A2" w14:textId="0D898841" w:rsidR="004B0E02" w:rsidRPr="009B6B4B" w:rsidRDefault="004B0E02" w:rsidP="007A5067">
      <w:pPr>
        <w:rPr>
          <w:rFonts w:asciiTheme="majorHAnsi" w:hAnsiTheme="majorHAnsi" w:cstheme="majorHAnsi"/>
        </w:rPr>
      </w:pPr>
      <w:r w:rsidRPr="009B6B4B">
        <w:rPr>
          <w:rFonts w:asciiTheme="majorHAnsi" w:hAnsiTheme="majorHAnsi" w:cstheme="majorHAnsi"/>
        </w:rPr>
        <w:t>The project “Technical Assistance to Skills Development for Matching Labour Market Needs in Georgia” is the technical assistance component of the second phase of the European Union’s Skills4Jobs Programme in Georgia.</w:t>
      </w:r>
    </w:p>
    <w:p w14:paraId="5A6352D0" w14:textId="5C9AFE92" w:rsidR="007A5067" w:rsidRPr="009B6B4B" w:rsidRDefault="007A5067" w:rsidP="007A5067">
      <w:pPr>
        <w:rPr>
          <w:rFonts w:asciiTheme="majorHAnsi" w:hAnsiTheme="majorHAnsi" w:cstheme="majorHAnsi"/>
        </w:rPr>
      </w:pPr>
      <w:r w:rsidRPr="009B6B4B">
        <w:rPr>
          <w:rFonts w:asciiTheme="majorHAnsi" w:hAnsiTheme="majorHAnsi" w:cstheme="majorHAnsi"/>
        </w:rPr>
        <w:t xml:space="preserve">The Terms of Reference (ToR) </w:t>
      </w:r>
      <w:r w:rsidR="004B0E02" w:rsidRPr="009B6B4B">
        <w:rPr>
          <w:rFonts w:asciiTheme="majorHAnsi" w:hAnsiTheme="majorHAnsi" w:cstheme="majorHAnsi"/>
        </w:rPr>
        <w:t xml:space="preserve">of the project </w:t>
      </w:r>
      <w:r w:rsidRPr="009B6B4B">
        <w:rPr>
          <w:rFonts w:asciiTheme="majorHAnsi" w:hAnsiTheme="majorHAnsi" w:cstheme="majorHAnsi"/>
        </w:rPr>
        <w:t>requires an Inception Report to be submitted not later than 3 months after the start of project implementation</w:t>
      </w:r>
      <w:r w:rsidR="00610E26" w:rsidRPr="009B6B4B">
        <w:rPr>
          <w:rFonts w:asciiTheme="majorHAnsi" w:hAnsiTheme="majorHAnsi" w:cstheme="majorHAnsi"/>
        </w:rPr>
        <w:t>, presenting a detailed Implementation Plan for achievement of expected results within the set terms and scope of the allocated budget</w:t>
      </w:r>
      <w:r w:rsidRPr="009B6B4B">
        <w:rPr>
          <w:rFonts w:asciiTheme="majorHAnsi" w:hAnsiTheme="majorHAnsi" w:cstheme="majorHAnsi"/>
        </w:rPr>
        <w:t xml:space="preserve">.  </w:t>
      </w:r>
    </w:p>
    <w:p w14:paraId="121E5905" w14:textId="6689F073" w:rsidR="00610E26" w:rsidRPr="009B6B4B" w:rsidRDefault="00610E26" w:rsidP="00610E26">
      <w:pPr>
        <w:rPr>
          <w:rFonts w:asciiTheme="majorHAnsi" w:hAnsiTheme="majorHAnsi" w:cstheme="majorHAnsi"/>
        </w:rPr>
      </w:pPr>
      <w:r w:rsidRPr="009B6B4B">
        <w:rPr>
          <w:rFonts w:asciiTheme="majorHAnsi" w:hAnsiTheme="majorHAnsi" w:cstheme="majorHAnsi"/>
        </w:rPr>
        <w:t>According to the ToR: “The Inception report shall consist of (as minimum requirements): project synopsis, situation analysis, project planning for the entire duration of the project, updated log frame, updated detailed project resource planning (HR and incidentals) according to the planned activities, implementation environment and arrangements, risks and assumptions and detailed description of the activities planned for the next reporting period.”</w:t>
      </w:r>
    </w:p>
    <w:p w14:paraId="2F6CEF06" w14:textId="5E52330B" w:rsidR="007A5067" w:rsidRPr="009B6B4B" w:rsidRDefault="007A5067" w:rsidP="007A5067">
      <w:pPr>
        <w:rPr>
          <w:rFonts w:asciiTheme="majorHAnsi" w:hAnsiTheme="majorHAnsi" w:cstheme="majorHAnsi"/>
        </w:rPr>
      </w:pPr>
      <w:r w:rsidRPr="009B6B4B">
        <w:rPr>
          <w:rFonts w:asciiTheme="majorHAnsi" w:hAnsiTheme="majorHAnsi" w:cstheme="majorHAnsi"/>
        </w:rPr>
        <w:t xml:space="preserve">The Inception Report is </w:t>
      </w:r>
      <w:r w:rsidR="00DE3431" w:rsidRPr="009B6B4B">
        <w:rPr>
          <w:rFonts w:asciiTheme="majorHAnsi" w:hAnsiTheme="majorHAnsi" w:cstheme="majorHAnsi"/>
        </w:rPr>
        <w:t xml:space="preserve">specifically </w:t>
      </w:r>
      <w:r w:rsidRPr="009B6B4B">
        <w:rPr>
          <w:rFonts w:asciiTheme="majorHAnsi" w:hAnsiTheme="majorHAnsi" w:cstheme="majorHAnsi"/>
        </w:rPr>
        <w:t>required to include:</w:t>
      </w:r>
    </w:p>
    <w:p w14:paraId="011A7D85" w14:textId="4738C416" w:rsidR="007A5067" w:rsidRPr="009B6B4B" w:rsidRDefault="007A5067" w:rsidP="000D79E1">
      <w:pPr>
        <w:pStyle w:val="ListParagraph"/>
        <w:numPr>
          <w:ilvl w:val="0"/>
          <w:numId w:val="13"/>
        </w:numPr>
        <w:spacing w:after="120"/>
        <w:rPr>
          <w:rFonts w:asciiTheme="majorHAnsi" w:hAnsiTheme="majorHAnsi" w:cstheme="majorHAnsi"/>
          <w:sz w:val="20"/>
          <w:szCs w:val="20"/>
          <w:lang w:val="en-GB"/>
        </w:rPr>
      </w:pPr>
      <w:r w:rsidRPr="009B6B4B">
        <w:rPr>
          <w:rFonts w:asciiTheme="majorHAnsi" w:hAnsiTheme="majorHAnsi" w:cstheme="majorHAnsi"/>
          <w:sz w:val="20"/>
          <w:szCs w:val="20"/>
          <w:lang w:val="en-GB"/>
        </w:rPr>
        <w:t>Review of project purpose, anticipated results and planned activities</w:t>
      </w:r>
    </w:p>
    <w:p w14:paraId="67C764D8" w14:textId="229F5C7E" w:rsidR="009655D8" w:rsidRPr="009B6B4B" w:rsidRDefault="009655D8" w:rsidP="000D79E1">
      <w:pPr>
        <w:pStyle w:val="ListParagraph"/>
        <w:numPr>
          <w:ilvl w:val="0"/>
          <w:numId w:val="13"/>
        </w:numPr>
        <w:spacing w:after="120"/>
        <w:rPr>
          <w:rFonts w:asciiTheme="majorHAnsi" w:hAnsiTheme="majorHAnsi" w:cstheme="majorHAnsi"/>
          <w:sz w:val="20"/>
          <w:szCs w:val="20"/>
          <w:lang w:val="en-GB"/>
        </w:rPr>
      </w:pPr>
      <w:r w:rsidRPr="009B6B4B">
        <w:rPr>
          <w:rFonts w:asciiTheme="majorHAnsi" w:hAnsiTheme="majorHAnsi" w:cstheme="majorHAnsi"/>
          <w:sz w:val="20"/>
          <w:szCs w:val="20"/>
          <w:lang w:val="en-GB"/>
        </w:rPr>
        <w:t>To ensure that the project design remains relevant, and to suggest a refocusing of activities where appropriate</w:t>
      </w:r>
    </w:p>
    <w:p w14:paraId="56AC1A93" w14:textId="2FBBCE48" w:rsidR="009655D8" w:rsidRPr="009B6B4B" w:rsidRDefault="009655D8" w:rsidP="000D79E1">
      <w:pPr>
        <w:pStyle w:val="ListParagraph"/>
        <w:numPr>
          <w:ilvl w:val="0"/>
          <w:numId w:val="13"/>
        </w:numPr>
        <w:spacing w:after="120"/>
        <w:rPr>
          <w:rFonts w:asciiTheme="majorHAnsi" w:hAnsiTheme="majorHAnsi" w:cstheme="majorHAnsi"/>
          <w:sz w:val="20"/>
          <w:szCs w:val="20"/>
          <w:lang w:val="en-GB"/>
        </w:rPr>
      </w:pPr>
      <w:r w:rsidRPr="009B6B4B">
        <w:rPr>
          <w:rFonts w:asciiTheme="majorHAnsi" w:hAnsiTheme="majorHAnsi" w:cstheme="majorHAnsi"/>
          <w:sz w:val="20"/>
          <w:szCs w:val="20"/>
          <w:lang w:val="en-GB"/>
        </w:rPr>
        <w:t>A detailed explication of the project implementation and management strategy</w:t>
      </w:r>
    </w:p>
    <w:p w14:paraId="457CB2F5" w14:textId="7C9388F0" w:rsidR="009655D8" w:rsidRPr="009B6B4B" w:rsidRDefault="0083154A" w:rsidP="000D79E1">
      <w:pPr>
        <w:pStyle w:val="ListParagraph"/>
        <w:numPr>
          <w:ilvl w:val="0"/>
          <w:numId w:val="13"/>
        </w:numPr>
        <w:spacing w:after="120"/>
        <w:rPr>
          <w:rFonts w:asciiTheme="majorHAnsi" w:hAnsiTheme="majorHAnsi" w:cstheme="majorHAnsi"/>
          <w:sz w:val="20"/>
          <w:szCs w:val="20"/>
          <w:lang w:val="en-GB"/>
        </w:rPr>
      </w:pPr>
      <w:r w:rsidRPr="009B6B4B">
        <w:rPr>
          <w:rFonts w:asciiTheme="majorHAnsi" w:hAnsiTheme="majorHAnsi" w:cstheme="majorHAnsi"/>
          <w:sz w:val="20"/>
          <w:szCs w:val="20"/>
          <w:lang w:val="en-GB"/>
        </w:rPr>
        <w:t>An Overall and Annual Work Plan</w:t>
      </w:r>
    </w:p>
    <w:p w14:paraId="42F95068" w14:textId="2572C1FE" w:rsidR="0083154A" w:rsidRPr="009B6B4B" w:rsidRDefault="0083154A" w:rsidP="000D79E1">
      <w:pPr>
        <w:pStyle w:val="ListParagraph"/>
        <w:numPr>
          <w:ilvl w:val="0"/>
          <w:numId w:val="13"/>
        </w:numPr>
        <w:spacing w:after="120"/>
        <w:rPr>
          <w:rFonts w:asciiTheme="majorHAnsi" w:hAnsiTheme="majorHAnsi" w:cstheme="majorHAnsi"/>
          <w:sz w:val="20"/>
          <w:szCs w:val="20"/>
          <w:lang w:val="en-GB"/>
        </w:rPr>
      </w:pPr>
      <w:r w:rsidRPr="009B6B4B">
        <w:rPr>
          <w:rFonts w:asciiTheme="majorHAnsi" w:hAnsiTheme="majorHAnsi" w:cstheme="majorHAnsi"/>
          <w:sz w:val="20"/>
          <w:szCs w:val="20"/>
          <w:lang w:val="en-GB"/>
        </w:rPr>
        <w:t>A revised resource utilization chart, results schedules and an updated Project Log frame</w:t>
      </w:r>
    </w:p>
    <w:p w14:paraId="142DFE86" w14:textId="6A79B9D8" w:rsidR="0083154A" w:rsidRPr="009B6B4B" w:rsidRDefault="0083154A" w:rsidP="000D79E1">
      <w:pPr>
        <w:pStyle w:val="ListParagraph"/>
        <w:numPr>
          <w:ilvl w:val="0"/>
          <w:numId w:val="13"/>
        </w:numPr>
        <w:spacing w:after="120"/>
        <w:rPr>
          <w:rFonts w:asciiTheme="majorHAnsi" w:hAnsiTheme="majorHAnsi" w:cstheme="majorHAnsi"/>
          <w:sz w:val="20"/>
          <w:szCs w:val="20"/>
          <w:lang w:val="en-GB"/>
        </w:rPr>
      </w:pPr>
      <w:r w:rsidRPr="009B6B4B">
        <w:rPr>
          <w:rFonts w:asciiTheme="majorHAnsi" w:hAnsiTheme="majorHAnsi" w:cstheme="majorHAnsi"/>
          <w:sz w:val="20"/>
          <w:szCs w:val="20"/>
          <w:lang w:val="en-GB"/>
        </w:rPr>
        <w:t>Work Plan for the next reporting period</w:t>
      </w:r>
    </w:p>
    <w:p w14:paraId="69AE6E6D" w14:textId="6A3C3E28" w:rsidR="001C68D0" w:rsidRPr="009B6B4B" w:rsidRDefault="001C68D0" w:rsidP="0083154A">
      <w:pPr>
        <w:rPr>
          <w:rFonts w:asciiTheme="majorHAnsi" w:hAnsiTheme="majorHAnsi" w:cstheme="majorHAnsi"/>
        </w:rPr>
      </w:pPr>
      <w:r w:rsidRPr="009B6B4B">
        <w:rPr>
          <w:rFonts w:asciiTheme="majorHAnsi" w:hAnsiTheme="majorHAnsi" w:cstheme="majorHAnsi"/>
        </w:rPr>
        <w:t>The Report should also include a mapping of all potential stakeholders, including their roles and the extent of their involvement in project implementation.</w:t>
      </w:r>
    </w:p>
    <w:p w14:paraId="1ECFCF2F" w14:textId="67181388" w:rsidR="0083154A" w:rsidRPr="009B6B4B" w:rsidRDefault="00571BE3" w:rsidP="0083154A">
      <w:r w:rsidRPr="009B6B4B">
        <w:rPr>
          <w:rFonts w:asciiTheme="majorHAnsi" w:hAnsiTheme="majorHAnsi" w:cstheme="majorHAnsi"/>
        </w:rPr>
        <w:t xml:space="preserve">The project is implemented by an international consortium led by GOPA Worldwide Consultants (Germany) in partnership with PEM CONSULT (Germany), EPM (Latvia), and Pôle Emploi (France), and there are two full-time key experts – David Handley (Key Expert 1: Team Leader / Skills Development) and Heinrich Duffner (Key Expert 2: Employment Services) – and one part-time key expert – Claus </w:t>
      </w:r>
      <w:r w:rsidR="00136A30" w:rsidRPr="009B6B4B">
        <w:rPr>
          <w:rFonts w:asciiTheme="majorHAnsi" w:hAnsiTheme="majorHAnsi" w:cstheme="majorHAnsi"/>
        </w:rPr>
        <w:t>Møller</w:t>
      </w:r>
      <w:r w:rsidRPr="009B6B4B">
        <w:rPr>
          <w:rFonts w:asciiTheme="majorHAnsi" w:hAnsiTheme="majorHAnsi" w:cstheme="majorHAnsi"/>
        </w:rPr>
        <w:t xml:space="preserve"> (Key Expert 3: Labour Market Analysis). </w:t>
      </w:r>
      <w:r w:rsidR="0083154A" w:rsidRPr="009B6B4B">
        <w:t xml:space="preserve">The </w:t>
      </w:r>
      <w:r w:rsidR="00610E26" w:rsidRPr="009B6B4B">
        <w:t xml:space="preserve">three </w:t>
      </w:r>
      <w:r w:rsidR="0083154A" w:rsidRPr="009B6B4B">
        <w:t>key experts</w:t>
      </w:r>
      <w:r w:rsidR="00610E26" w:rsidRPr="009B6B4B">
        <w:t xml:space="preserve">, </w:t>
      </w:r>
      <w:r w:rsidRPr="009B6B4B">
        <w:t xml:space="preserve">together </w:t>
      </w:r>
      <w:r w:rsidR="00610E26" w:rsidRPr="009B6B4B">
        <w:t>with project directors from the Contractor</w:t>
      </w:r>
      <w:r w:rsidRPr="009B6B4B">
        <w:t>,</w:t>
      </w:r>
      <w:r w:rsidR="00610E26" w:rsidRPr="009B6B4B">
        <w:t xml:space="preserve"> were mobi</w:t>
      </w:r>
      <w:r w:rsidR="0083154A" w:rsidRPr="009B6B4B">
        <w:t xml:space="preserve">lized </w:t>
      </w:r>
      <w:r w:rsidR="00610E26" w:rsidRPr="009B6B4B">
        <w:t xml:space="preserve">in Tbilisi </w:t>
      </w:r>
      <w:r w:rsidR="0083154A" w:rsidRPr="009B6B4B">
        <w:t>on 3 October 2019, and a Kick-off meeting for clarification on key project management issues was held at the European Union Delegation on 7 October.</w:t>
      </w:r>
      <w:r w:rsidR="00E72B95" w:rsidRPr="009B6B4B">
        <w:t xml:space="preserve"> </w:t>
      </w:r>
    </w:p>
    <w:p w14:paraId="51D1D057" w14:textId="004F6456" w:rsidR="0083154A" w:rsidRPr="009B6B4B" w:rsidRDefault="0083154A" w:rsidP="0083154A">
      <w:r w:rsidRPr="009B6B4B">
        <w:t xml:space="preserve">The project was officially launched within the frame of the overall Skills4Jobs programme on 29 October 2019 at an event organized by the Delegation at </w:t>
      </w:r>
      <w:r w:rsidR="00F50F5B" w:rsidRPr="009B6B4B">
        <w:t>Community College “Gldani Vocational Education and Training Center”</w:t>
      </w:r>
      <w:r w:rsidRPr="009B6B4B">
        <w:t>.</w:t>
      </w:r>
    </w:p>
    <w:p w14:paraId="2B5084DD" w14:textId="21B24670" w:rsidR="0083154A" w:rsidRPr="009B6B4B" w:rsidRDefault="0083154A" w:rsidP="0083154A">
      <w:r w:rsidRPr="009B6B4B">
        <w:t>Throughout the three-month Inception Phase of the project, the Team Leader and Key Expert 2 conducted intensive consultations with project beneficiaries and key stakeholders</w:t>
      </w:r>
      <w:r w:rsidR="00E72B95" w:rsidRPr="009B6B4B">
        <w:t xml:space="preserve">, with additional participation by the Key Expert 3 during October 2019. Our review of the ToR, adjustments to the Log Frame, implementation methodology and Work Plans reflect the results and conclusions of these consultations. </w:t>
      </w:r>
    </w:p>
    <w:p w14:paraId="5ADB7DCA" w14:textId="125B5CB6" w:rsidR="0083154A" w:rsidRPr="009B6B4B" w:rsidRDefault="00E72B95" w:rsidP="0083154A">
      <w:r w:rsidRPr="009B6B4B">
        <w:t xml:space="preserve">This Draft Report, representing our initial conclusions and proposals is hereby submitted for comment, and it is intended that a final version of the Report will be submitted to the Delegation on 15 January 2020 and will be presented to the first meeting of the Project Steering Committee, which is expected to be held before the end of January 2020. </w:t>
      </w:r>
    </w:p>
    <w:p w14:paraId="560068AA" w14:textId="25897632" w:rsidR="005457A7" w:rsidRPr="009B6B4B" w:rsidRDefault="005457A7" w:rsidP="005457A7">
      <w:pPr>
        <w:pStyle w:val="Heading2"/>
      </w:pPr>
      <w:bookmarkStart w:id="7" w:name="_Toc32330003"/>
      <w:r w:rsidRPr="009B6B4B">
        <w:t>Activities carried out during the Inception Phase</w:t>
      </w:r>
      <w:bookmarkEnd w:id="7"/>
    </w:p>
    <w:p w14:paraId="1096CF1A" w14:textId="1E971819" w:rsidR="007A331D" w:rsidRPr="009B6B4B" w:rsidRDefault="007A331D" w:rsidP="005457A7">
      <w:pPr>
        <w:rPr>
          <w:rFonts w:asciiTheme="majorHAnsi" w:hAnsiTheme="majorHAnsi" w:cstheme="majorHAnsi"/>
        </w:rPr>
      </w:pPr>
      <w:r w:rsidRPr="009B6B4B">
        <w:rPr>
          <w:rFonts w:asciiTheme="majorHAnsi" w:hAnsiTheme="majorHAnsi" w:cstheme="majorHAnsi"/>
        </w:rPr>
        <w:t xml:space="preserve">During the three-month Inception Phase, detailed preparations were made for the implementation of the project. Activities included a detailed review of all aspects of the project – objectives, expected results, activities, outputs, </w:t>
      </w:r>
      <w:r w:rsidRPr="009B6B4B">
        <w:rPr>
          <w:rFonts w:asciiTheme="majorHAnsi" w:hAnsiTheme="majorHAnsi" w:cstheme="majorHAnsi"/>
        </w:rPr>
        <w:lastRenderedPageBreak/>
        <w:t>timeframes etc. – taking into account developments in the country since the ToR were prepared, together with a range of administrative and practical activities necessary to mobilise the project team and ensure a functioning project office.</w:t>
      </w:r>
    </w:p>
    <w:p w14:paraId="25844742" w14:textId="4F44FE18" w:rsidR="00EC6EA9" w:rsidRPr="009B6B4B" w:rsidRDefault="00EC6EA9" w:rsidP="005457A7">
      <w:pPr>
        <w:rPr>
          <w:rFonts w:asciiTheme="majorHAnsi" w:hAnsiTheme="majorHAnsi" w:cstheme="majorHAnsi"/>
        </w:rPr>
      </w:pPr>
      <w:r w:rsidRPr="009B6B4B">
        <w:rPr>
          <w:rFonts w:asciiTheme="majorHAnsi" w:hAnsiTheme="majorHAnsi" w:cstheme="majorHAnsi"/>
        </w:rPr>
        <w:t xml:space="preserve">At an initial Kick-off meeting with the EU Delegation, a range of key points concerning project management and administration were clarified and agreed. </w:t>
      </w:r>
    </w:p>
    <w:p w14:paraId="4A0E13B3" w14:textId="7FEC6D95" w:rsidR="00EC6EA9" w:rsidRPr="009B6B4B" w:rsidRDefault="00EC6EA9" w:rsidP="005457A7">
      <w:pPr>
        <w:rPr>
          <w:rFonts w:asciiTheme="majorHAnsi" w:hAnsiTheme="majorHAnsi" w:cstheme="majorHAnsi"/>
          <w:b/>
          <w:bCs/>
        </w:rPr>
      </w:pPr>
      <w:r w:rsidRPr="009B6B4B">
        <w:rPr>
          <w:rFonts w:asciiTheme="majorHAnsi" w:hAnsiTheme="majorHAnsi" w:cstheme="majorHAnsi"/>
          <w:b/>
          <w:bCs/>
        </w:rPr>
        <w:t>Mobilisation of Experts</w:t>
      </w:r>
    </w:p>
    <w:p w14:paraId="01E6D402" w14:textId="3D8DE14A" w:rsidR="00EC6EA9" w:rsidRPr="009B6B4B" w:rsidRDefault="007A331D" w:rsidP="005457A7">
      <w:pPr>
        <w:rPr>
          <w:rFonts w:asciiTheme="majorHAnsi" w:hAnsiTheme="majorHAnsi" w:cstheme="majorHAnsi"/>
        </w:rPr>
      </w:pPr>
      <w:r w:rsidRPr="009B6B4B">
        <w:rPr>
          <w:rFonts w:asciiTheme="majorHAnsi" w:hAnsiTheme="majorHAnsi" w:cstheme="majorHAnsi"/>
        </w:rPr>
        <w:t xml:space="preserve">The three key experts – David Handley (Team Leader and Key Expert 1 for Skills Development), Heinrich Duffner (Key Expert 2 for Employment Services) and Claus </w:t>
      </w:r>
      <w:r w:rsidR="00136A30" w:rsidRPr="009B6B4B">
        <w:rPr>
          <w:rFonts w:asciiTheme="majorHAnsi" w:hAnsiTheme="majorHAnsi" w:cstheme="majorHAnsi"/>
        </w:rPr>
        <w:t>Møller</w:t>
      </w:r>
      <w:r w:rsidRPr="009B6B4B">
        <w:rPr>
          <w:rFonts w:asciiTheme="majorHAnsi" w:hAnsiTheme="majorHAnsi" w:cstheme="majorHAnsi"/>
        </w:rPr>
        <w:t xml:space="preserve"> (Key Expert 3 for Labour Market Analysis) </w:t>
      </w:r>
      <w:r w:rsidR="00364785" w:rsidRPr="009B6B4B">
        <w:rPr>
          <w:rFonts w:asciiTheme="majorHAnsi" w:hAnsiTheme="majorHAnsi" w:cstheme="majorHAnsi"/>
        </w:rPr>
        <w:t xml:space="preserve">– </w:t>
      </w:r>
      <w:r w:rsidRPr="009B6B4B">
        <w:rPr>
          <w:rFonts w:asciiTheme="majorHAnsi" w:hAnsiTheme="majorHAnsi" w:cstheme="majorHAnsi"/>
        </w:rPr>
        <w:t xml:space="preserve">started work in Tbilisi on 3 October 2015 and, for the first few days of the project, were </w:t>
      </w:r>
      <w:r w:rsidR="00EC6EA9" w:rsidRPr="009B6B4B">
        <w:rPr>
          <w:rFonts w:asciiTheme="majorHAnsi" w:hAnsiTheme="majorHAnsi" w:cstheme="majorHAnsi"/>
        </w:rPr>
        <w:t>joined</w:t>
      </w:r>
      <w:r w:rsidRPr="009B6B4B">
        <w:rPr>
          <w:rFonts w:asciiTheme="majorHAnsi" w:hAnsiTheme="majorHAnsi" w:cstheme="majorHAnsi"/>
        </w:rPr>
        <w:t xml:space="preserve"> by Project Managers Nikolay Sapundzhiev and Elena Friesen from GOPA and by Marita Mü</w:t>
      </w:r>
      <w:r w:rsidR="00EC6EA9" w:rsidRPr="009B6B4B">
        <w:rPr>
          <w:rFonts w:asciiTheme="majorHAnsi" w:hAnsiTheme="majorHAnsi" w:cstheme="majorHAnsi"/>
        </w:rPr>
        <w:t xml:space="preserve">nks from PEM CONSULT, one of the three other consortium partners. </w:t>
      </w:r>
    </w:p>
    <w:p w14:paraId="5C5FA324" w14:textId="0C5B0A98" w:rsidR="007A331D" w:rsidRPr="009B6B4B" w:rsidRDefault="00EC6EA9" w:rsidP="005457A7">
      <w:pPr>
        <w:rPr>
          <w:rFonts w:asciiTheme="majorHAnsi" w:hAnsiTheme="majorHAnsi" w:cstheme="majorHAnsi"/>
        </w:rPr>
      </w:pPr>
      <w:r w:rsidRPr="009B6B4B">
        <w:rPr>
          <w:rFonts w:asciiTheme="majorHAnsi" w:hAnsiTheme="majorHAnsi" w:cstheme="majorHAnsi"/>
        </w:rPr>
        <w:t>The TL and KE2 were in Georgia throughout the three-month Inception Phase, whereas the KE3 (who is not full-time) was in Georgia during the first month of the Inception Phase.</w:t>
      </w:r>
      <w:r w:rsidR="007A331D" w:rsidRPr="009B6B4B">
        <w:rPr>
          <w:rFonts w:asciiTheme="majorHAnsi" w:hAnsiTheme="majorHAnsi" w:cstheme="majorHAnsi"/>
        </w:rPr>
        <w:t xml:space="preserve">   </w:t>
      </w:r>
    </w:p>
    <w:p w14:paraId="1934DF29" w14:textId="4AFEC446" w:rsidR="00EC6EA9" w:rsidRPr="009B6B4B" w:rsidRDefault="00EC6EA9" w:rsidP="00EC6EA9">
      <w:pPr>
        <w:spacing w:after="0"/>
        <w:rPr>
          <w:rFonts w:asciiTheme="majorHAnsi" w:hAnsiTheme="majorHAnsi" w:cstheme="majorHAnsi"/>
        </w:rPr>
      </w:pPr>
      <w:r w:rsidRPr="009B6B4B">
        <w:rPr>
          <w:rFonts w:asciiTheme="majorHAnsi" w:hAnsiTheme="majorHAnsi" w:cstheme="majorHAnsi"/>
        </w:rPr>
        <w:t xml:space="preserve">Three long-term junior non-key experts were recruited by the third month of the Inception </w:t>
      </w:r>
      <w:r w:rsidR="009B6B4B" w:rsidRPr="009B6B4B">
        <w:rPr>
          <w:rFonts w:asciiTheme="majorHAnsi" w:hAnsiTheme="majorHAnsi" w:cstheme="majorHAnsi"/>
        </w:rPr>
        <w:t>Phase, following</w:t>
      </w:r>
      <w:r w:rsidRPr="009B6B4B">
        <w:rPr>
          <w:rFonts w:asciiTheme="majorHAnsi" w:hAnsiTheme="majorHAnsi" w:cstheme="majorHAnsi"/>
        </w:rPr>
        <w:t xml:space="preserve"> an open recruitment procedure which included agreement with the EUD on ToR for each position, public advertisement on two job-search websites (jobs.ge and hr.ge), evaluation of CVs from applicants by the TL and KE2, and interview of short-listed candidates. The following positions were filled: </w:t>
      </w:r>
    </w:p>
    <w:p w14:paraId="1C61E63D" w14:textId="77777777" w:rsidR="00EC6EA9" w:rsidRPr="009B6B4B" w:rsidRDefault="00EC6EA9" w:rsidP="000D79E1">
      <w:pPr>
        <w:pStyle w:val="ListParagraph"/>
        <w:numPr>
          <w:ilvl w:val="0"/>
          <w:numId w:val="12"/>
        </w:numPr>
        <w:rPr>
          <w:rFonts w:asciiTheme="majorHAnsi" w:hAnsiTheme="majorHAnsi" w:cstheme="majorHAnsi"/>
          <w:sz w:val="19"/>
          <w:szCs w:val="19"/>
          <w:lang w:val="en-GB"/>
        </w:rPr>
      </w:pPr>
      <w:r w:rsidRPr="009B6B4B">
        <w:rPr>
          <w:rFonts w:asciiTheme="majorHAnsi" w:hAnsiTheme="majorHAnsi" w:cstheme="majorHAnsi"/>
          <w:sz w:val="19"/>
          <w:szCs w:val="19"/>
          <w:lang w:val="en-GB"/>
        </w:rPr>
        <w:t>Non-key expert in Skills Matching (520 working days): Ana Diakonidze</w:t>
      </w:r>
    </w:p>
    <w:p w14:paraId="72CA6A6E" w14:textId="77777777" w:rsidR="00EC6EA9" w:rsidRPr="009B6B4B" w:rsidRDefault="00EC6EA9" w:rsidP="000D79E1">
      <w:pPr>
        <w:pStyle w:val="ListParagraph"/>
        <w:numPr>
          <w:ilvl w:val="0"/>
          <w:numId w:val="12"/>
        </w:numPr>
        <w:rPr>
          <w:rFonts w:asciiTheme="majorHAnsi" w:hAnsiTheme="majorHAnsi" w:cstheme="majorHAnsi"/>
          <w:sz w:val="19"/>
          <w:szCs w:val="19"/>
          <w:lang w:val="en-GB"/>
        </w:rPr>
      </w:pPr>
      <w:r w:rsidRPr="009B6B4B">
        <w:rPr>
          <w:rFonts w:asciiTheme="majorHAnsi" w:hAnsiTheme="majorHAnsi" w:cstheme="majorHAnsi"/>
          <w:sz w:val="19"/>
          <w:szCs w:val="19"/>
          <w:lang w:val="en-GB"/>
        </w:rPr>
        <w:t>Non-key expert in Skills Development (420 working days): Ani Kitiashvili</w:t>
      </w:r>
    </w:p>
    <w:p w14:paraId="5A61E79C" w14:textId="77777777" w:rsidR="00EC6EA9" w:rsidRPr="009B6B4B" w:rsidRDefault="00EC6EA9" w:rsidP="000D79E1">
      <w:pPr>
        <w:pStyle w:val="ListParagraph"/>
        <w:numPr>
          <w:ilvl w:val="0"/>
          <w:numId w:val="12"/>
        </w:numPr>
        <w:rPr>
          <w:rFonts w:asciiTheme="majorHAnsi" w:hAnsiTheme="majorHAnsi" w:cstheme="majorHAnsi"/>
          <w:sz w:val="19"/>
          <w:szCs w:val="19"/>
          <w:lang w:val="en-GB"/>
        </w:rPr>
      </w:pPr>
      <w:r w:rsidRPr="009B6B4B">
        <w:rPr>
          <w:rFonts w:asciiTheme="majorHAnsi" w:hAnsiTheme="majorHAnsi" w:cstheme="majorHAnsi"/>
          <w:sz w:val="19"/>
          <w:szCs w:val="19"/>
          <w:lang w:val="en-GB"/>
        </w:rPr>
        <w:t xml:space="preserve">Non-key expert in Communications and Visibility (80 working days): Tatia Khubulava </w:t>
      </w:r>
    </w:p>
    <w:p w14:paraId="78FF2A01" w14:textId="4EE19AB1" w:rsidR="00EC6EA9" w:rsidRPr="009B6B4B" w:rsidRDefault="00EC6EA9" w:rsidP="00EC6EA9">
      <w:pPr>
        <w:rPr>
          <w:rFonts w:asciiTheme="majorHAnsi" w:hAnsiTheme="majorHAnsi" w:cstheme="majorHAnsi"/>
        </w:rPr>
      </w:pPr>
      <w:r w:rsidRPr="009B6B4B">
        <w:rPr>
          <w:rFonts w:asciiTheme="majorHAnsi" w:hAnsiTheme="majorHAnsi" w:cstheme="majorHAnsi"/>
        </w:rPr>
        <w:t>ToR were also drafted for some other non-key expert positions to be filled in the first six months of project implementation.</w:t>
      </w:r>
    </w:p>
    <w:p w14:paraId="3FF84C72" w14:textId="6C7BA2A6" w:rsidR="00EC6EA9" w:rsidRPr="009B6B4B" w:rsidRDefault="00EC6EA9" w:rsidP="00EC6EA9">
      <w:pPr>
        <w:rPr>
          <w:rFonts w:asciiTheme="majorHAnsi" w:hAnsiTheme="majorHAnsi" w:cstheme="majorHAnsi"/>
          <w:b/>
          <w:bCs/>
        </w:rPr>
      </w:pPr>
      <w:r w:rsidRPr="009B6B4B">
        <w:rPr>
          <w:rFonts w:asciiTheme="majorHAnsi" w:hAnsiTheme="majorHAnsi" w:cstheme="majorHAnsi"/>
          <w:b/>
          <w:bCs/>
        </w:rPr>
        <w:t>Project Office</w:t>
      </w:r>
    </w:p>
    <w:p w14:paraId="32206149" w14:textId="77777777" w:rsidR="00EC6EA9" w:rsidRPr="009B6B4B" w:rsidRDefault="00EC6EA9" w:rsidP="00EC6EA9">
      <w:pPr>
        <w:rPr>
          <w:rFonts w:asciiTheme="majorHAnsi" w:hAnsiTheme="majorHAnsi" w:cstheme="majorHAnsi"/>
        </w:rPr>
      </w:pPr>
      <w:r w:rsidRPr="009B6B4B">
        <w:rPr>
          <w:rFonts w:asciiTheme="majorHAnsi" w:hAnsiTheme="majorHAnsi" w:cstheme="majorHAnsi"/>
        </w:rPr>
        <w:t xml:space="preserve">During the Inception Phase of the project, we also set up offices for the project team. For the first two months, the project operated from the Tbilisi office of our project partner, PEM Consult, awaiting the availability of office space provided by project beneficiaries. </w:t>
      </w:r>
    </w:p>
    <w:p w14:paraId="1B6B359E" w14:textId="77777777" w:rsidR="00EC6EA9" w:rsidRPr="009B6B4B" w:rsidRDefault="00EC6EA9" w:rsidP="00EC6EA9">
      <w:pPr>
        <w:rPr>
          <w:rFonts w:asciiTheme="majorHAnsi" w:hAnsiTheme="majorHAnsi" w:cstheme="majorHAnsi"/>
        </w:rPr>
      </w:pPr>
      <w:r w:rsidRPr="009B6B4B">
        <w:rPr>
          <w:rFonts w:asciiTheme="majorHAnsi" w:hAnsiTheme="majorHAnsi" w:cstheme="majorHAnsi"/>
        </w:rPr>
        <w:t xml:space="preserve">On 25 November 2019, after renovation, the project moved its main office provided by the MoESCS (two rooms totalling about 60m2 on the second floor of the former building of the Ministry of Culture). </w:t>
      </w:r>
    </w:p>
    <w:p w14:paraId="1540A811" w14:textId="77777777" w:rsidR="00EC6EA9" w:rsidRPr="009B6B4B" w:rsidRDefault="00EC6EA9" w:rsidP="00EC6EA9">
      <w:pPr>
        <w:rPr>
          <w:rFonts w:asciiTheme="majorHAnsi" w:hAnsiTheme="majorHAnsi" w:cstheme="majorHAnsi"/>
        </w:rPr>
      </w:pPr>
      <w:r w:rsidRPr="009B6B4B">
        <w:rPr>
          <w:rFonts w:asciiTheme="majorHAnsi" w:hAnsiTheme="majorHAnsi" w:cstheme="majorHAnsi"/>
        </w:rPr>
        <w:t xml:space="preserve">A second office was set up in a room provided by the MoIDPLHSA on the fifth floor of the ministry (approx. 25m2). </w:t>
      </w:r>
    </w:p>
    <w:p w14:paraId="542A115E" w14:textId="2BCFCD3E" w:rsidR="00EC6EA9" w:rsidRPr="009B6B4B" w:rsidRDefault="00EC6EA9" w:rsidP="00EC6EA9">
      <w:pPr>
        <w:spacing w:after="0"/>
        <w:rPr>
          <w:rFonts w:asciiTheme="majorHAnsi" w:hAnsiTheme="majorHAnsi" w:cstheme="majorHAnsi"/>
          <w:b/>
          <w:bCs/>
        </w:rPr>
      </w:pPr>
      <w:r w:rsidRPr="009B6B4B">
        <w:rPr>
          <w:rFonts w:asciiTheme="majorHAnsi" w:hAnsiTheme="majorHAnsi" w:cstheme="majorHAnsi"/>
          <w:b/>
          <w:bCs/>
        </w:rPr>
        <w:t>Administrative Staff</w:t>
      </w:r>
    </w:p>
    <w:p w14:paraId="5453F084" w14:textId="5841175C" w:rsidR="00EC6EA9" w:rsidRPr="009B6B4B" w:rsidRDefault="00EC6EA9" w:rsidP="00EC6EA9">
      <w:pPr>
        <w:spacing w:after="0"/>
        <w:rPr>
          <w:rFonts w:asciiTheme="majorHAnsi" w:hAnsiTheme="majorHAnsi" w:cstheme="majorHAnsi"/>
          <w:sz w:val="19"/>
          <w:szCs w:val="19"/>
        </w:rPr>
      </w:pPr>
      <w:r w:rsidRPr="009B6B4B">
        <w:rPr>
          <w:rFonts w:asciiTheme="majorHAnsi" w:hAnsiTheme="majorHAnsi" w:cstheme="majorHAnsi"/>
        </w:rPr>
        <w:t xml:space="preserve">At the start of the project, the project administrative staff were recruited, though continuation contracts with </w:t>
      </w:r>
      <w:r w:rsidRPr="009B6B4B">
        <w:rPr>
          <w:rFonts w:asciiTheme="majorHAnsi" w:hAnsiTheme="majorHAnsi" w:cstheme="majorHAnsi"/>
          <w:sz w:val="19"/>
          <w:szCs w:val="19"/>
        </w:rPr>
        <w:t xml:space="preserve">existing local employees of our consortium partner, PEM Consult: </w:t>
      </w:r>
    </w:p>
    <w:p w14:paraId="333EE546" w14:textId="77777777" w:rsidR="00EC6EA9" w:rsidRPr="009B6B4B" w:rsidRDefault="00EC6EA9" w:rsidP="000D79E1">
      <w:pPr>
        <w:pStyle w:val="ListParagraph"/>
        <w:numPr>
          <w:ilvl w:val="0"/>
          <w:numId w:val="11"/>
        </w:numPr>
        <w:rPr>
          <w:rFonts w:asciiTheme="majorHAnsi" w:hAnsiTheme="majorHAnsi" w:cstheme="majorHAnsi"/>
          <w:sz w:val="19"/>
          <w:szCs w:val="19"/>
          <w:lang w:val="en-GB"/>
        </w:rPr>
      </w:pPr>
      <w:r w:rsidRPr="009B6B4B">
        <w:rPr>
          <w:rFonts w:asciiTheme="majorHAnsi" w:hAnsiTheme="majorHAnsi" w:cstheme="majorHAnsi"/>
          <w:sz w:val="19"/>
          <w:szCs w:val="19"/>
          <w:lang w:val="en-GB"/>
        </w:rPr>
        <w:t>Irakli Khutsianidze (accountant/office manager)</w:t>
      </w:r>
    </w:p>
    <w:p w14:paraId="0EEE88CC" w14:textId="77777777" w:rsidR="00EC6EA9" w:rsidRPr="009B6B4B" w:rsidRDefault="00EC6EA9" w:rsidP="000D79E1">
      <w:pPr>
        <w:pStyle w:val="ListParagraph"/>
        <w:numPr>
          <w:ilvl w:val="0"/>
          <w:numId w:val="11"/>
        </w:numPr>
        <w:rPr>
          <w:rFonts w:asciiTheme="majorHAnsi" w:hAnsiTheme="majorHAnsi" w:cstheme="majorHAnsi"/>
          <w:sz w:val="19"/>
          <w:szCs w:val="19"/>
          <w:lang w:val="en-GB"/>
        </w:rPr>
      </w:pPr>
      <w:r w:rsidRPr="009B6B4B">
        <w:rPr>
          <w:rFonts w:asciiTheme="majorHAnsi" w:hAnsiTheme="majorHAnsi" w:cstheme="majorHAnsi"/>
          <w:sz w:val="19"/>
          <w:szCs w:val="19"/>
          <w:lang w:val="en-GB"/>
        </w:rPr>
        <w:t>Gvantsa Tabatadze and Nino Kutateladze (project officers/translators);</w:t>
      </w:r>
    </w:p>
    <w:p w14:paraId="7F5DA630" w14:textId="19C403E3" w:rsidR="00EC6EA9" w:rsidRPr="009B6B4B" w:rsidRDefault="00EC6EA9" w:rsidP="005457A7">
      <w:pPr>
        <w:rPr>
          <w:rFonts w:asciiTheme="majorHAnsi" w:hAnsiTheme="majorHAnsi" w:cstheme="majorHAnsi"/>
          <w:b/>
          <w:bCs/>
        </w:rPr>
      </w:pPr>
      <w:r w:rsidRPr="009B6B4B">
        <w:rPr>
          <w:rFonts w:asciiTheme="majorHAnsi" w:hAnsiTheme="majorHAnsi" w:cstheme="majorHAnsi"/>
          <w:b/>
          <w:bCs/>
        </w:rPr>
        <w:t>Fact-finding and Consultative Meetings with Beneficiaries and Stakeholders</w:t>
      </w:r>
    </w:p>
    <w:p w14:paraId="5EA48DC0" w14:textId="105170C5" w:rsidR="005457A7" w:rsidRPr="009B6B4B" w:rsidRDefault="00EC6EA9" w:rsidP="000A2444">
      <w:pPr>
        <w:rPr>
          <w:rFonts w:asciiTheme="majorHAnsi" w:hAnsiTheme="majorHAnsi" w:cstheme="majorHAnsi"/>
        </w:rPr>
      </w:pPr>
      <w:r w:rsidRPr="009B6B4B">
        <w:rPr>
          <w:rFonts w:asciiTheme="majorHAnsi" w:hAnsiTheme="majorHAnsi" w:cstheme="majorHAnsi"/>
        </w:rPr>
        <w:t>A</w:t>
      </w:r>
      <w:r w:rsidR="005457A7" w:rsidRPr="009B6B4B">
        <w:rPr>
          <w:rFonts w:asciiTheme="majorHAnsi" w:hAnsiTheme="majorHAnsi" w:cstheme="majorHAnsi"/>
        </w:rPr>
        <w:t xml:space="preserve">ctivities during the Inception Phase activities were mainly focused on an intensive round of fact-finding and consultative meetings with beneficiaries and stakeholders. As well as meetings with senior representatives of beneficiary institutions and key stakeholders, detailed information exchanges took place with the EU-funded Twinning Projects based in MoIDPLHSA and NCEQE, and with international donors and donor-funded projects. </w:t>
      </w:r>
      <w:r w:rsidR="00FC77F5" w:rsidRPr="009B6B4B">
        <w:rPr>
          <w:rFonts w:asciiTheme="majorHAnsi" w:hAnsiTheme="majorHAnsi" w:cstheme="majorHAnsi"/>
        </w:rPr>
        <w:t>The m</w:t>
      </w:r>
      <w:r w:rsidR="005457A7" w:rsidRPr="009B6B4B">
        <w:rPr>
          <w:rFonts w:asciiTheme="majorHAnsi" w:hAnsiTheme="majorHAnsi" w:cstheme="majorHAnsi"/>
        </w:rPr>
        <w:t xml:space="preserve">eetings with beneficiaries, stakeholders and donors </w:t>
      </w:r>
      <w:r w:rsidR="000A2444" w:rsidRPr="009B6B4B">
        <w:rPr>
          <w:rFonts w:asciiTheme="majorHAnsi" w:hAnsiTheme="majorHAnsi" w:cstheme="majorHAnsi"/>
        </w:rPr>
        <w:t xml:space="preserve">are listed at ANNEX </w:t>
      </w:r>
      <w:r w:rsidR="00421B6E">
        <w:rPr>
          <w:rFonts w:asciiTheme="majorHAnsi" w:hAnsiTheme="majorHAnsi" w:cstheme="majorHAnsi"/>
        </w:rPr>
        <w:t>1</w:t>
      </w:r>
      <w:r w:rsidR="005457A7" w:rsidRPr="009B6B4B">
        <w:rPr>
          <w:rFonts w:asciiTheme="majorHAnsi" w:hAnsiTheme="majorHAnsi" w:cstheme="majorHAnsi"/>
        </w:rPr>
        <w:t>:</w:t>
      </w:r>
    </w:p>
    <w:p w14:paraId="5196FE39" w14:textId="3F2E2924" w:rsidR="005457A7" w:rsidRPr="009B6B4B" w:rsidRDefault="005457A7" w:rsidP="005457A7">
      <w:pPr>
        <w:spacing w:before="120" w:after="120"/>
        <w:rPr>
          <w:rFonts w:asciiTheme="majorHAnsi" w:hAnsiTheme="majorHAnsi" w:cstheme="majorHAnsi"/>
        </w:rPr>
      </w:pPr>
      <w:r w:rsidRPr="009B6B4B">
        <w:rPr>
          <w:rFonts w:asciiTheme="majorHAnsi" w:hAnsiTheme="majorHAnsi" w:cstheme="majorHAnsi"/>
        </w:rPr>
        <w:t>The information gathered in these meetings</w:t>
      </w:r>
      <w:r w:rsidR="00044031" w:rsidRPr="009B6B4B">
        <w:rPr>
          <w:rFonts w:asciiTheme="majorHAnsi" w:hAnsiTheme="majorHAnsi" w:cstheme="majorHAnsi"/>
        </w:rPr>
        <w:t xml:space="preserve"> and a number of events attended during the Inception Phase (also listed at ANNEX </w:t>
      </w:r>
      <w:r w:rsidR="00421B6E">
        <w:rPr>
          <w:rFonts w:asciiTheme="majorHAnsi" w:hAnsiTheme="majorHAnsi" w:cstheme="majorHAnsi"/>
        </w:rPr>
        <w:t>1</w:t>
      </w:r>
      <w:r w:rsidR="00044031" w:rsidRPr="009B6B4B">
        <w:rPr>
          <w:rFonts w:asciiTheme="majorHAnsi" w:hAnsiTheme="majorHAnsi" w:cstheme="majorHAnsi"/>
        </w:rPr>
        <w:t>)</w:t>
      </w:r>
      <w:r w:rsidRPr="009B6B4B">
        <w:rPr>
          <w:rFonts w:asciiTheme="majorHAnsi" w:hAnsiTheme="majorHAnsi" w:cstheme="majorHAnsi"/>
        </w:rPr>
        <w:t xml:space="preserve">, together with our review of documents, desk research, information from recently contracted NKEs and a number of telephone conversations, have informed our preparation of this Inception Report, including </w:t>
      </w:r>
      <w:r w:rsidRPr="009B6B4B">
        <w:rPr>
          <w:rFonts w:asciiTheme="majorHAnsi" w:hAnsiTheme="majorHAnsi" w:cstheme="majorHAnsi"/>
        </w:rPr>
        <w:lastRenderedPageBreak/>
        <w:t>our reorganization of the components of the project and preparation of the revised log frame and implementation timetable.</w:t>
      </w:r>
    </w:p>
    <w:p w14:paraId="3AAFF13A" w14:textId="6AF32C98" w:rsidR="00FC77F5" w:rsidRPr="009B6B4B" w:rsidRDefault="00FC77F5" w:rsidP="005457A7">
      <w:pPr>
        <w:spacing w:after="0"/>
        <w:rPr>
          <w:rFonts w:asciiTheme="majorHAnsi" w:hAnsiTheme="majorHAnsi" w:cstheme="majorHAnsi"/>
          <w:b/>
          <w:bCs/>
        </w:rPr>
      </w:pPr>
      <w:r w:rsidRPr="009B6B4B">
        <w:rPr>
          <w:rFonts w:asciiTheme="majorHAnsi" w:hAnsiTheme="majorHAnsi" w:cstheme="majorHAnsi"/>
          <w:b/>
          <w:bCs/>
        </w:rPr>
        <w:t>Communications and Visibility Activities during the Inception Phase</w:t>
      </w:r>
    </w:p>
    <w:p w14:paraId="6C80B737" w14:textId="77777777" w:rsidR="00D2010C" w:rsidRPr="009B6B4B" w:rsidRDefault="005457A7" w:rsidP="005457A7">
      <w:pPr>
        <w:spacing w:after="0"/>
        <w:rPr>
          <w:rFonts w:asciiTheme="majorHAnsi" w:hAnsiTheme="majorHAnsi" w:cstheme="majorHAnsi"/>
        </w:rPr>
      </w:pPr>
      <w:r w:rsidRPr="009B6B4B">
        <w:rPr>
          <w:rFonts w:asciiTheme="majorHAnsi" w:hAnsiTheme="majorHAnsi" w:cstheme="majorHAnsi"/>
        </w:rPr>
        <w:t xml:space="preserve">As previously mentioned, the project was publicly launched at an overall EU Skills4Jobs Programme Launch event on 29 October 2019, and there was therefore no need for the project to hold its own launching or dissemination event. </w:t>
      </w:r>
    </w:p>
    <w:p w14:paraId="49B1D9B7" w14:textId="5B01BB71" w:rsidR="005457A7" w:rsidRPr="009B6B4B" w:rsidRDefault="005457A7" w:rsidP="005457A7">
      <w:pPr>
        <w:spacing w:after="0"/>
        <w:rPr>
          <w:rFonts w:asciiTheme="majorHAnsi" w:hAnsiTheme="majorHAnsi" w:cstheme="majorHAnsi"/>
        </w:rPr>
      </w:pPr>
      <w:r w:rsidRPr="009B6B4B">
        <w:rPr>
          <w:rFonts w:asciiTheme="majorHAnsi" w:hAnsiTheme="majorHAnsi" w:cstheme="majorHAnsi"/>
        </w:rPr>
        <w:t>However, following contracting of the NKE in Communications and Visibility, work was started on project visibility, including:</w:t>
      </w:r>
    </w:p>
    <w:p w14:paraId="46FA286F" w14:textId="77777777" w:rsidR="005457A7" w:rsidRPr="009B6B4B" w:rsidRDefault="005457A7" w:rsidP="000D79E1">
      <w:pPr>
        <w:pStyle w:val="ListParagraph"/>
        <w:numPr>
          <w:ilvl w:val="0"/>
          <w:numId w:val="2"/>
        </w:numPr>
        <w:ind w:left="720"/>
        <w:rPr>
          <w:rFonts w:asciiTheme="majorHAnsi" w:hAnsiTheme="majorHAnsi" w:cstheme="majorHAnsi"/>
          <w:sz w:val="20"/>
          <w:szCs w:val="20"/>
          <w:lang w:val="en-GB"/>
        </w:rPr>
      </w:pPr>
      <w:r w:rsidRPr="009B6B4B">
        <w:rPr>
          <w:rFonts w:asciiTheme="majorHAnsi" w:hAnsiTheme="majorHAnsi" w:cstheme="majorHAnsi"/>
          <w:sz w:val="20"/>
          <w:szCs w:val="20"/>
          <w:lang w:val="en-GB"/>
        </w:rPr>
        <w:t>Preparation of draft visibility and communication strategy;</w:t>
      </w:r>
    </w:p>
    <w:p w14:paraId="05EDF3D5" w14:textId="77777777" w:rsidR="005457A7" w:rsidRPr="009B6B4B" w:rsidRDefault="005457A7" w:rsidP="000D79E1">
      <w:pPr>
        <w:pStyle w:val="ListParagraph"/>
        <w:numPr>
          <w:ilvl w:val="0"/>
          <w:numId w:val="2"/>
        </w:numPr>
        <w:ind w:left="720"/>
        <w:rPr>
          <w:rFonts w:asciiTheme="majorHAnsi" w:hAnsiTheme="majorHAnsi" w:cstheme="majorHAnsi"/>
          <w:sz w:val="20"/>
          <w:szCs w:val="20"/>
          <w:lang w:val="en-GB"/>
        </w:rPr>
      </w:pPr>
      <w:r w:rsidRPr="009B6B4B">
        <w:rPr>
          <w:rFonts w:asciiTheme="majorHAnsi" w:hAnsiTheme="majorHAnsi" w:cstheme="majorHAnsi"/>
          <w:sz w:val="20"/>
          <w:szCs w:val="20"/>
          <w:lang w:val="en-GB"/>
        </w:rPr>
        <w:t>Preparation of information leaflet about the project.</w:t>
      </w:r>
    </w:p>
    <w:p w14:paraId="704DFD9A" w14:textId="06040136" w:rsidR="007A5067" w:rsidRPr="009B6B4B" w:rsidRDefault="005457A7" w:rsidP="00FC77F5">
      <w:pPr>
        <w:pStyle w:val="Heading2"/>
      </w:pPr>
      <w:bookmarkStart w:id="8" w:name="_Toc32330004"/>
      <w:r w:rsidRPr="009B6B4B">
        <w:t xml:space="preserve">Brief </w:t>
      </w:r>
      <w:r w:rsidR="007A5067" w:rsidRPr="009B6B4B">
        <w:t>Project Synopsis</w:t>
      </w:r>
      <w:bookmarkEnd w:id="8"/>
    </w:p>
    <w:p w14:paraId="7BBE90E8" w14:textId="43895B75" w:rsidR="00E72B95" w:rsidRPr="009B6B4B" w:rsidRDefault="00E72B95" w:rsidP="00E72B95">
      <w:pPr>
        <w:spacing w:before="120" w:after="120"/>
        <w:rPr>
          <w:rFonts w:asciiTheme="majorHAnsi" w:hAnsiTheme="majorHAnsi" w:cstheme="majorHAnsi"/>
        </w:rPr>
      </w:pPr>
      <w:r w:rsidRPr="009B6B4B">
        <w:rPr>
          <w:rFonts w:asciiTheme="majorHAnsi" w:hAnsiTheme="majorHAnsi" w:cstheme="majorHAnsi"/>
        </w:rPr>
        <w:t>The project is an integral part of a Sector Reform Performance Contract on Skills Development and Matching for Labour Market Needs between The European Union and the Government of Georgia.</w:t>
      </w:r>
    </w:p>
    <w:p w14:paraId="58CA19E1" w14:textId="4989D0D5" w:rsidR="00E72B95" w:rsidRPr="009B6B4B" w:rsidRDefault="00E72B95" w:rsidP="00E72B95">
      <w:pPr>
        <w:autoSpaceDE w:val="0"/>
        <w:autoSpaceDN w:val="0"/>
        <w:adjustRightInd w:val="0"/>
        <w:spacing w:after="120"/>
        <w:rPr>
          <w:rFonts w:asciiTheme="majorHAnsi" w:hAnsiTheme="majorHAnsi" w:cstheme="majorHAnsi"/>
        </w:rPr>
      </w:pPr>
      <w:r w:rsidRPr="009B6B4B">
        <w:rPr>
          <w:rFonts w:asciiTheme="majorHAnsi" w:hAnsiTheme="majorHAnsi" w:cstheme="majorHAnsi"/>
        </w:rPr>
        <w:t xml:space="preserve">The </w:t>
      </w:r>
      <w:r w:rsidR="00E03A7B" w:rsidRPr="009B6B4B">
        <w:rPr>
          <w:rFonts w:asciiTheme="majorHAnsi" w:hAnsiTheme="majorHAnsi" w:cstheme="majorHAnsi"/>
        </w:rPr>
        <w:t xml:space="preserve">ToR defines the </w:t>
      </w:r>
      <w:r w:rsidRPr="009B6B4B">
        <w:rPr>
          <w:rFonts w:asciiTheme="majorHAnsi" w:hAnsiTheme="majorHAnsi" w:cstheme="majorHAnsi"/>
        </w:rPr>
        <w:t>overall objective of the project</w:t>
      </w:r>
      <w:r w:rsidR="00E03A7B" w:rsidRPr="009B6B4B">
        <w:rPr>
          <w:rFonts w:asciiTheme="majorHAnsi" w:hAnsiTheme="majorHAnsi" w:cstheme="majorHAnsi"/>
        </w:rPr>
        <w:t xml:space="preserve"> as being </w:t>
      </w:r>
      <w:r w:rsidRPr="009B6B4B">
        <w:rPr>
          <w:rFonts w:asciiTheme="majorHAnsi" w:hAnsiTheme="majorHAnsi" w:cstheme="majorHAnsi"/>
        </w:rPr>
        <w:t>to “improve the employability of women and men in the selected regions of Georgia” and its Purpose, or specific objective, is to “enhance the capacity of the beneficiary ministries and agencies, as well as local communities, to develop, implement, monitor and review skills development and matching policies”.</w:t>
      </w:r>
    </w:p>
    <w:p w14:paraId="1132FA6C" w14:textId="7189ADA1" w:rsidR="00BC5C61" w:rsidRPr="009B6B4B" w:rsidRDefault="00A10647" w:rsidP="00BC5C61">
      <w:pPr>
        <w:autoSpaceDE w:val="0"/>
        <w:autoSpaceDN w:val="0"/>
        <w:adjustRightInd w:val="0"/>
        <w:spacing w:after="120"/>
        <w:rPr>
          <w:rFonts w:asciiTheme="majorHAnsi" w:hAnsiTheme="majorHAnsi" w:cstheme="majorHAnsi"/>
        </w:rPr>
      </w:pPr>
      <w:r w:rsidRPr="009B6B4B">
        <w:rPr>
          <w:rFonts w:asciiTheme="majorHAnsi" w:hAnsiTheme="majorHAnsi" w:cstheme="majorHAnsi"/>
        </w:rPr>
        <w:t>The main beneficiaries of the project are three ministries (MoESCS, MoIDPLHSA and MoESD)</w:t>
      </w:r>
      <w:r w:rsidR="00EF1ABD" w:rsidRPr="009B6B4B">
        <w:rPr>
          <w:rFonts w:asciiTheme="majorHAnsi" w:hAnsiTheme="majorHAnsi" w:cstheme="majorHAnsi"/>
        </w:rPr>
        <w:t xml:space="preserve">, together with a number of </w:t>
      </w:r>
      <w:r w:rsidRPr="009B6B4B">
        <w:rPr>
          <w:rFonts w:asciiTheme="majorHAnsi" w:hAnsiTheme="majorHAnsi" w:cstheme="majorHAnsi"/>
        </w:rPr>
        <w:t xml:space="preserve">subordinate </w:t>
      </w:r>
      <w:r w:rsidR="00EF1ABD" w:rsidRPr="009B6B4B">
        <w:rPr>
          <w:rFonts w:asciiTheme="majorHAnsi" w:hAnsiTheme="majorHAnsi" w:cstheme="majorHAnsi"/>
        </w:rPr>
        <w:t>agencies</w:t>
      </w:r>
      <w:r w:rsidRPr="009B6B4B">
        <w:rPr>
          <w:rFonts w:asciiTheme="majorHAnsi" w:hAnsiTheme="majorHAnsi" w:cstheme="majorHAnsi"/>
        </w:rPr>
        <w:t xml:space="preserve">, </w:t>
      </w:r>
      <w:r w:rsidR="00FA2C2B" w:rsidRPr="009B6B4B">
        <w:rPr>
          <w:rFonts w:asciiTheme="majorHAnsi" w:hAnsiTheme="majorHAnsi" w:cstheme="majorHAnsi"/>
        </w:rPr>
        <w:t xml:space="preserve">and the Youth Agency (established in August 2019 as an executive agency under the office of the Prime Minister).  </w:t>
      </w:r>
      <w:r w:rsidR="00BC5C61" w:rsidRPr="009B6B4B">
        <w:rPr>
          <w:rFonts w:asciiTheme="majorHAnsi" w:hAnsiTheme="majorHAnsi" w:cstheme="majorHAnsi"/>
        </w:rPr>
        <w:t>It should be noted that there will be a regional dimension to the project, with a focus particularly on involving regional stakeholders and on piloting measures in selected regions of the country</w:t>
      </w:r>
      <w:r w:rsidR="006F382B" w:rsidRPr="009B6B4B">
        <w:rPr>
          <w:rFonts w:asciiTheme="majorHAnsi" w:hAnsiTheme="majorHAnsi" w:cstheme="majorHAnsi"/>
        </w:rPr>
        <w:t>.</w:t>
      </w:r>
    </w:p>
    <w:p w14:paraId="51228DE9" w14:textId="3D2F12A0" w:rsidR="00E72B95" w:rsidRPr="009B6B4B" w:rsidRDefault="00EF1ABD" w:rsidP="006A7699">
      <w:pPr>
        <w:autoSpaceDE w:val="0"/>
        <w:autoSpaceDN w:val="0"/>
        <w:adjustRightInd w:val="0"/>
        <w:spacing w:after="120"/>
        <w:rPr>
          <w:rFonts w:asciiTheme="majorHAnsi" w:hAnsiTheme="majorHAnsi" w:cstheme="majorHAnsi"/>
        </w:rPr>
      </w:pPr>
      <w:r w:rsidRPr="009B6B4B">
        <w:rPr>
          <w:rFonts w:asciiTheme="majorHAnsi" w:hAnsiTheme="majorHAnsi" w:cstheme="majorHAnsi"/>
        </w:rPr>
        <w:t>The</w:t>
      </w:r>
      <w:r w:rsidR="00C2546A" w:rsidRPr="009B6B4B">
        <w:rPr>
          <w:rFonts w:asciiTheme="majorHAnsi" w:hAnsiTheme="majorHAnsi" w:cstheme="majorHAnsi"/>
        </w:rPr>
        <w:t xml:space="preserve"> Terms of Reference (ToR</w:t>
      </w:r>
      <w:r w:rsidRPr="009B6B4B">
        <w:rPr>
          <w:rFonts w:asciiTheme="majorHAnsi" w:hAnsiTheme="majorHAnsi" w:cstheme="majorHAnsi"/>
        </w:rPr>
        <w:t xml:space="preserve">) defined </w:t>
      </w:r>
      <w:r w:rsidR="007910E6" w:rsidRPr="009B6B4B">
        <w:rPr>
          <w:rFonts w:asciiTheme="majorHAnsi" w:hAnsiTheme="majorHAnsi" w:cstheme="majorHAnsi"/>
        </w:rPr>
        <w:t>23</w:t>
      </w:r>
      <w:r w:rsidRPr="009B6B4B">
        <w:rPr>
          <w:rFonts w:asciiTheme="majorHAnsi" w:hAnsiTheme="majorHAnsi" w:cstheme="majorHAnsi"/>
        </w:rPr>
        <w:t xml:space="preserve"> Results, grouped into 5 components:</w:t>
      </w:r>
      <w:r w:rsidR="006A7699" w:rsidRPr="009B6B4B">
        <w:rPr>
          <w:rFonts w:asciiTheme="majorHAnsi" w:hAnsiTheme="majorHAnsi" w:cstheme="majorHAnsi"/>
        </w:rPr>
        <w:t xml:space="preserve"> 1) </w:t>
      </w:r>
      <w:r w:rsidR="00E72B95" w:rsidRPr="009B6B4B">
        <w:rPr>
          <w:rFonts w:asciiTheme="majorHAnsi" w:hAnsiTheme="majorHAnsi" w:cstheme="majorHAnsi"/>
        </w:rPr>
        <w:t>Transversal Tasks</w:t>
      </w:r>
      <w:r w:rsidR="006A7699" w:rsidRPr="009B6B4B">
        <w:rPr>
          <w:rFonts w:asciiTheme="majorHAnsi" w:hAnsiTheme="majorHAnsi" w:cstheme="majorHAnsi"/>
        </w:rPr>
        <w:t xml:space="preserve">, 2) </w:t>
      </w:r>
      <w:r w:rsidR="00E72B95" w:rsidRPr="009B6B4B">
        <w:rPr>
          <w:rFonts w:asciiTheme="majorHAnsi" w:hAnsiTheme="majorHAnsi" w:cstheme="majorHAnsi"/>
        </w:rPr>
        <w:t>Skills Development</w:t>
      </w:r>
      <w:r w:rsidR="006A7699" w:rsidRPr="009B6B4B">
        <w:rPr>
          <w:rFonts w:asciiTheme="majorHAnsi" w:hAnsiTheme="majorHAnsi" w:cstheme="majorHAnsi"/>
        </w:rPr>
        <w:t xml:space="preserve">, 3) </w:t>
      </w:r>
      <w:r w:rsidR="00E72B95" w:rsidRPr="009B6B4B">
        <w:rPr>
          <w:rFonts w:asciiTheme="majorHAnsi" w:hAnsiTheme="majorHAnsi" w:cstheme="majorHAnsi"/>
        </w:rPr>
        <w:t>Youth and Entrepreneurial Learning</w:t>
      </w:r>
      <w:r w:rsidR="006A7699" w:rsidRPr="009B6B4B">
        <w:rPr>
          <w:rFonts w:asciiTheme="majorHAnsi" w:hAnsiTheme="majorHAnsi" w:cstheme="majorHAnsi"/>
        </w:rPr>
        <w:t xml:space="preserve">, 4) </w:t>
      </w:r>
      <w:r w:rsidR="00E72B95" w:rsidRPr="009B6B4B">
        <w:rPr>
          <w:rFonts w:asciiTheme="majorHAnsi" w:hAnsiTheme="majorHAnsi" w:cstheme="majorHAnsi"/>
        </w:rPr>
        <w:t>Skills Matching (Employment Services and Labour Market Analysis</w:t>
      </w:r>
      <w:r w:rsidR="006A7699" w:rsidRPr="009B6B4B">
        <w:rPr>
          <w:rFonts w:asciiTheme="majorHAnsi" w:hAnsiTheme="majorHAnsi" w:cstheme="majorHAnsi"/>
        </w:rPr>
        <w:t xml:space="preserve">, and </w:t>
      </w:r>
      <w:r w:rsidR="007910E6" w:rsidRPr="009B6B4B">
        <w:rPr>
          <w:rFonts w:asciiTheme="majorHAnsi" w:hAnsiTheme="majorHAnsi" w:cstheme="majorHAnsi"/>
        </w:rPr>
        <w:t>5</w:t>
      </w:r>
      <w:r w:rsidR="006A7699" w:rsidRPr="009B6B4B">
        <w:rPr>
          <w:rFonts w:asciiTheme="majorHAnsi" w:hAnsiTheme="majorHAnsi" w:cstheme="majorHAnsi"/>
        </w:rPr>
        <w:t xml:space="preserve">) </w:t>
      </w:r>
      <w:r w:rsidR="00E72B95" w:rsidRPr="009B6B4B">
        <w:rPr>
          <w:rFonts w:asciiTheme="majorHAnsi" w:hAnsiTheme="majorHAnsi" w:cstheme="majorHAnsi"/>
        </w:rPr>
        <w:t>Support to Grant Scheme Implementation</w:t>
      </w:r>
      <w:r w:rsidR="006F382B" w:rsidRPr="009B6B4B">
        <w:rPr>
          <w:rFonts w:asciiTheme="majorHAnsi" w:hAnsiTheme="majorHAnsi" w:cstheme="majorHAnsi"/>
        </w:rPr>
        <w:t>.</w:t>
      </w:r>
      <w:r w:rsidR="00391CC5" w:rsidRPr="009B6B4B">
        <w:rPr>
          <w:rFonts w:asciiTheme="majorHAnsi" w:hAnsiTheme="majorHAnsi" w:cstheme="majorHAnsi"/>
        </w:rPr>
        <w:t xml:space="preserve"> </w:t>
      </w:r>
    </w:p>
    <w:p w14:paraId="71A952B6" w14:textId="35CDE1F4" w:rsidR="00EF1ABD" w:rsidRPr="009B6B4B" w:rsidRDefault="00EF1ABD" w:rsidP="00BC5C61">
      <w:pPr>
        <w:spacing w:before="0" w:after="120"/>
        <w:rPr>
          <w:rFonts w:asciiTheme="majorHAnsi" w:hAnsiTheme="majorHAnsi" w:cstheme="majorHAnsi"/>
        </w:rPr>
      </w:pPr>
      <w:r w:rsidRPr="009B6B4B">
        <w:rPr>
          <w:rFonts w:asciiTheme="majorHAnsi" w:hAnsiTheme="majorHAnsi" w:cstheme="majorHAnsi"/>
        </w:rPr>
        <w:t xml:space="preserve">During the Inception Phase, </w:t>
      </w:r>
      <w:r w:rsidR="00A10647" w:rsidRPr="009B6B4B">
        <w:rPr>
          <w:rFonts w:asciiTheme="majorHAnsi" w:hAnsiTheme="majorHAnsi" w:cstheme="majorHAnsi"/>
        </w:rPr>
        <w:t xml:space="preserve">we have consulted extensively with the project beneficiaries and, </w:t>
      </w:r>
      <w:r w:rsidRPr="009B6B4B">
        <w:rPr>
          <w:rFonts w:asciiTheme="majorHAnsi" w:hAnsiTheme="majorHAnsi" w:cstheme="majorHAnsi"/>
        </w:rPr>
        <w:t xml:space="preserve">although we are not </w:t>
      </w:r>
      <w:r w:rsidR="00A10647" w:rsidRPr="009B6B4B">
        <w:rPr>
          <w:rFonts w:asciiTheme="majorHAnsi" w:hAnsiTheme="majorHAnsi" w:cstheme="majorHAnsi"/>
        </w:rPr>
        <w:t xml:space="preserve">proposing any major changes to the </w:t>
      </w:r>
      <w:r w:rsidRPr="009B6B4B">
        <w:rPr>
          <w:rFonts w:asciiTheme="majorHAnsi" w:hAnsiTheme="majorHAnsi" w:cstheme="majorHAnsi"/>
        </w:rPr>
        <w:t xml:space="preserve">substantive </w:t>
      </w:r>
      <w:r w:rsidR="00A10647" w:rsidRPr="009B6B4B">
        <w:rPr>
          <w:rFonts w:asciiTheme="majorHAnsi" w:hAnsiTheme="majorHAnsi" w:cstheme="majorHAnsi"/>
        </w:rPr>
        <w:t xml:space="preserve">content of the project, we </w:t>
      </w:r>
      <w:r w:rsidR="00FA2C2B" w:rsidRPr="009B6B4B">
        <w:rPr>
          <w:rFonts w:asciiTheme="majorHAnsi" w:hAnsiTheme="majorHAnsi" w:cstheme="majorHAnsi"/>
        </w:rPr>
        <w:t xml:space="preserve">now propose reorganizing the content </w:t>
      </w:r>
      <w:r w:rsidRPr="009B6B4B">
        <w:rPr>
          <w:rFonts w:asciiTheme="majorHAnsi" w:hAnsiTheme="majorHAnsi" w:cstheme="majorHAnsi"/>
        </w:rPr>
        <w:t xml:space="preserve">into 6 components (comprising 18 Results) which we consider to provide a more rational implementation structure for the project. The re-organized structure </w:t>
      </w:r>
      <w:r w:rsidR="006A7699" w:rsidRPr="009B6B4B">
        <w:rPr>
          <w:rFonts w:asciiTheme="majorHAnsi" w:hAnsiTheme="majorHAnsi" w:cstheme="majorHAnsi"/>
        </w:rPr>
        <w:t xml:space="preserve">now proposed </w:t>
      </w:r>
      <w:r w:rsidRPr="009B6B4B">
        <w:rPr>
          <w:rFonts w:asciiTheme="majorHAnsi" w:hAnsiTheme="majorHAnsi" w:cstheme="majorHAnsi"/>
        </w:rPr>
        <w:t>is as follows:</w:t>
      </w:r>
    </w:p>
    <w:p w14:paraId="4BC67B94" w14:textId="77777777" w:rsidR="00EF1ABD" w:rsidRPr="009B6B4B" w:rsidRDefault="00EF1ABD" w:rsidP="0092274B">
      <w:pPr>
        <w:autoSpaceDE w:val="0"/>
        <w:autoSpaceDN w:val="0"/>
        <w:adjustRightInd w:val="0"/>
        <w:spacing w:before="0" w:after="120"/>
        <w:jc w:val="left"/>
        <w:rPr>
          <w:rFonts w:asciiTheme="majorHAnsi" w:hAnsiTheme="majorHAnsi" w:cstheme="majorHAnsi"/>
          <w:b/>
        </w:rPr>
      </w:pPr>
      <w:r w:rsidRPr="009B6B4B">
        <w:rPr>
          <w:rFonts w:asciiTheme="majorHAnsi" w:hAnsiTheme="majorHAnsi" w:cstheme="majorHAnsi"/>
          <w:b/>
        </w:rPr>
        <w:t>COMPONENT 1: NATIONAL SECTOR REFORM POLICIES</w:t>
      </w:r>
    </w:p>
    <w:p w14:paraId="187FC358" w14:textId="77777777" w:rsidR="00EF1ABD" w:rsidRPr="009B6B4B" w:rsidRDefault="00EF1ABD" w:rsidP="0092274B">
      <w:pPr>
        <w:pStyle w:val="g-table"/>
        <w:numPr>
          <w:ilvl w:val="0"/>
          <w:numId w:val="6"/>
        </w:numPr>
        <w:spacing w:after="120"/>
        <w:rPr>
          <w:rFonts w:asciiTheme="majorHAnsi" w:hAnsiTheme="majorHAnsi" w:cstheme="majorHAnsi"/>
          <w:b/>
          <w:sz w:val="20"/>
          <w:szCs w:val="20"/>
        </w:rPr>
      </w:pPr>
      <w:r w:rsidRPr="009B6B4B">
        <w:rPr>
          <w:rStyle w:val="g-note"/>
          <w:rFonts w:asciiTheme="majorHAnsi" w:hAnsiTheme="majorHAnsi" w:cstheme="majorHAnsi"/>
          <w:color w:val="auto"/>
          <w:sz w:val="20"/>
          <w:szCs w:val="20"/>
        </w:rPr>
        <w:t xml:space="preserve">Result 1.1: </w:t>
      </w:r>
      <w:r w:rsidRPr="009B6B4B">
        <w:rPr>
          <w:rFonts w:asciiTheme="majorHAnsi" w:hAnsiTheme="majorHAnsi" w:cstheme="majorHAnsi"/>
          <w:bCs/>
          <w:sz w:val="20"/>
          <w:szCs w:val="20"/>
        </w:rPr>
        <w:t>National sector reform policies updated and improved</w:t>
      </w:r>
      <w:r w:rsidRPr="009B6B4B">
        <w:rPr>
          <w:rFonts w:asciiTheme="majorHAnsi" w:hAnsiTheme="majorHAnsi" w:cstheme="majorHAnsi"/>
          <w:b/>
          <w:sz w:val="20"/>
          <w:szCs w:val="20"/>
        </w:rPr>
        <w:t xml:space="preserve"> </w:t>
      </w:r>
    </w:p>
    <w:p w14:paraId="7875D3FE" w14:textId="5141B3DD" w:rsidR="00EF1ABD" w:rsidRPr="009B6B4B" w:rsidRDefault="00EF1ABD" w:rsidP="0092274B">
      <w:pPr>
        <w:pStyle w:val="g-table"/>
        <w:numPr>
          <w:ilvl w:val="0"/>
          <w:numId w:val="6"/>
        </w:numPr>
        <w:spacing w:after="120"/>
        <w:rPr>
          <w:rFonts w:asciiTheme="majorHAnsi" w:hAnsiTheme="majorHAnsi" w:cstheme="majorHAnsi"/>
          <w:b/>
          <w:sz w:val="20"/>
          <w:szCs w:val="20"/>
        </w:rPr>
      </w:pPr>
      <w:r w:rsidRPr="009B6B4B">
        <w:rPr>
          <w:rStyle w:val="g-note"/>
          <w:rFonts w:asciiTheme="majorHAnsi" w:hAnsiTheme="majorHAnsi" w:cstheme="majorHAnsi"/>
          <w:color w:val="auto"/>
          <w:sz w:val="20"/>
          <w:szCs w:val="20"/>
        </w:rPr>
        <w:t xml:space="preserve">Result 1.2: Capacities in </w:t>
      </w:r>
      <w:r w:rsidR="00E41D56" w:rsidRPr="009B6B4B">
        <w:rPr>
          <w:rStyle w:val="g-note"/>
          <w:rFonts w:asciiTheme="majorHAnsi" w:hAnsiTheme="majorHAnsi" w:cstheme="majorHAnsi"/>
          <w:color w:val="auto"/>
          <w:sz w:val="20"/>
          <w:szCs w:val="20"/>
        </w:rPr>
        <w:t>national sector reform policy</w:t>
      </w:r>
      <w:r w:rsidRPr="009B6B4B">
        <w:rPr>
          <w:rStyle w:val="g-note"/>
          <w:rFonts w:asciiTheme="majorHAnsi" w:hAnsiTheme="majorHAnsi" w:cstheme="majorHAnsi"/>
          <w:color w:val="auto"/>
          <w:sz w:val="20"/>
          <w:szCs w:val="20"/>
        </w:rPr>
        <w:t xml:space="preserve"> development, implementation and monitoring enhanced</w:t>
      </w:r>
      <w:r w:rsidRPr="009B6B4B">
        <w:rPr>
          <w:rFonts w:asciiTheme="majorHAnsi" w:hAnsiTheme="majorHAnsi" w:cstheme="majorHAnsi"/>
          <w:b/>
          <w:sz w:val="20"/>
          <w:szCs w:val="20"/>
        </w:rPr>
        <w:t xml:space="preserve">  </w:t>
      </w:r>
    </w:p>
    <w:p w14:paraId="231A8755" w14:textId="609E033E" w:rsidR="00EF1ABD" w:rsidRPr="009B6B4B" w:rsidRDefault="00EF1ABD" w:rsidP="0092274B">
      <w:pPr>
        <w:pStyle w:val="ListParagraph"/>
        <w:numPr>
          <w:ilvl w:val="0"/>
          <w:numId w:val="6"/>
        </w:numPr>
        <w:spacing w:after="120"/>
        <w:contextualSpacing w:val="0"/>
        <w:rPr>
          <w:rFonts w:asciiTheme="majorHAnsi" w:hAnsiTheme="majorHAnsi" w:cstheme="majorHAnsi"/>
          <w:bCs/>
          <w:sz w:val="20"/>
          <w:szCs w:val="20"/>
          <w:lang w:val="en-GB"/>
        </w:rPr>
      </w:pPr>
      <w:r w:rsidRPr="009B6B4B">
        <w:rPr>
          <w:rStyle w:val="g-note"/>
          <w:rFonts w:asciiTheme="majorHAnsi" w:hAnsiTheme="majorHAnsi" w:cstheme="majorHAnsi"/>
          <w:color w:val="auto"/>
          <w:sz w:val="20"/>
          <w:szCs w:val="20"/>
          <w:lang w:val="en-GB"/>
        </w:rPr>
        <w:t>Result 1.4: Visibility</w:t>
      </w:r>
      <w:r w:rsidRPr="009B6B4B">
        <w:rPr>
          <w:rFonts w:asciiTheme="majorHAnsi" w:hAnsiTheme="majorHAnsi" w:cstheme="majorHAnsi"/>
          <w:bCs/>
          <w:sz w:val="20"/>
          <w:szCs w:val="20"/>
          <w:lang w:val="en-GB"/>
        </w:rPr>
        <w:t xml:space="preserve"> &amp; communications support provided for the </w:t>
      </w:r>
      <w:r w:rsidR="00E41D56" w:rsidRPr="009B6B4B">
        <w:rPr>
          <w:rFonts w:asciiTheme="majorHAnsi" w:hAnsiTheme="majorHAnsi" w:cstheme="majorHAnsi"/>
          <w:bCs/>
          <w:sz w:val="20"/>
          <w:szCs w:val="20"/>
          <w:lang w:val="en-GB"/>
        </w:rPr>
        <w:t>national sector reform policies</w:t>
      </w:r>
      <w:r w:rsidRPr="009B6B4B">
        <w:rPr>
          <w:rFonts w:asciiTheme="majorHAnsi" w:hAnsiTheme="majorHAnsi" w:cstheme="majorHAnsi"/>
          <w:bCs/>
          <w:sz w:val="20"/>
          <w:szCs w:val="20"/>
          <w:lang w:val="en-GB"/>
        </w:rPr>
        <w:t xml:space="preserve"> and services provided by the beneficiaries</w:t>
      </w:r>
    </w:p>
    <w:p w14:paraId="5BFE6619" w14:textId="36F1FE3B" w:rsidR="00EF1ABD" w:rsidRPr="009B6B4B" w:rsidRDefault="00EF1ABD" w:rsidP="0092274B">
      <w:pPr>
        <w:pStyle w:val="g-table"/>
        <w:spacing w:after="120"/>
        <w:rPr>
          <w:rFonts w:asciiTheme="majorHAnsi" w:hAnsiTheme="majorHAnsi" w:cstheme="majorHAnsi"/>
          <w:b/>
          <w:color w:val="000000" w:themeColor="text1"/>
          <w:sz w:val="20"/>
          <w:szCs w:val="20"/>
        </w:rPr>
      </w:pPr>
      <w:r w:rsidRPr="009B6B4B">
        <w:rPr>
          <w:b/>
          <w:caps/>
          <w:sz w:val="20"/>
          <w:szCs w:val="20"/>
        </w:rPr>
        <w:t xml:space="preserve">Component </w:t>
      </w:r>
      <w:r w:rsidRPr="009B6B4B">
        <w:rPr>
          <w:b/>
          <w:sz w:val="20"/>
          <w:szCs w:val="20"/>
        </w:rPr>
        <w:t xml:space="preserve">2:  </w:t>
      </w:r>
      <w:r w:rsidRPr="009B6B4B">
        <w:rPr>
          <w:b/>
          <w:caps/>
          <w:sz w:val="20"/>
          <w:szCs w:val="20"/>
        </w:rPr>
        <w:t>Skills Development &amp; ENTREPRENEURSHIP LEARNING</w:t>
      </w:r>
    </w:p>
    <w:p w14:paraId="499FAB91" w14:textId="77777777" w:rsidR="00EF1ABD" w:rsidRPr="009B6B4B" w:rsidRDefault="00EF1ABD" w:rsidP="0092274B">
      <w:pPr>
        <w:pStyle w:val="ListParagraph"/>
        <w:numPr>
          <w:ilvl w:val="0"/>
          <w:numId w:val="7"/>
        </w:numPr>
        <w:autoSpaceDE w:val="0"/>
        <w:autoSpaceDN w:val="0"/>
        <w:adjustRightInd w:val="0"/>
        <w:spacing w:after="120"/>
        <w:contextualSpacing w:val="0"/>
        <w:rPr>
          <w:rFonts w:asciiTheme="majorHAnsi" w:hAnsiTheme="majorHAnsi" w:cstheme="majorHAnsi"/>
          <w:bCs/>
          <w:color w:val="000000" w:themeColor="text1"/>
          <w:sz w:val="20"/>
          <w:szCs w:val="20"/>
          <w:lang w:val="en-GB"/>
        </w:rPr>
      </w:pPr>
      <w:r w:rsidRPr="009B6B4B">
        <w:rPr>
          <w:rFonts w:asciiTheme="majorHAnsi" w:hAnsiTheme="majorHAnsi" w:cstheme="majorHAnsi"/>
          <w:bCs/>
          <w:color w:val="000000" w:themeColor="text1"/>
          <w:sz w:val="20"/>
          <w:szCs w:val="20"/>
          <w:lang w:val="en-GB"/>
        </w:rPr>
        <w:t>Result 2.1: Enhanced capacity of the MoESCS to further develop and modernise skills development and LLL systems</w:t>
      </w:r>
    </w:p>
    <w:p w14:paraId="0D85B564" w14:textId="77777777" w:rsidR="00EF1ABD" w:rsidRPr="009B6B4B" w:rsidRDefault="00EF1ABD" w:rsidP="0092274B">
      <w:pPr>
        <w:pStyle w:val="ListParagraph"/>
        <w:numPr>
          <w:ilvl w:val="0"/>
          <w:numId w:val="7"/>
        </w:numPr>
        <w:autoSpaceDE w:val="0"/>
        <w:autoSpaceDN w:val="0"/>
        <w:adjustRightInd w:val="0"/>
        <w:spacing w:after="120"/>
        <w:contextualSpacing w:val="0"/>
        <w:rPr>
          <w:rFonts w:asciiTheme="majorHAnsi" w:hAnsiTheme="majorHAnsi" w:cstheme="majorHAnsi"/>
          <w:bCs/>
          <w:color w:val="000000" w:themeColor="text1"/>
          <w:sz w:val="20"/>
          <w:szCs w:val="20"/>
          <w:lang w:val="en-GB"/>
        </w:rPr>
      </w:pPr>
      <w:r w:rsidRPr="009B6B4B">
        <w:rPr>
          <w:rFonts w:asciiTheme="majorHAnsi" w:hAnsiTheme="majorHAnsi" w:cstheme="majorHAnsi"/>
          <w:bCs/>
          <w:color w:val="000000" w:themeColor="text1"/>
          <w:sz w:val="20"/>
          <w:szCs w:val="20"/>
          <w:lang w:val="en-GB"/>
        </w:rPr>
        <w:t>Result 2.2: Enhanced capacity to provide professional orientation and career guidance for learners in general, vocational and higher education</w:t>
      </w:r>
    </w:p>
    <w:p w14:paraId="0935212B" w14:textId="135B8929" w:rsidR="00EF1ABD" w:rsidRPr="009B6B4B" w:rsidRDefault="00EF1ABD" w:rsidP="0092274B">
      <w:pPr>
        <w:pStyle w:val="ListParagraph"/>
        <w:numPr>
          <w:ilvl w:val="0"/>
          <w:numId w:val="7"/>
        </w:numPr>
        <w:spacing w:after="120"/>
        <w:contextualSpacing w:val="0"/>
        <w:rPr>
          <w:rFonts w:asciiTheme="majorHAnsi" w:hAnsiTheme="majorHAnsi" w:cstheme="majorHAnsi"/>
          <w:bCs/>
          <w:color w:val="000000" w:themeColor="text1"/>
          <w:sz w:val="20"/>
          <w:szCs w:val="20"/>
          <w:lang w:val="en-GB"/>
        </w:rPr>
      </w:pPr>
      <w:r w:rsidRPr="009B6B4B">
        <w:rPr>
          <w:rFonts w:asciiTheme="majorHAnsi" w:hAnsiTheme="majorHAnsi" w:cstheme="majorHAnsi"/>
          <w:bCs/>
          <w:color w:val="000000" w:themeColor="text1"/>
          <w:sz w:val="20"/>
          <w:szCs w:val="20"/>
          <w:lang w:val="en-GB"/>
        </w:rPr>
        <w:t>Result 2.3: Enhanced capacity to deliver entrepreneurship education in general, vocational and higher education and lifelong learning</w:t>
      </w:r>
    </w:p>
    <w:p w14:paraId="7AAA1595" w14:textId="481ACB1D" w:rsidR="00EF1ABD" w:rsidRPr="009B6B4B" w:rsidRDefault="00EF1ABD" w:rsidP="0092274B">
      <w:pPr>
        <w:pStyle w:val="g-table"/>
        <w:spacing w:after="120"/>
        <w:rPr>
          <w:rStyle w:val="g-note"/>
          <w:rFonts w:asciiTheme="majorHAnsi" w:hAnsiTheme="majorHAnsi" w:cstheme="majorHAnsi"/>
          <w:b/>
          <w:color w:val="auto"/>
          <w:sz w:val="20"/>
          <w:szCs w:val="20"/>
        </w:rPr>
      </w:pPr>
      <w:r w:rsidRPr="009B6B4B">
        <w:rPr>
          <w:b/>
          <w:caps/>
          <w:sz w:val="20"/>
          <w:szCs w:val="20"/>
        </w:rPr>
        <w:t>COMPONENT</w:t>
      </w:r>
      <w:r w:rsidRPr="009B6B4B">
        <w:rPr>
          <w:b/>
          <w:sz w:val="20"/>
          <w:szCs w:val="20"/>
        </w:rPr>
        <w:t xml:space="preserve"> 3: </w:t>
      </w:r>
      <w:r w:rsidRPr="009B6B4B">
        <w:rPr>
          <w:rStyle w:val="g-note"/>
          <w:rFonts w:asciiTheme="majorHAnsi" w:hAnsiTheme="majorHAnsi" w:cstheme="majorHAnsi"/>
          <w:b/>
          <w:bCs/>
          <w:color w:val="auto"/>
          <w:sz w:val="20"/>
          <w:szCs w:val="20"/>
        </w:rPr>
        <w:t>YOUTH</w:t>
      </w:r>
    </w:p>
    <w:p w14:paraId="6A0AFB19" w14:textId="77777777" w:rsidR="00EF1ABD" w:rsidRPr="009B6B4B" w:rsidRDefault="00EF1ABD" w:rsidP="0092274B">
      <w:pPr>
        <w:pStyle w:val="ListParagraph"/>
        <w:numPr>
          <w:ilvl w:val="0"/>
          <w:numId w:val="8"/>
        </w:numPr>
        <w:autoSpaceDE w:val="0"/>
        <w:autoSpaceDN w:val="0"/>
        <w:adjustRightInd w:val="0"/>
        <w:spacing w:after="120"/>
        <w:contextualSpacing w:val="0"/>
        <w:rPr>
          <w:rStyle w:val="g-note"/>
          <w:rFonts w:asciiTheme="majorHAnsi" w:hAnsiTheme="majorHAnsi" w:cstheme="majorHAnsi"/>
          <w:bCs/>
          <w:color w:val="auto"/>
          <w:sz w:val="20"/>
          <w:szCs w:val="20"/>
          <w:lang w:val="en-GB"/>
        </w:rPr>
      </w:pPr>
      <w:r w:rsidRPr="009B6B4B">
        <w:rPr>
          <w:rStyle w:val="g-note"/>
          <w:rFonts w:asciiTheme="majorHAnsi" w:hAnsiTheme="majorHAnsi" w:cstheme="majorHAnsi"/>
          <w:color w:val="auto"/>
          <w:sz w:val="20"/>
          <w:szCs w:val="20"/>
          <w:lang w:val="en-GB"/>
        </w:rPr>
        <w:t xml:space="preserve">Result 3.1 Enhanced capacity of Youth Agency to develop and deliver effective youth services </w:t>
      </w:r>
    </w:p>
    <w:p w14:paraId="424FE598" w14:textId="77777777" w:rsidR="00EF1ABD" w:rsidRPr="009B6B4B" w:rsidRDefault="00EF1ABD" w:rsidP="0092274B">
      <w:pPr>
        <w:pStyle w:val="ListParagraph"/>
        <w:numPr>
          <w:ilvl w:val="0"/>
          <w:numId w:val="8"/>
        </w:numPr>
        <w:autoSpaceDE w:val="0"/>
        <w:autoSpaceDN w:val="0"/>
        <w:adjustRightInd w:val="0"/>
        <w:spacing w:after="120"/>
        <w:contextualSpacing w:val="0"/>
        <w:rPr>
          <w:rFonts w:asciiTheme="majorHAnsi" w:hAnsiTheme="majorHAnsi" w:cstheme="majorHAnsi"/>
          <w:bCs/>
          <w:sz w:val="20"/>
          <w:szCs w:val="20"/>
          <w:lang w:val="en-GB"/>
        </w:rPr>
      </w:pPr>
      <w:r w:rsidRPr="009B6B4B">
        <w:rPr>
          <w:rStyle w:val="g-note"/>
          <w:rFonts w:asciiTheme="majorHAnsi" w:hAnsiTheme="majorHAnsi" w:cstheme="majorHAnsi"/>
          <w:color w:val="auto"/>
          <w:sz w:val="20"/>
          <w:szCs w:val="20"/>
          <w:lang w:val="en-GB"/>
        </w:rPr>
        <w:t xml:space="preserve">Result 3.2: Development of </w:t>
      </w:r>
      <w:r w:rsidRPr="009B6B4B">
        <w:rPr>
          <w:rFonts w:asciiTheme="majorHAnsi" w:hAnsiTheme="majorHAnsi" w:cstheme="majorHAnsi"/>
          <w:bCs/>
          <w:sz w:val="20"/>
          <w:szCs w:val="20"/>
          <w:lang w:val="en-GB"/>
        </w:rPr>
        <w:t>Youth Centres supported, including organizational and human capacities</w:t>
      </w:r>
    </w:p>
    <w:p w14:paraId="39A9992D" w14:textId="0E27C732" w:rsidR="00EF1ABD" w:rsidRPr="009B6B4B" w:rsidRDefault="00EF1ABD" w:rsidP="0092274B">
      <w:pPr>
        <w:pStyle w:val="ListParagraph"/>
        <w:numPr>
          <w:ilvl w:val="0"/>
          <w:numId w:val="8"/>
        </w:numPr>
        <w:spacing w:after="120"/>
        <w:contextualSpacing w:val="0"/>
        <w:rPr>
          <w:rFonts w:asciiTheme="majorHAnsi" w:hAnsiTheme="majorHAnsi" w:cstheme="majorHAnsi"/>
          <w:bCs/>
          <w:sz w:val="20"/>
          <w:szCs w:val="20"/>
          <w:lang w:val="en-GB"/>
        </w:rPr>
      </w:pPr>
      <w:r w:rsidRPr="009B6B4B">
        <w:rPr>
          <w:rStyle w:val="g-note"/>
          <w:rFonts w:asciiTheme="majorHAnsi" w:hAnsiTheme="majorHAnsi" w:cstheme="majorHAnsi"/>
          <w:color w:val="auto"/>
          <w:sz w:val="20"/>
          <w:szCs w:val="20"/>
          <w:lang w:val="en-GB"/>
        </w:rPr>
        <w:lastRenderedPageBreak/>
        <w:t>Result 3.3: Effectiveness of youth services provision improved</w:t>
      </w:r>
    </w:p>
    <w:p w14:paraId="0A80C9A6" w14:textId="37EB9B4D" w:rsidR="00BC5C61" w:rsidRPr="009B6B4B" w:rsidRDefault="00BC5C61" w:rsidP="0092274B">
      <w:pPr>
        <w:pStyle w:val="g-table"/>
        <w:spacing w:after="120"/>
        <w:jc w:val="both"/>
        <w:rPr>
          <w:b/>
          <w:bCs/>
          <w:sz w:val="20"/>
          <w:szCs w:val="20"/>
        </w:rPr>
      </w:pPr>
      <w:r w:rsidRPr="009B6B4B">
        <w:rPr>
          <w:b/>
          <w:sz w:val="20"/>
          <w:szCs w:val="20"/>
        </w:rPr>
        <w:t xml:space="preserve">COMPONENT 4: </w:t>
      </w:r>
      <w:r w:rsidRPr="009B6B4B">
        <w:rPr>
          <w:b/>
          <w:bCs/>
          <w:sz w:val="20"/>
          <w:szCs w:val="20"/>
        </w:rPr>
        <w:t>EMPLOYMENT SERVICES</w:t>
      </w:r>
    </w:p>
    <w:p w14:paraId="09C4A094" w14:textId="07089A05" w:rsidR="00BC5C61" w:rsidRPr="009B6B4B" w:rsidRDefault="00BC5C61" w:rsidP="0092274B">
      <w:pPr>
        <w:pStyle w:val="ListParagraph"/>
        <w:numPr>
          <w:ilvl w:val="0"/>
          <w:numId w:val="9"/>
        </w:numPr>
        <w:autoSpaceDE w:val="0"/>
        <w:autoSpaceDN w:val="0"/>
        <w:adjustRightInd w:val="0"/>
        <w:spacing w:after="120"/>
        <w:contextualSpacing w:val="0"/>
        <w:rPr>
          <w:rFonts w:asciiTheme="majorHAnsi" w:hAnsiTheme="majorHAnsi" w:cstheme="majorHAnsi"/>
          <w:bCs/>
          <w:sz w:val="20"/>
          <w:szCs w:val="20"/>
          <w:lang w:val="en-GB"/>
        </w:rPr>
      </w:pPr>
      <w:r w:rsidRPr="009B6B4B">
        <w:rPr>
          <w:rFonts w:asciiTheme="majorHAnsi" w:hAnsiTheme="majorHAnsi" w:cstheme="majorHAnsi"/>
          <w:bCs/>
          <w:sz w:val="20"/>
          <w:szCs w:val="20"/>
          <w:lang w:val="en-GB"/>
        </w:rPr>
        <w:t>Result 4.1: Revised New Service Model (NSM) put in place in the Employment Service Agency (</w:t>
      </w:r>
      <w:r w:rsidR="00F95D90" w:rsidRPr="009B6B4B">
        <w:rPr>
          <w:rFonts w:asciiTheme="majorHAnsi" w:hAnsiTheme="majorHAnsi" w:cstheme="majorHAnsi"/>
          <w:bCs/>
          <w:sz w:val="20"/>
          <w:szCs w:val="20"/>
          <w:lang w:val="en-GB"/>
        </w:rPr>
        <w:t>SESA</w:t>
      </w:r>
      <w:r w:rsidRPr="009B6B4B">
        <w:rPr>
          <w:rFonts w:asciiTheme="majorHAnsi" w:hAnsiTheme="majorHAnsi" w:cstheme="majorHAnsi"/>
          <w:bCs/>
          <w:sz w:val="20"/>
          <w:szCs w:val="20"/>
          <w:lang w:val="en-GB"/>
        </w:rPr>
        <w:t>)</w:t>
      </w:r>
      <w:r w:rsidRPr="009B6B4B">
        <w:rPr>
          <w:rFonts w:asciiTheme="majorHAnsi" w:hAnsiTheme="majorHAnsi" w:cstheme="majorHAnsi"/>
          <w:bCs/>
          <w:i/>
          <w:iCs/>
          <w:sz w:val="20"/>
          <w:szCs w:val="20"/>
          <w:lang w:val="en-GB"/>
        </w:rPr>
        <w:t xml:space="preserve"> </w:t>
      </w:r>
      <w:r w:rsidRPr="009B6B4B">
        <w:rPr>
          <w:rFonts w:asciiTheme="majorHAnsi" w:hAnsiTheme="majorHAnsi" w:cstheme="majorHAnsi"/>
          <w:bCs/>
          <w:sz w:val="20"/>
          <w:szCs w:val="20"/>
          <w:lang w:val="en-GB"/>
        </w:rPr>
        <w:t>at central and regional level</w:t>
      </w:r>
    </w:p>
    <w:p w14:paraId="5750F4E1" w14:textId="77777777" w:rsidR="00BC5C61" w:rsidRPr="009B6B4B" w:rsidRDefault="00BC5C61" w:rsidP="0092274B">
      <w:pPr>
        <w:pStyle w:val="ListParagraph"/>
        <w:numPr>
          <w:ilvl w:val="0"/>
          <w:numId w:val="9"/>
        </w:numPr>
        <w:autoSpaceDE w:val="0"/>
        <w:autoSpaceDN w:val="0"/>
        <w:adjustRightInd w:val="0"/>
        <w:spacing w:after="120"/>
        <w:contextualSpacing w:val="0"/>
        <w:rPr>
          <w:rFonts w:asciiTheme="majorHAnsi" w:hAnsiTheme="majorHAnsi" w:cstheme="majorHAnsi"/>
          <w:bCs/>
          <w:sz w:val="20"/>
          <w:szCs w:val="20"/>
          <w:lang w:val="en-GB"/>
        </w:rPr>
      </w:pPr>
      <w:r w:rsidRPr="009B6B4B">
        <w:rPr>
          <w:rFonts w:asciiTheme="majorHAnsi" w:hAnsiTheme="majorHAnsi" w:cstheme="majorHAnsi"/>
          <w:bCs/>
          <w:sz w:val="20"/>
          <w:szCs w:val="20"/>
          <w:lang w:val="en-GB"/>
        </w:rPr>
        <w:t>Result 4.2: More accessible, effective and comprehensive ALMP measures available for all job seekers through revision of existing measures and introduction of new measures</w:t>
      </w:r>
    </w:p>
    <w:p w14:paraId="52705E9F" w14:textId="700965E4" w:rsidR="00EF1ABD" w:rsidRPr="009B6B4B" w:rsidRDefault="00BC5C61" w:rsidP="0092274B">
      <w:pPr>
        <w:pStyle w:val="ListParagraph"/>
        <w:numPr>
          <w:ilvl w:val="0"/>
          <w:numId w:val="9"/>
        </w:numPr>
        <w:spacing w:after="120"/>
        <w:contextualSpacing w:val="0"/>
        <w:rPr>
          <w:rFonts w:asciiTheme="majorHAnsi" w:hAnsiTheme="majorHAnsi" w:cstheme="majorHAnsi"/>
          <w:bCs/>
          <w:sz w:val="20"/>
          <w:szCs w:val="20"/>
          <w:lang w:val="en-GB"/>
        </w:rPr>
      </w:pPr>
      <w:r w:rsidRPr="009B6B4B">
        <w:rPr>
          <w:rFonts w:asciiTheme="majorHAnsi" w:hAnsiTheme="majorHAnsi" w:cstheme="majorHAnsi"/>
          <w:bCs/>
          <w:sz w:val="20"/>
          <w:szCs w:val="20"/>
          <w:lang w:val="en-GB"/>
        </w:rPr>
        <w:t xml:space="preserve">Result 4.3: Capacity (knowledge and expertise) developed within the </w:t>
      </w:r>
      <w:r w:rsidR="00F95D90" w:rsidRPr="009B6B4B">
        <w:rPr>
          <w:rFonts w:asciiTheme="majorHAnsi" w:hAnsiTheme="majorHAnsi" w:cstheme="majorHAnsi"/>
          <w:bCs/>
          <w:sz w:val="20"/>
          <w:szCs w:val="20"/>
          <w:lang w:val="en-GB"/>
        </w:rPr>
        <w:t>SESA</w:t>
      </w:r>
      <w:r w:rsidRPr="009B6B4B">
        <w:rPr>
          <w:rFonts w:asciiTheme="majorHAnsi" w:hAnsiTheme="majorHAnsi" w:cstheme="majorHAnsi"/>
          <w:bCs/>
          <w:sz w:val="20"/>
          <w:szCs w:val="20"/>
          <w:lang w:val="en-GB"/>
        </w:rPr>
        <w:t xml:space="preserve"> staff to provide more effective employment services for jobseekers and employers</w:t>
      </w:r>
    </w:p>
    <w:p w14:paraId="45EE9CAF" w14:textId="77777777" w:rsidR="00BC5C61" w:rsidRPr="009B6B4B" w:rsidRDefault="00BC5C61" w:rsidP="0092274B">
      <w:pPr>
        <w:autoSpaceDE w:val="0"/>
        <w:autoSpaceDN w:val="0"/>
        <w:adjustRightInd w:val="0"/>
        <w:spacing w:before="0" w:after="120"/>
        <w:jc w:val="left"/>
        <w:rPr>
          <w:rFonts w:asciiTheme="majorHAnsi" w:hAnsiTheme="majorHAnsi" w:cstheme="majorHAnsi"/>
          <w:b/>
          <w:bCs/>
        </w:rPr>
      </w:pPr>
      <w:r w:rsidRPr="009B6B4B">
        <w:rPr>
          <w:rFonts w:asciiTheme="majorHAnsi" w:hAnsiTheme="majorHAnsi" w:cstheme="majorHAnsi"/>
          <w:b/>
        </w:rPr>
        <w:t>COMPONENT 5: INFORMATION SYSTEMS AND ANALYSIS</w:t>
      </w:r>
      <w:r w:rsidRPr="009B6B4B">
        <w:rPr>
          <w:rFonts w:asciiTheme="majorHAnsi" w:hAnsiTheme="majorHAnsi" w:cstheme="majorHAnsi"/>
          <w:b/>
          <w:bCs/>
        </w:rPr>
        <w:t xml:space="preserve"> </w:t>
      </w:r>
    </w:p>
    <w:p w14:paraId="6DFDB898" w14:textId="77777777" w:rsidR="00BC5C61" w:rsidRPr="009B6B4B" w:rsidRDefault="00BC5C61" w:rsidP="0092274B">
      <w:pPr>
        <w:pStyle w:val="ListParagraph"/>
        <w:numPr>
          <w:ilvl w:val="0"/>
          <w:numId w:val="10"/>
        </w:numPr>
        <w:autoSpaceDE w:val="0"/>
        <w:autoSpaceDN w:val="0"/>
        <w:adjustRightInd w:val="0"/>
        <w:spacing w:after="120"/>
        <w:contextualSpacing w:val="0"/>
        <w:rPr>
          <w:rFonts w:asciiTheme="majorHAnsi" w:hAnsiTheme="majorHAnsi" w:cstheme="majorHAnsi"/>
          <w:sz w:val="20"/>
          <w:szCs w:val="20"/>
          <w:lang w:val="en-GB"/>
        </w:rPr>
      </w:pPr>
      <w:r w:rsidRPr="009B6B4B">
        <w:rPr>
          <w:rStyle w:val="g-note"/>
          <w:rFonts w:asciiTheme="majorHAnsi" w:hAnsiTheme="majorHAnsi" w:cstheme="majorHAnsi"/>
          <w:color w:val="auto"/>
          <w:sz w:val="20"/>
          <w:szCs w:val="20"/>
          <w:lang w:val="en-GB"/>
        </w:rPr>
        <w:t>Result 5.1: Data and information systems linked to support evidence-based policy making and implementation</w:t>
      </w:r>
      <w:r w:rsidRPr="009B6B4B">
        <w:rPr>
          <w:rFonts w:asciiTheme="majorHAnsi" w:hAnsiTheme="majorHAnsi" w:cstheme="majorHAnsi"/>
          <w:sz w:val="20"/>
          <w:szCs w:val="20"/>
          <w:lang w:val="en-GB"/>
        </w:rPr>
        <w:t xml:space="preserve"> </w:t>
      </w:r>
    </w:p>
    <w:p w14:paraId="399F82F3" w14:textId="77777777" w:rsidR="00BC5C61" w:rsidRPr="009B6B4B" w:rsidRDefault="00BC5C61" w:rsidP="0092274B">
      <w:pPr>
        <w:pStyle w:val="ListParagraph"/>
        <w:numPr>
          <w:ilvl w:val="0"/>
          <w:numId w:val="10"/>
        </w:numPr>
        <w:autoSpaceDE w:val="0"/>
        <w:autoSpaceDN w:val="0"/>
        <w:adjustRightInd w:val="0"/>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Result 5.2: Labour Market Information Management System (LMIMS) portal technically revised and upgraded to increase information content, usability and intranet use by staff</w:t>
      </w:r>
    </w:p>
    <w:p w14:paraId="376F7520" w14:textId="77777777" w:rsidR="00BC5C61" w:rsidRPr="009B6B4B" w:rsidRDefault="00BC5C61" w:rsidP="0092274B">
      <w:pPr>
        <w:pStyle w:val="ListParagraph"/>
        <w:numPr>
          <w:ilvl w:val="0"/>
          <w:numId w:val="10"/>
        </w:numPr>
        <w:autoSpaceDE w:val="0"/>
        <w:autoSpaceDN w:val="0"/>
        <w:adjustRightInd w:val="0"/>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Result 5.3: Labour Market Information System (LMIS) technically revised and upgraded, providing enriched information content and analytical capacity</w:t>
      </w:r>
    </w:p>
    <w:p w14:paraId="49ED2617" w14:textId="38995761" w:rsidR="00BC5C61" w:rsidRPr="009B6B4B" w:rsidRDefault="00BC5C61" w:rsidP="0092274B">
      <w:pPr>
        <w:pStyle w:val="ListParagraph"/>
        <w:numPr>
          <w:ilvl w:val="0"/>
          <w:numId w:val="10"/>
        </w:numPr>
        <w:autoSpaceDE w:val="0"/>
        <w:autoSpaceDN w:val="0"/>
        <w:adjustRightInd w:val="0"/>
        <w:spacing w:after="120"/>
        <w:contextualSpacing w:val="0"/>
        <w:rPr>
          <w:rFonts w:asciiTheme="majorHAnsi" w:hAnsiTheme="majorHAnsi" w:cstheme="majorHAnsi"/>
          <w:bCs/>
          <w:sz w:val="20"/>
          <w:szCs w:val="20"/>
          <w:lang w:val="en-GB"/>
        </w:rPr>
      </w:pPr>
      <w:r w:rsidRPr="009B6B4B">
        <w:rPr>
          <w:rStyle w:val="g-note"/>
          <w:rFonts w:asciiTheme="majorHAnsi" w:hAnsiTheme="majorHAnsi" w:cstheme="majorHAnsi"/>
          <w:color w:val="auto"/>
          <w:sz w:val="20"/>
          <w:szCs w:val="20"/>
          <w:lang w:val="en-GB"/>
        </w:rPr>
        <w:t>Result 5.4 Enhanced capacity of</w:t>
      </w:r>
      <w:r w:rsidRPr="009B6B4B">
        <w:rPr>
          <w:rFonts w:asciiTheme="majorHAnsi" w:hAnsiTheme="majorHAnsi" w:cstheme="majorHAnsi"/>
          <w:bCs/>
          <w:sz w:val="20"/>
          <w:szCs w:val="20"/>
          <w:lang w:val="en-GB"/>
        </w:rPr>
        <w:t xml:space="preserve"> MoESD and other users to collect, analyse and disseminate labour market information and monitor labour market developments</w:t>
      </w:r>
    </w:p>
    <w:p w14:paraId="294B7D55" w14:textId="29DB158D" w:rsidR="00BC5C61" w:rsidRPr="009B6B4B" w:rsidRDefault="00BC5C61" w:rsidP="0092274B">
      <w:pPr>
        <w:pStyle w:val="ListParagraph"/>
        <w:numPr>
          <w:ilvl w:val="0"/>
          <w:numId w:val="10"/>
        </w:numPr>
        <w:spacing w:after="120"/>
        <w:contextualSpacing w:val="0"/>
        <w:rPr>
          <w:rFonts w:asciiTheme="majorHAnsi" w:hAnsiTheme="majorHAnsi" w:cstheme="majorHAnsi"/>
          <w:bCs/>
          <w:sz w:val="20"/>
          <w:szCs w:val="20"/>
          <w:lang w:val="en-GB"/>
        </w:rPr>
      </w:pPr>
      <w:r w:rsidRPr="009B6B4B">
        <w:rPr>
          <w:rFonts w:asciiTheme="majorHAnsi" w:hAnsiTheme="majorHAnsi" w:cstheme="majorHAnsi"/>
          <w:bCs/>
          <w:color w:val="000000" w:themeColor="text1"/>
          <w:sz w:val="20"/>
          <w:szCs w:val="20"/>
          <w:lang w:val="en-GB"/>
        </w:rPr>
        <w:t>Result 5.5: Enhanced capacity of EMIS to support education and training policy making on the basis of evidence-based analyses and policy briefs</w:t>
      </w:r>
    </w:p>
    <w:p w14:paraId="6C778D6C" w14:textId="77777777" w:rsidR="00BC5C61" w:rsidRPr="009B6B4B" w:rsidRDefault="00A10647" w:rsidP="0092274B">
      <w:pPr>
        <w:autoSpaceDE w:val="0"/>
        <w:autoSpaceDN w:val="0"/>
        <w:adjustRightInd w:val="0"/>
        <w:spacing w:before="0" w:after="120"/>
        <w:jc w:val="left"/>
        <w:rPr>
          <w:rFonts w:asciiTheme="majorHAnsi" w:hAnsiTheme="majorHAnsi" w:cstheme="majorHAnsi"/>
          <w:b/>
          <w:color w:val="000000" w:themeColor="text1"/>
        </w:rPr>
      </w:pPr>
      <w:r w:rsidRPr="009B6B4B">
        <w:rPr>
          <w:rFonts w:asciiTheme="majorHAnsi" w:hAnsiTheme="majorHAnsi" w:cstheme="majorHAnsi"/>
        </w:rPr>
        <w:t xml:space="preserve"> </w:t>
      </w:r>
      <w:r w:rsidR="00BC5C61" w:rsidRPr="009B6B4B">
        <w:rPr>
          <w:rFonts w:asciiTheme="majorHAnsi" w:hAnsiTheme="majorHAnsi" w:cstheme="majorHAnsi"/>
          <w:b/>
        </w:rPr>
        <w:t xml:space="preserve">COMPONENT 6: </w:t>
      </w:r>
      <w:r w:rsidR="00BC5C61" w:rsidRPr="009B6B4B">
        <w:rPr>
          <w:rFonts w:asciiTheme="majorHAnsi" w:hAnsiTheme="majorHAnsi" w:cstheme="majorHAnsi"/>
          <w:b/>
          <w:color w:val="000000" w:themeColor="text1"/>
        </w:rPr>
        <w:t xml:space="preserve"> GRANT SCHEME </w:t>
      </w:r>
    </w:p>
    <w:p w14:paraId="532A355C" w14:textId="0FFFD568" w:rsidR="00A10647" w:rsidRPr="009B6B4B" w:rsidRDefault="00BC5C61" w:rsidP="0092274B">
      <w:pPr>
        <w:pStyle w:val="ListParagraph"/>
        <w:numPr>
          <w:ilvl w:val="0"/>
          <w:numId w:val="11"/>
        </w:numPr>
        <w:spacing w:after="120"/>
        <w:contextualSpacing w:val="0"/>
        <w:rPr>
          <w:rFonts w:asciiTheme="majorHAnsi" w:hAnsiTheme="majorHAnsi" w:cstheme="majorHAnsi"/>
          <w:sz w:val="20"/>
          <w:szCs w:val="20"/>
          <w:lang w:val="en-GB"/>
        </w:rPr>
      </w:pPr>
      <w:r w:rsidRPr="009B6B4B">
        <w:rPr>
          <w:rStyle w:val="g-note"/>
          <w:rFonts w:asciiTheme="majorHAnsi" w:hAnsiTheme="majorHAnsi" w:cstheme="majorHAnsi"/>
          <w:color w:val="auto"/>
          <w:sz w:val="20"/>
          <w:szCs w:val="20"/>
          <w:lang w:val="en-GB"/>
        </w:rPr>
        <w:t xml:space="preserve">Result 6.1: </w:t>
      </w:r>
      <w:r w:rsidRPr="009B6B4B">
        <w:rPr>
          <w:rFonts w:asciiTheme="majorHAnsi" w:hAnsiTheme="majorHAnsi" w:cstheme="majorHAnsi"/>
          <w:bCs/>
          <w:sz w:val="20"/>
          <w:szCs w:val="20"/>
          <w:lang w:val="en-GB"/>
        </w:rPr>
        <w:t>Support grant scheme implementation through the monitoring of grant projects</w:t>
      </w:r>
    </w:p>
    <w:p w14:paraId="64AAC348" w14:textId="742BE99C" w:rsidR="003052D9" w:rsidRPr="009B6B4B" w:rsidRDefault="003052D9" w:rsidP="003052D9">
      <w:pPr>
        <w:spacing w:after="120"/>
        <w:rPr>
          <w:rFonts w:asciiTheme="majorHAnsi" w:hAnsiTheme="majorHAnsi" w:cstheme="majorHAnsi"/>
        </w:rPr>
      </w:pPr>
      <w:r w:rsidRPr="009B6B4B">
        <w:rPr>
          <w:rFonts w:asciiTheme="majorHAnsi" w:hAnsiTheme="majorHAnsi" w:cstheme="majorHAnsi"/>
        </w:rPr>
        <w:t>A table detailing the changes made on a Component by Component basis is set out at the beginning of Chapter 3 below.</w:t>
      </w:r>
    </w:p>
    <w:p w14:paraId="5888B866" w14:textId="0022C86F" w:rsidR="00215D47" w:rsidRPr="009B6B4B" w:rsidRDefault="00263AC2" w:rsidP="00263AC2">
      <w:pPr>
        <w:pStyle w:val="Heading1"/>
        <w:keepNext/>
        <w:ind w:left="562" w:hanging="562"/>
      </w:pPr>
      <w:bookmarkStart w:id="9" w:name="_Toc32330005"/>
      <w:r w:rsidRPr="009B6B4B">
        <w:lastRenderedPageBreak/>
        <w:t xml:space="preserve">Issues relevant to </w:t>
      </w:r>
      <w:r w:rsidR="00E96293" w:rsidRPr="009B6B4B">
        <w:t>Project Design</w:t>
      </w:r>
      <w:bookmarkEnd w:id="9"/>
      <w:r w:rsidR="00E96293" w:rsidRPr="009B6B4B">
        <w:t xml:space="preserve"> </w:t>
      </w:r>
    </w:p>
    <w:p w14:paraId="713AE7F3" w14:textId="72EB945E" w:rsidR="00E96293" w:rsidRPr="009B6B4B" w:rsidRDefault="00E96293" w:rsidP="00E96293">
      <w:pPr>
        <w:pStyle w:val="Heading2"/>
      </w:pPr>
      <w:bookmarkStart w:id="10" w:name="_Toc32330006"/>
      <w:r w:rsidRPr="009B6B4B">
        <w:t>Overall Objective and Purpose of the Project</w:t>
      </w:r>
      <w:bookmarkEnd w:id="10"/>
    </w:p>
    <w:p w14:paraId="6103C467" w14:textId="31FA4210" w:rsidR="00E96293" w:rsidRPr="009B6B4B" w:rsidRDefault="00E96293" w:rsidP="00E96293">
      <w:pPr>
        <w:keepNext/>
        <w:keepLines/>
        <w:rPr>
          <w:rFonts w:asciiTheme="majorHAnsi" w:hAnsiTheme="majorHAnsi" w:cstheme="majorHAnsi"/>
          <w:color w:val="000000" w:themeColor="text1"/>
        </w:rPr>
      </w:pPr>
      <w:r w:rsidRPr="009B6B4B">
        <w:rPr>
          <w:rFonts w:asciiTheme="majorHAnsi" w:hAnsiTheme="majorHAnsi" w:cstheme="majorHAnsi"/>
          <w:color w:val="000000" w:themeColor="text1"/>
        </w:rPr>
        <w:t>This Technical Assistance Project is part of the second phase of the overall Skills4Jobs Programme, which also includes two Twinning projects (one for the NCEQE and one for the MoIDPLHSA) and a Grant Scheme.</w:t>
      </w:r>
    </w:p>
    <w:p w14:paraId="5FDFE126" w14:textId="20E090B3" w:rsidR="005677CD" w:rsidRPr="009B6B4B" w:rsidRDefault="005677CD" w:rsidP="005677CD">
      <w:pPr>
        <w:keepNext/>
        <w:keepLines/>
        <w:rPr>
          <w:rFonts w:asciiTheme="majorHAnsi" w:hAnsiTheme="majorHAnsi" w:cstheme="majorHAnsi"/>
          <w:color w:val="000000" w:themeColor="text1"/>
        </w:rPr>
      </w:pPr>
      <w:r w:rsidRPr="009B6B4B">
        <w:rPr>
          <w:rFonts w:asciiTheme="majorHAnsi" w:hAnsiTheme="majorHAnsi" w:cstheme="majorHAnsi"/>
          <w:color w:val="000000" w:themeColor="text1"/>
        </w:rPr>
        <w:t xml:space="preserve">The Plan for Skills Development and Matching for Labour Market Needs of the EU’s Action Programme 2017 for Georgia states that “the need for better matching of skills with labour market demands, as well as for coherent and better skills development system, are identified as key bottlenecks hindering Georgia’s competitiveness and economic development”. </w:t>
      </w:r>
    </w:p>
    <w:p w14:paraId="3941E72D" w14:textId="77777777" w:rsidR="005677CD" w:rsidRPr="009B6B4B" w:rsidRDefault="005677CD" w:rsidP="005677CD">
      <w:pPr>
        <w:keepNext/>
        <w:keepLines/>
        <w:rPr>
          <w:rFonts w:asciiTheme="majorHAnsi" w:hAnsiTheme="majorHAnsi" w:cstheme="majorHAnsi"/>
          <w:b/>
          <w:bCs/>
          <w:color w:val="000000" w:themeColor="text1"/>
        </w:rPr>
      </w:pPr>
      <w:r w:rsidRPr="009B6B4B">
        <w:rPr>
          <w:rFonts w:asciiTheme="majorHAnsi" w:hAnsiTheme="majorHAnsi" w:cstheme="majorHAnsi"/>
          <w:color w:val="000000" w:themeColor="text1"/>
        </w:rPr>
        <w:t xml:space="preserve">The Overall Objective of the project is defined in the ToR as being to </w:t>
      </w:r>
      <w:r w:rsidRPr="009B6B4B">
        <w:rPr>
          <w:rFonts w:asciiTheme="majorHAnsi" w:hAnsiTheme="majorHAnsi" w:cstheme="majorHAnsi"/>
          <w:b/>
          <w:bCs/>
          <w:color w:val="000000" w:themeColor="text1"/>
        </w:rPr>
        <w:t>“improve the employability of women and men in the selected regions of Georgia”.</w:t>
      </w:r>
    </w:p>
    <w:p w14:paraId="42BA0739" w14:textId="486F28CC" w:rsidR="00215D47" w:rsidRPr="009B6B4B" w:rsidRDefault="00886EDE" w:rsidP="00215D47">
      <w:pPr>
        <w:keepNext/>
        <w:keepLines/>
        <w:rPr>
          <w:rFonts w:asciiTheme="majorHAnsi" w:hAnsiTheme="majorHAnsi" w:cstheme="majorHAnsi"/>
          <w:color w:val="000000" w:themeColor="text1"/>
        </w:rPr>
      </w:pPr>
      <w:r w:rsidRPr="009B6B4B">
        <w:rPr>
          <w:rFonts w:asciiTheme="majorHAnsi" w:hAnsiTheme="majorHAnsi" w:cstheme="majorHAnsi"/>
          <w:color w:val="000000" w:themeColor="text1"/>
        </w:rPr>
        <w:t>T</w:t>
      </w:r>
      <w:r w:rsidR="00215D47" w:rsidRPr="009B6B4B">
        <w:rPr>
          <w:rFonts w:asciiTheme="majorHAnsi" w:hAnsiTheme="majorHAnsi" w:cstheme="majorHAnsi"/>
          <w:color w:val="000000" w:themeColor="text1"/>
        </w:rPr>
        <w:t xml:space="preserve">he Purpose (or Specific Objective) of this contract is to </w:t>
      </w:r>
      <w:r w:rsidR="00215D47" w:rsidRPr="009B6B4B">
        <w:rPr>
          <w:rFonts w:asciiTheme="majorHAnsi" w:hAnsiTheme="majorHAnsi" w:cstheme="majorHAnsi"/>
          <w:b/>
          <w:bCs/>
          <w:color w:val="000000" w:themeColor="text1"/>
        </w:rPr>
        <w:t>“enhance the capacity of the beneficiary ministries &amp; agencies as well as local communities to develop, implement, monitor and review skills development and matching policies”</w:t>
      </w:r>
      <w:r w:rsidR="00215D47" w:rsidRPr="009B6B4B">
        <w:rPr>
          <w:rFonts w:asciiTheme="majorHAnsi" w:hAnsiTheme="majorHAnsi" w:cstheme="majorHAnsi"/>
          <w:color w:val="000000" w:themeColor="text1"/>
        </w:rPr>
        <w:t>.</w:t>
      </w:r>
    </w:p>
    <w:p w14:paraId="75B3F397" w14:textId="51E349F1" w:rsidR="00215D47" w:rsidRPr="009B6B4B" w:rsidRDefault="00215D47" w:rsidP="00215D47">
      <w:pPr>
        <w:keepNext/>
        <w:keepLines/>
        <w:rPr>
          <w:rFonts w:asciiTheme="majorHAnsi" w:hAnsiTheme="majorHAnsi" w:cstheme="majorHAnsi"/>
          <w:color w:val="000000" w:themeColor="text1"/>
        </w:rPr>
      </w:pPr>
      <w:r w:rsidRPr="009B6B4B">
        <w:rPr>
          <w:rFonts w:asciiTheme="majorHAnsi" w:hAnsiTheme="majorHAnsi" w:cstheme="majorHAnsi"/>
          <w:color w:val="000000" w:themeColor="text1"/>
        </w:rPr>
        <w:t xml:space="preserve">From our detailed analysis of the pertaining situation in employment and VET and of the country’s needs and priorities undertaken during the Inception Phase, </w:t>
      </w:r>
      <w:r w:rsidRPr="009B6B4B">
        <w:rPr>
          <w:rFonts w:asciiTheme="majorHAnsi" w:hAnsiTheme="majorHAnsi" w:cstheme="majorHAnsi"/>
          <w:b/>
          <w:bCs/>
          <w:color w:val="000000" w:themeColor="text1"/>
        </w:rPr>
        <w:t>we see no need to make any changes to these objectives</w:t>
      </w:r>
      <w:r w:rsidRPr="009B6B4B">
        <w:rPr>
          <w:rFonts w:asciiTheme="majorHAnsi" w:hAnsiTheme="majorHAnsi" w:cstheme="majorHAnsi"/>
          <w:color w:val="000000" w:themeColor="text1"/>
        </w:rPr>
        <w:t>. Indeed, our analysis has confirmed the continuing relevance to these objectives and has served to underline their critical importance to the continuing development of Georgian economy and society.</w:t>
      </w:r>
    </w:p>
    <w:p w14:paraId="4E50AC5D" w14:textId="2E8411BD" w:rsidR="00E84BBD" w:rsidRPr="009B6B4B" w:rsidRDefault="00E84BBD" w:rsidP="00E84BBD">
      <w:pPr>
        <w:keepNext/>
        <w:keepLines/>
        <w:rPr>
          <w:rFonts w:asciiTheme="majorHAnsi" w:hAnsiTheme="majorHAnsi" w:cstheme="majorHAnsi"/>
          <w:color w:val="000000" w:themeColor="text1"/>
        </w:rPr>
      </w:pPr>
      <w:r w:rsidRPr="009B6B4B">
        <w:rPr>
          <w:rFonts w:asciiTheme="majorHAnsi" w:hAnsiTheme="majorHAnsi" w:cstheme="majorHAnsi"/>
          <w:color w:val="000000" w:themeColor="text1"/>
        </w:rPr>
        <w:t xml:space="preserve">As noted in our Technical Proposal, the needs addressed by this project have received considerable donor support, most notably through the previous Sector Reform Performance Contract (SRPC) between the EU and Georgia which supported national reform processes, institutional development and stakeholder cooperation, but impact at meso- and micro-level has so far been limited. This issue is addressed under the new SRPC which, although continuing to support policy development, places an </w:t>
      </w:r>
      <w:r w:rsidRPr="009B6B4B">
        <w:rPr>
          <w:rFonts w:asciiTheme="majorHAnsi" w:hAnsiTheme="majorHAnsi" w:cstheme="majorHAnsi"/>
          <w:b/>
          <w:bCs/>
          <w:color w:val="000000" w:themeColor="text1"/>
        </w:rPr>
        <w:t>increased emphasis on supporting effective policy implementation, with a special emphasis on targeted regions</w:t>
      </w:r>
      <w:r w:rsidRPr="009B6B4B">
        <w:rPr>
          <w:rFonts w:asciiTheme="majorHAnsi" w:hAnsiTheme="majorHAnsi" w:cstheme="majorHAnsi"/>
          <w:color w:val="000000" w:themeColor="text1"/>
        </w:rPr>
        <w:t xml:space="preserve"> (</w:t>
      </w:r>
      <w:r w:rsidRPr="009B6B4B">
        <w:rPr>
          <w:webHidden/>
          <w:lang w:eastAsia="en-GB"/>
        </w:rPr>
        <w:t>Tbilisi, Adjara, Imereti, Kakheti, Kvemo-Kartli, Samegrelo</w:t>
      </w:r>
      <w:r w:rsidR="000150ED" w:rsidRPr="009B6B4B">
        <w:rPr>
          <w:webHidden/>
          <w:lang w:eastAsia="en-GB"/>
        </w:rPr>
        <w:t>-Zemo Svaneti, Guria, Racha-Lechkhumi</w:t>
      </w:r>
      <w:r w:rsidRPr="009B6B4B">
        <w:rPr>
          <w:webHidden/>
          <w:lang w:eastAsia="en-GB"/>
        </w:rPr>
        <w:t xml:space="preserve"> and Shida-Kartli).</w:t>
      </w:r>
      <w:r w:rsidRPr="009B6B4B">
        <w:rPr>
          <w:rFonts w:asciiTheme="majorHAnsi" w:hAnsiTheme="majorHAnsi" w:cstheme="majorHAnsi"/>
          <w:color w:val="000000" w:themeColor="text1"/>
        </w:rPr>
        <w:t xml:space="preserve">  </w:t>
      </w:r>
    </w:p>
    <w:p w14:paraId="7F5918AC" w14:textId="66164303" w:rsidR="00D23250" w:rsidRPr="009B6B4B" w:rsidRDefault="00D23250" w:rsidP="007474F0">
      <w:pPr>
        <w:keepNext/>
        <w:keepLines/>
        <w:rPr>
          <w:rFonts w:asciiTheme="majorHAnsi" w:hAnsiTheme="majorHAnsi" w:cstheme="majorHAnsi"/>
          <w:color w:val="000000" w:themeColor="text1"/>
        </w:rPr>
      </w:pPr>
      <w:r w:rsidRPr="009B6B4B">
        <w:rPr>
          <w:rFonts w:asciiTheme="majorHAnsi" w:hAnsiTheme="majorHAnsi" w:cstheme="majorHAnsi"/>
          <w:color w:val="000000" w:themeColor="text1"/>
        </w:rPr>
        <w:t xml:space="preserve">Furthermore, the project is </w:t>
      </w:r>
      <w:r w:rsidR="00820CA2" w:rsidRPr="009B6B4B">
        <w:rPr>
          <w:rFonts w:asciiTheme="majorHAnsi" w:hAnsiTheme="majorHAnsi" w:cstheme="majorHAnsi"/>
          <w:color w:val="000000" w:themeColor="text1"/>
        </w:rPr>
        <w:t>starting</w:t>
      </w:r>
      <w:r w:rsidRPr="009B6B4B">
        <w:rPr>
          <w:rFonts w:asciiTheme="majorHAnsi" w:hAnsiTheme="majorHAnsi" w:cstheme="majorHAnsi"/>
          <w:color w:val="000000" w:themeColor="text1"/>
        </w:rPr>
        <w:t xml:space="preserve"> at a very app</w:t>
      </w:r>
      <w:r w:rsidR="00820CA2" w:rsidRPr="009B6B4B">
        <w:rPr>
          <w:rFonts w:asciiTheme="majorHAnsi" w:hAnsiTheme="majorHAnsi" w:cstheme="majorHAnsi"/>
          <w:color w:val="000000" w:themeColor="text1"/>
        </w:rPr>
        <w:t>osite</w:t>
      </w:r>
      <w:r w:rsidRPr="009B6B4B">
        <w:rPr>
          <w:rFonts w:asciiTheme="majorHAnsi" w:hAnsiTheme="majorHAnsi" w:cstheme="majorHAnsi"/>
          <w:color w:val="000000" w:themeColor="text1"/>
        </w:rPr>
        <w:t xml:space="preserve"> time, not only because of the on-going needs of the three beneficiary ministries for continuing technical assistance</w:t>
      </w:r>
      <w:r w:rsidR="00820CA2" w:rsidRPr="009B6B4B">
        <w:rPr>
          <w:rFonts w:asciiTheme="majorHAnsi" w:hAnsiTheme="majorHAnsi" w:cstheme="majorHAnsi"/>
          <w:color w:val="000000" w:themeColor="text1"/>
        </w:rPr>
        <w:t>, a need to secure greater coordination and synergy at the overall policy level,</w:t>
      </w:r>
      <w:r w:rsidRPr="009B6B4B">
        <w:rPr>
          <w:rFonts w:asciiTheme="majorHAnsi" w:hAnsiTheme="majorHAnsi" w:cstheme="majorHAnsi"/>
          <w:color w:val="000000" w:themeColor="text1"/>
        </w:rPr>
        <w:t xml:space="preserve"> and the country’s obligation to meet the reform objectives of the new SRPC, but also because of the establishment of </w:t>
      </w:r>
      <w:r w:rsidR="00820CA2" w:rsidRPr="009B6B4B">
        <w:rPr>
          <w:rFonts w:asciiTheme="majorHAnsi" w:hAnsiTheme="majorHAnsi" w:cstheme="majorHAnsi"/>
          <w:color w:val="000000" w:themeColor="text1"/>
        </w:rPr>
        <w:t>two new agencies (the</w:t>
      </w:r>
      <w:r w:rsidRPr="009B6B4B">
        <w:rPr>
          <w:rFonts w:asciiTheme="majorHAnsi" w:hAnsiTheme="majorHAnsi" w:cstheme="majorHAnsi"/>
          <w:color w:val="000000" w:themeColor="text1"/>
        </w:rPr>
        <w:t xml:space="preserve"> Youth Agency </w:t>
      </w:r>
      <w:r w:rsidR="00820CA2" w:rsidRPr="009B6B4B">
        <w:rPr>
          <w:rFonts w:asciiTheme="majorHAnsi" w:hAnsiTheme="majorHAnsi" w:cstheme="majorHAnsi"/>
          <w:color w:val="000000" w:themeColor="text1"/>
        </w:rPr>
        <w:t xml:space="preserve">founded </w:t>
      </w:r>
      <w:r w:rsidRPr="009B6B4B">
        <w:rPr>
          <w:rFonts w:asciiTheme="majorHAnsi" w:hAnsiTheme="majorHAnsi" w:cstheme="majorHAnsi"/>
          <w:color w:val="000000" w:themeColor="text1"/>
        </w:rPr>
        <w:t>in August 2019</w:t>
      </w:r>
      <w:r w:rsidR="00820CA2" w:rsidRPr="009B6B4B">
        <w:rPr>
          <w:rFonts w:asciiTheme="majorHAnsi" w:hAnsiTheme="majorHAnsi" w:cstheme="majorHAnsi"/>
          <w:color w:val="000000" w:themeColor="text1"/>
        </w:rPr>
        <w:t xml:space="preserve">) and the Employment Services Agency formally established in </w:t>
      </w:r>
      <w:r w:rsidR="00EC7F02" w:rsidRPr="009B6B4B">
        <w:rPr>
          <w:rFonts w:asciiTheme="majorHAnsi" w:hAnsiTheme="majorHAnsi" w:cstheme="majorHAnsi"/>
          <w:color w:val="000000" w:themeColor="text1"/>
        </w:rPr>
        <w:t>December 2019</w:t>
      </w:r>
      <w:r w:rsidR="00820CA2" w:rsidRPr="009B6B4B">
        <w:rPr>
          <w:rFonts w:asciiTheme="majorHAnsi" w:hAnsiTheme="majorHAnsi" w:cstheme="majorHAnsi"/>
          <w:color w:val="000000" w:themeColor="text1"/>
        </w:rPr>
        <w:t xml:space="preserve">). Both will both have important responsibilities throughout all the regions of Georgia and can be supported by the project during the crucial early period of their implementation. </w:t>
      </w:r>
    </w:p>
    <w:p w14:paraId="5729608A" w14:textId="77777777" w:rsidR="004C7BD0" w:rsidRPr="009B6B4B" w:rsidRDefault="00820CA2" w:rsidP="007474F0">
      <w:pPr>
        <w:keepNext/>
        <w:keepLines/>
        <w:rPr>
          <w:rFonts w:asciiTheme="majorHAnsi" w:hAnsiTheme="majorHAnsi" w:cstheme="majorHAnsi"/>
          <w:color w:val="000000" w:themeColor="text1"/>
        </w:rPr>
      </w:pPr>
      <w:r w:rsidRPr="009B6B4B">
        <w:rPr>
          <w:rFonts w:asciiTheme="majorHAnsi" w:hAnsiTheme="majorHAnsi" w:cstheme="majorHAnsi"/>
          <w:color w:val="000000" w:themeColor="text1"/>
        </w:rPr>
        <w:t xml:space="preserve">Establishment of the new agencies is among a number of situational changes </w:t>
      </w:r>
      <w:r w:rsidR="00844E7B" w:rsidRPr="009B6B4B">
        <w:rPr>
          <w:rFonts w:asciiTheme="majorHAnsi" w:hAnsiTheme="majorHAnsi" w:cstheme="majorHAnsi"/>
          <w:color w:val="000000" w:themeColor="text1"/>
        </w:rPr>
        <w:t xml:space="preserve">in the country context </w:t>
      </w:r>
      <w:r w:rsidRPr="009B6B4B">
        <w:rPr>
          <w:rFonts w:asciiTheme="majorHAnsi" w:hAnsiTheme="majorHAnsi" w:cstheme="majorHAnsi"/>
          <w:color w:val="000000" w:themeColor="text1"/>
        </w:rPr>
        <w:t xml:space="preserve">since the issuing of the ToR and the submission of the Contractor’s Technical Proposal which are described in the following </w:t>
      </w:r>
      <w:r w:rsidR="00844E7B" w:rsidRPr="009B6B4B">
        <w:rPr>
          <w:rFonts w:asciiTheme="majorHAnsi" w:hAnsiTheme="majorHAnsi" w:cstheme="majorHAnsi"/>
          <w:color w:val="000000" w:themeColor="text1"/>
        </w:rPr>
        <w:t xml:space="preserve">section of this Report and which need to be addressed in our TA strategy. </w:t>
      </w:r>
    </w:p>
    <w:p w14:paraId="728F94A9" w14:textId="3A67BB5D" w:rsidR="00820CA2" w:rsidRPr="009B6B4B" w:rsidRDefault="00844E7B" w:rsidP="007474F0">
      <w:pPr>
        <w:keepNext/>
        <w:keepLines/>
        <w:rPr>
          <w:rFonts w:asciiTheme="majorHAnsi" w:hAnsiTheme="majorHAnsi" w:cstheme="majorHAnsi"/>
          <w:color w:val="000000" w:themeColor="text1"/>
        </w:rPr>
      </w:pPr>
      <w:r w:rsidRPr="009B6B4B">
        <w:rPr>
          <w:rFonts w:asciiTheme="majorHAnsi" w:hAnsiTheme="majorHAnsi" w:cstheme="majorHAnsi"/>
          <w:color w:val="000000" w:themeColor="text1"/>
        </w:rPr>
        <w:t xml:space="preserve">Although no changes are proposed to the Overall or Specific Objectives of the project, </w:t>
      </w:r>
      <w:r w:rsidR="00D91D92" w:rsidRPr="009B6B4B">
        <w:rPr>
          <w:rFonts w:asciiTheme="majorHAnsi" w:hAnsiTheme="majorHAnsi" w:cstheme="majorHAnsi"/>
          <w:color w:val="000000" w:themeColor="text1"/>
        </w:rPr>
        <w:t xml:space="preserve">recent developments and </w:t>
      </w:r>
      <w:r w:rsidRPr="009B6B4B">
        <w:rPr>
          <w:rFonts w:asciiTheme="majorHAnsi" w:hAnsiTheme="majorHAnsi" w:cstheme="majorHAnsi"/>
          <w:color w:val="000000" w:themeColor="text1"/>
        </w:rPr>
        <w:t xml:space="preserve">changes </w:t>
      </w:r>
      <w:r w:rsidR="00D91D92" w:rsidRPr="009B6B4B">
        <w:rPr>
          <w:rFonts w:asciiTheme="majorHAnsi" w:hAnsiTheme="majorHAnsi" w:cstheme="majorHAnsi"/>
          <w:color w:val="000000" w:themeColor="text1"/>
        </w:rPr>
        <w:t xml:space="preserve">in the institutional arrangements </w:t>
      </w:r>
      <w:r w:rsidRPr="009B6B4B">
        <w:rPr>
          <w:rFonts w:asciiTheme="majorHAnsi" w:hAnsiTheme="majorHAnsi" w:cstheme="majorHAnsi"/>
          <w:color w:val="000000" w:themeColor="text1"/>
        </w:rPr>
        <w:t>inevitably have implications for the expected Results of the project and the activities required to achieve those Results. Such changes are set out in the Updated Strategy chapter below, and are detailed in the project Log Frame and Implementation Timetable, included in this Report.</w:t>
      </w:r>
    </w:p>
    <w:p w14:paraId="26B6920A" w14:textId="517003B8" w:rsidR="007A5067" w:rsidRPr="009B6B4B" w:rsidRDefault="005D46D8" w:rsidP="00E84BBD">
      <w:pPr>
        <w:pStyle w:val="Heading2"/>
      </w:pPr>
      <w:bookmarkStart w:id="11" w:name="_Toc32330007"/>
      <w:r w:rsidRPr="009B6B4B">
        <w:t xml:space="preserve">Updated analysis of </w:t>
      </w:r>
      <w:r w:rsidR="00E84BBD" w:rsidRPr="009B6B4B">
        <w:t xml:space="preserve">project </w:t>
      </w:r>
      <w:r w:rsidRPr="009B6B4B">
        <w:t>beneficiaries</w:t>
      </w:r>
      <w:bookmarkEnd w:id="11"/>
      <w:r w:rsidRPr="009B6B4B">
        <w:t xml:space="preserve"> </w:t>
      </w:r>
    </w:p>
    <w:p w14:paraId="45B4CCFC" w14:textId="4561EF87" w:rsidR="00E84BBD" w:rsidRPr="009B6B4B" w:rsidRDefault="00E84BBD" w:rsidP="00B505DF">
      <w:r w:rsidRPr="009B6B4B">
        <w:t xml:space="preserve">The three ministries targeted </w:t>
      </w:r>
      <w:r w:rsidR="00462DEF" w:rsidRPr="009B6B4B">
        <w:t xml:space="preserve">as the direct beneficiaries of </w:t>
      </w:r>
      <w:r w:rsidRPr="009B6B4B">
        <w:t>the TA remain unchanged. They are:</w:t>
      </w:r>
    </w:p>
    <w:p w14:paraId="79E01267" w14:textId="71363C40" w:rsidR="00E84BBD" w:rsidRPr="009B6B4B" w:rsidRDefault="00E84BBD" w:rsidP="0092274B">
      <w:pPr>
        <w:pStyle w:val="ListParagraph"/>
        <w:numPr>
          <w:ilvl w:val="0"/>
          <w:numId w:val="11"/>
        </w:numPr>
        <w:spacing w:after="120"/>
        <w:contextualSpacing w:val="0"/>
        <w:rPr>
          <w:rFonts w:asciiTheme="majorHAnsi" w:hAnsiTheme="majorHAnsi" w:cstheme="majorHAnsi"/>
          <w:b/>
          <w:bCs/>
          <w:sz w:val="20"/>
          <w:szCs w:val="20"/>
          <w:lang w:val="en-GB"/>
        </w:rPr>
      </w:pPr>
      <w:r w:rsidRPr="009B6B4B">
        <w:rPr>
          <w:rFonts w:asciiTheme="majorHAnsi" w:hAnsiTheme="majorHAnsi" w:cstheme="majorHAnsi"/>
          <w:b/>
          <w:bCs/>
          <w:sz w:val="20"/>
          <w:szCs w:val="20"/>
          <w:lang w:val="en-GB"/>
        </w:rPr>
        <w:t>Ministry of Education, Science, Culture and Sport (MoESCS)</w:t>
      </w:r>
    </w:p>
    <w:p w14:paraId="6DA718F8" w14:textId="4EAA7479" w:rsidR="00E84BBD" w:rsidRPr="009B6B4B" w:rsidRDefault="00E84BBD" w:rsidP="0092274B">
      <w:pPr>
        <w:pStyle w:val="ListParagraph"/>
        <w:numPr>
          <w:ilvl w:val="0"/>
          <w:numId w:val="11"/>
        </w:numPr>
        <w:spacing w:after="120"/>
        <w:contextualSpacing w:val="0"/>
        <w:rPr>
          <w:rFonts w:asciiTheme="majorHAnsi" w:hAnsiTheme="majorHAnsi" w:cstheme="majorHAnsi"/>
          <w:b/>
          <w:bCs/>
          <w:sz w:val="20"/>
          <w:szCs w:val="20"/>
          <w:lang w:val="en-GB"/>
        </w:rPr>
      </w:pPr>
      <w:r w:rsidRPr="009B6B4B">
        <w:rPr>
          <w:rFonts w:asciiTheme="majorHAnsi" w:hAnsiTheme="majorHAnsi" w:cstheme="majorHAnsi"/>
          <w:b/>
          <w:bCs/>
          <w:sz w:val="20"/>
          <w:szCs w:val="20"/>
          <w:lang w:val="en-GB"/>
        </w:rPr>
        <w:t>Ministry of Internally Displaced Persons from the Occupied Territories, Labour, Health and Social Affairs (MoIDPLHSA)</w:t>
      </w:r>
    </w:p>
    <w:p w14:paraId="6480E413" w14:textId="144CFFF2" w:rsidR="000150ED" w:rsidRPr="009B6B4B" w:rsidRDefault="00E84BBD" w:rsidP="0092274B">
      <w:pPr>
        <w:pStyle w:val="ListParagraph"/>
        <w:numPr>
          <w:ilvl w:val="0"/>
          <w:numId w:val="11"/>
        </w:numPr>
        <w:spacing w:after="120"/>
        <w:contextualSpacing w:val="0"/>
        <w:rPr>
          <w:rFonts w:asciiTheme="majorHAnsi" w:hAnsiTheme="majorHAnsi" w:cstheme="majorHAnsi"/>
          <w:b/>
          <w:bCs/>
          <w:sz w:val="20"/>
          <w:szCs w:val="20"/>
          <w:lang w:val="en-GB"/>
        </w:rPr>
      </w:pPr>
      <w:r w:rsidRPr="009B6B4B">
        <w:rPr>
          <w:rFonts w:asciiTheme="majorHAnsi" w:hAnsiTheme="majorHAnsi" w:cstheme="majorHAnsi"/>
          <w:b/>
          <w:bCs/>
          <w:sz w:val="20"/>
          <w:szCs w:val="20"/>
          <w:lang w:val="en-GB"/>
        </w:rPr>
        <w:lastRenderedPageBreak/>
        <w:t xml:space="preserve">Ministry of Economy and Sustainable Development (MoESD)  </w:t>
      </w:r>
    </w:p>
    <w:p w14:paraId="6903A8B3" w14:textId="0F1A9095" w:rsidR="00462DEF" w:rsidRPr="009B6B4B" w:rsidRDefault="00462DEF" w:rsidP="00462DEF">
      <w:pPr>
        <w:rPr>
          <w:rFonts w:asciiTheme="majorHAnsi" w:hAnsiTheme="majorHAnsi" w:cstheme="majorHAnsi"/>
        </w:rPr>
      </w:pPr>
      <w:r w:rsidRPr="009B6B4B">
        <w:rPr>
          <w:rFonts w:asciiTheme="majorHAnsi" w:hAnsiTheme="majorHAnsi" w:cstheme="majorHAnsi"/>
        </w:rPr>
        <w:t>The other direct beneficiary, not listed in the ToR because it was established only in August 2019, is the:</w:t>
      </w:r>
    </w:p>
    <w:p w14:paraId="268DB989" w14:textId="11D12E69" w:rsidR="00E84BBD" w:rsidRPr="009B6B4B" w:rsidRDefault="000150ED" w:rsidP="000D79E1">
      <w:pPr>
        <w:pStyle w:val="ListParagraph"/>
        <w:numPr>
          <w:ilvl w:val="0"/>
          <w:numId w:val="11"/>
        </w:numPr>
        <w:rPr>
          <w:rFonts w:asciiTheme="majorHAnsi" w:hAnsiTheme="majorHAnsi" w:cstheme="majorHAnsi"/>
          <w:bCs/>
          <w:i/>
          <w:sz w:val="20"/>
          <w:szCs w:val="20"/>
          <w:lang w:val="en-GB"/>
        </w:rPr>
      </w:pPr>
      <w:r w:rsidRPr="009B6B4B">
        <w:rPr>
          <w:rFonts w:asciiTheme="majorHAnsi" w:hAnsiTheme="majorHAnsi" w:cstheme="majorHAnsi"/>
          <w:b/>
          <w:bCs/>
          <w:sz w:val="20"/>
          <w:szCs w:val="20"/>
          <w:lang w:val="en-GB"/>
        </w:rPr>
        <w:t>Youth Agency</w:t>
      </w:r>
      <w:r w:rsidR="00462DEF" w:rsidRPr="009B6B4B">
        <w:rPr>
          <w:rFonts w:asciiTheme="majorHAnsi" w:hAnsiTheme="majorHAnsi" w:cstheme="majorHAnsi"/>
          <w:b/>
          <w:bCs/>
          <w:sz w:val="20"/>
          <w:szCs w:val="20"/>
          <w:lang w:val="en-GB"/>
        </w:rPr>
        <w:t xml:space="preserve"> (an agency directly under the office of the Prime Minister)</w:t>
      </w:r>
      <w:r w:rsidR="0007087E" w:rsidRPr="009B6B4B">
        <w:rPr>
          <w:rFonts w:asciiTheme="majorHAnsi" w:hAnsiTheme="majorHAnsi" w:cstheme="majorHAnsi"/>
          <w:bCs/>
          <w:i/>
          <w:sz w:val="20"/>
          <w:szCs w:val="20"/>
          <w:lang w:val="en-GB"/>
        </w:rPr>
        <w:t xml:space="preserve"> </w:t>
      </w:r>
    </w:p>
    <w:p w14:paraId="6EF27FA2" w14:textId="5093A69B" w:rsidR="00263AC2" w:rsidRPr="009B6B4B" w:rsidRDefault="00263AC2" w:rsidP="00B505DF">
      <w:r w:rsidRPr="009B6B4B">
        <w:t xml:space="preserve">In the case of MoESCS, the relevant departments targeted by the project are the VET, General Education and Higher Education Departments, although some activities may involve contact with the Strategy Development Department. Overall project coordination is provided from within the International Relations </w:t>
      </w:r>
      <w:r w:rsidR="000150ED" w:rsidRPr="009B6B4B">
        <w:t>Department</w:t>
      </w:r>
      <w:r w:rsidRPr="009B6B4B">
        <w:t xml:space="preserve">.  </w:t>
      </w:r>
      <w:r w:rsidR="00D2010C" w:rsidRPr="009B6B4B">
        <w:t>It should be noted that the Youth Department, named in the ToR as a beneficiary, no longer exists because its functions were transferred to the new Youth Agency, referred to above.</w:t>
      </w:r>
    </w:p>
    <w:p w14:paraId="59D0E794" w14:textId="021BCE99" w:rsidR="00263AC2" w:rsidRPr="009B6B4B" w:rsidRDefault="00263AC2" w:rsidP="00B505DF">
      <w:r w:rsidRPr="009B6B4B">
        <w:t>Relevant agencies linked with the MoESCS which have a direct interest in the project are the TPDC (both General Education and VET Departments)</w:t>
      </w:r>
      <w:r w:rsidR="007910E6" w:rsidRPr="009B6B4B">
        <w:t>, EMIS</w:t>
      </w:r>
      <w:r w:rsidRPr="009B6B4B">
        <w:t xml:space="preserve"> and, to a lesser extent, the NCEQE. </w:t>
      </w:r>
    </w:p>
    <w:p w14:paraId="240FFB17" w14:textId="3396BEE2" w:rsidR="008F1BAE" w:rsidRPr="009B6B4B" w:rsidRDefault="00263AC2" w:rsidP="00B505DF">
      <w:r w:rsidRPr="009B6B4B">
        <w:t xml:space="preserve">In the case of the MoIDPLHSA, the relevant department targeted by the project is the </w:t>
      </w:r>
      <w:r w:rsidR="008F1BAE" w:rsidRPr="009B6B4B">
        <w:t xml:space="preserve">Labour and </w:t>
      </w:r>
      <w:r w:rsidRPr="009B6B4B">
        <w:t xml:space="preserve">Employment Policy </w:t>
      </w:r>
      <w:r w:rsidR="008F1BAE" w:rsidRPr="009B6B4B">
        <w:t>D</w:t>
      </w:r>
      <w:r w:rsidRPr="009B6B4B">
        <w:t>epartment</w:t>
      </w:r>
      <w:r w:rsidR="008F1BAE" w:rsidRPr="009B6B4B">
        <w:t>.</w:t>
      </w:r>
      <w:r w:rsidR="00D2010C" w:rsidRPr="009B6B4B">
        <w:t xml:space="preserve"> In December 2019, the new Employment Support Agency (</w:t>
      </w:r>
      <w:r w:rsidR="00F95D90" w:rsidRPr="009B6B4B">
        <w:t>SESA</w:t>
      </w:r>
      <w:r w:rsidR="00D2010C" w:rsidRPr="009B6B4B">
        <w:t>) was established as an executive agency of the MoIDPLHSA, and employment support services (ESS) are in the process of being transferred to it from the Social Services Agency, which was named in the ToR as a beneficiary.</w:t>
      </w:r>
    </w:p>
    <w:p w14:paraId="5EEE25E9" w14:textId="16084535" w:rsidR="008F1BAE" w:rsidRPr="009B6B4B" w:rsidRDefault="008F1BAE" w:rsidP="00B505DF">
      <w:r w:rsidRPr="009B6B4B">
        <w:t>In the case of the MoESD, the relevant department targeted by the project is the Economic Policy Department</w:t>
      </w:r>
      <w:r w:rsidR="00592FBC" w:rsidRPr="009B6B4B">
        <w:t>, which includes the Labour Market Analysis Division.</w:t>
      </w:r>
      <w:r w:rsidRPr="009B6B4B">
        <w:t xml:space="preserve"> </w:t>
      </w:r>
    </w:p>
    <w:p w14:paraId="423380D8" w14:textId="653C448E" w:rsidR="00263AC2" w:rsidRPr="009B6B4B" w:rsidRDefault="008F1BAE" w:rsidP="00B505DF">
      <w:r w:rsidRPr="009B6B4B">
        <w:t xml:space="preserve">Two agencies </w:t>
      </w:r>
      <w:r w:rsidR="0092274B" w:rsidRPr="009B6B4B">
        <w:t>under</w:t>
      </w:r>
      <w:r w:rsidRPr="009B6B4B">
        <w:t xml:space="preserve"> the MoESD – GITA and Enterprise Georgia – will have an involvement in specified project activities respectively related to entrepreneurship learning and SME development.</w:t>
      </w:r>
      <w:r w:rsidR="00263AC2" w:rsidRPr="009B6B4B">
        <w:t xml:space="preserve"> </w:t>
      </w:r>
    </w:p>
    <w:p w14:paraId="37D37651" w14:textId="0D14A517" w:rsidR="00F03B84" w:rsidRPr="009B6B4B" w:rsidRDefault="00F66D99" w:rsidP="00B505DF">
      <w:r w:rsidRPr="009B6B4B">
        <w:t>The</w:t>
      </w:r>
      <w:r w:rsidR="00592FBC" w:rsidRPr="009B6B4B">
        <w:t xml:space="preserve"> establishment of the </w:t>
      </w:r>
      <w:r w:rsidRPr="009B6B4B">
        <w:t xml:space="preserve">two new agencies, </w:t>
      </w:r>
      <w:r w:rsidR="005F19DE" w:rsidRPr="009B6B4B">
        <w:t>the Youth Agency and the Employment Support Agency</w:t>
      </w:r>
      <w:r w:rsidR="00592FBC" w:rsidRPr="009B6B4B">
        <w:t xml:space="preserve"> (referred to above) </w:t>
      </w:r>
      <w:r w:rsidR="00454FAE" w:rsidRPr="009B6B4B">
        <w:t>affects only the</w:t>
      </w:r>
      <w:r w:rsidR="0076280D" w:rsidRPr="009B6B4B">
        <w:t xml:space="preserve"> </w:t>
      </w:r>
      <w:r w:rsidR="00454FAE" w:rsidRPr="009B6B4B">
        <w:t>instituti</w:t>
      </w:r>
      <w:r w:rsidR="0076280D" w:rsidRPr="009B6B4B">
        <w:t>o</w:t>
      </w:r>
      <w:r w:rsidR="00454FAE" w:rsidRPr="009B6B4B">
        <w:t>nal arrangement</w:t>
      </w:r>
      <w:r w:rsidR="00592FBC" w:rsidRPr="009B6B4B">
        <w:t>s</w:t>
      </w:r>
      <w:r w:rsidR="00454FAE" w:rsidRPr="009B6B4B">
        <w:t xml:space="preserve"> of the </w:t>
      </w:r>
      <w:r w:rsidR="0076280D" w:rsidRPr="009B6B4B">
        <w:t>project partners</w:t>
      </w:r>
      <w:r w:rsidR="00454FAE" w:rsidRPr="009B6B4B">
        <w:t xml:space="preserve"> but </w:t>
      </w:r>
      <w:r w:rsidR="005F19DE" w:rsidRPr="009B6B4B">
        <w:t>impl</w:t>
      </w:r>
      <w:r w:rsidRPr="009B6B4B">
        <w:t xml:space="preserve">ies </w:t>
      </w:r>
      <w:r w:rsidR="005F19DE" w:rsidRPr="009B6B4B">
        <w:t xml:space="preserve">no </w:t>
      </w:r>
      <w:r w:rsidR="00031FF6" w:rsidRPr="009B6B4B">
        <w:t xml:space="preserve">changes </w:t>
      </w:r>
      <w:r w:rsidRPr="009B6B4B">
        <w:t>in</w:t>
      </w:r>
      <w:r w:rsidR="00031FF6" w:rsidRPr="009B6B4B">
        <w:t xml:space="preserve"> respect </w:t>
      </w:r>
      <w:r w:rsidRPr="009B6B4B">
        <w:t>of</w:t>
      </w:r>
      <w:r w:rsidR="00031FF6" w:rsidRPr="009B6B4B">
        <w:t xml:space="preserve"> </w:t>
      </w:r>
      <w:r w:rsidR="005F19DE" w:rsidRPr="009B6B4B">
        <w:t xml:space="preserve">the </w:t>
      </w:r>
      <w:r w:rsidR="00031FF6" w:rsidRPr="009B6B4B">
        <w:t>results</w:t>
      </w:r>
      <w:r w:rsidR="005F19DE" w:rsidRPr="009B6B4B">
        <w:t xml:space="preserve"> as defined by the ToR.</w:t>
      </w:r>
    </w:p>
    <w:p w14:paraId="26DD2B8C" w14:textId="5E6B36C3" w:rsidR="00B505DF" w:rsidRPr="009B6B4B" w:rsidRDefault="00B505DF" w:rsidP="00B505DF">
      <w:pPr>
        <w:rPr>
          <w:b/>
          <w:bCs/>
        </w:rPr>
      </w:pPr>
      <w:r w:rsidRPr="009B6B4B">
        <w:rPr>
          <w:b/>
          <w:bCs/>
        </w:rPr>
        <w:t>Youth Agency</w:t>
      </w:r>
    </w:p>
    <w:p w14:paraId="34B1A1C7" w14:textId="61FCB4ED" w:rsidR="00032673" w:rsidRPr="009B6B4B" w:rsidRDefault="004B0E02" w:rsidP="00B505DF">
      <w:r w:rsidRPr="009B6B4B">
        <w:t xml:space="preserve">In </w:t>
      </w:r>
      <w:r w:rsidR="00B505DF" w:rsidRPr="009B6B4B">
        <w:t>August 2019</w:t>
      </w:r>
      <w:r w:rsidR="00592FBC" w:rsidRPr="009B6B4B">
        <w:t xml:space="preserve"> the</w:t>
      </w:r>
      <w:r w:rsidR="00B505DF" w:rsidRPr="009B6B4B">
        <w:t>a new LEPL Youth Agency was founded</w:t>
      </w:r>
      <w:r w:rsidR="00B84585" w:rsidRPr="009B6B4B">
        <w:t xml:space="preserve"> </w:t>
      </w:r>
      <w:r w:rsidR="00A64DB5" w:rsidRPr="009B6B4B">
        <w:t>as a part of the Government’s structural reform plan</w:t>
      </w:r>
      <w:r w:rsidRPr="009B6B4B">
        <w:t xml:space="preserve">. </w:t>
      </w:r>
      <w:r w:rsidR="002C2E55" w:rsidRPr="009B6B4B">
        <w:t xml:space="preserve">The </w:t>
      </w:r>
      <w:r w:rsidRPr="009B6B4B">
        <w:t>Y</w:t>
      </w:r>
      <w:r w:rsidR="002C2E55" w:rsidRPr="009B6B4B">
        <w:t>outh Agency</w:t>
      </w:r>
      <w:r w:rsidRPr="009B6B4B">
        <w:t>, which</w:t>
      </w:r>
      <w:r w:rsidR="00B505DF" w:rsidRPr="009B6B4B">
        <w:t xml:space="preserve"> reports </w:t>
      </w:r>
      <w:r w:rsidR="00B84585" w:rsidRPr="009B6B4B">
        <w:t xml:space="preserve">directly </w:t>
      </w:r>
      <w:r w:rsidR="00B505DF" w:rsidRPr="009B6B4B">
        <w:t xml:space="preserve">to the </w:t>
      </w:r>
      <w:r w:rsidRPr="009B6B4B">
        <w:t xml:space="preserve">office of the </w:t>
      </w:r>
      <w:r w:rsidR="00B505DF" w:rsidRPr="009B6B4B">
        <w:t>Prime Minister</w:t>
      </w:r>
      <w:r w:rsidRPr="009B6B4B">
        <w:t xml:space="preserve">, </w:t>
      </w:r>
      <w:r w:rsidR="00032673" w:rsidRPr="009B6B4B">
        <w:t>t</w:t>
      </w:r>
      <w:r w:rsidR="001209E2" w:rsidRPr="009B6B4B">
        <w:t>ook</w:t>
      </w:r>
      <w:r w:rsidR="00032673" w:rsidRPr="009B6B4B">
        <w:t xml:space="preserve"> over the functions </w:t>
      </w:r>
      <w:r w:rsidR="001209E2" w:rsidRPr="009B6B4B">
        <w:t>of the</w:t>
      </w:r>
      <w:r w:rsidR="003959A1" w:rsidRPr="009B6B4B">
        <w:t xml:space="preserve"> following institutions:</w:t>
      </w:r>
    </w:p>
    <w:p w14:paraId="01F51E0F" w14:textId="46B6035B" w:rsidR="00B505DF" w:rsidRPr="009B6B4B" w:rsidRDefault="001209E2" w:rsidP="000D79E1">
      <w:pPr>
        <w:pStyle w:val="ListParagraph"/>
        <w:numPr>
          <w:ilvl w:val="0"/>
          <w:numId w:val="4"/>
        </w:numPr>
        <w:rPr>
          <w:rFonts w:asciiTheme="majorHAnsi" w:hAnsiTheme="majorHAnsi" w:cstheme="majorHAnsi"/>
          <w:sz w:val="20"/>
          <w:szCs w:val="20"/>
          <w:lang w:val="en-GB"/>
        </w:rPr>
      </w:pPr>
      <w:r w:rsidRPr="009B6B4B">
        <w:rPr>
          <w:rFonts w:asciiTheme="majorHAnsi" w:hAnsiTheme="majorHAnsi" w:cstheme="majorHAnsi"/>
          <w:sz w:val="20"/>
          <w:szCs w:val="20"/>
          <w:lang w:val="en-GB"/>
        </w:rPr>
        <w:t>Youth Policy Department of the M</w:t>
      </w:r>
      <w:r w:rsidR="00F66D99" w:rsidRPr="009B6B4B">
        <w:rPr>
          <w:rFonts w:asciiTheme="majorHAnsi" w:hAnsiTheme="majorHAnsi" w:cstheme="majorHAnsi"/>
          <w:sz w:val="20"/>
          <w:szCs w:val="20"/>
          <w:lang w:val="en-GB"/>
        </w:rPr>
        <w:t>oESCS</w:t>
      </w:r>
    </w:p>
    <w:p w14:paraId="56E266D1" w14:textId="5A1A8B03" w:rsidR="001209E2" w:rsidRPr="009B6B4B" w:rsidRDefault="001209E2" w:rsidP="000D79E1">
      <w:pPr>
        <w:pStyle w:val="ListParagraph"/>
        <w:numPr>
          <w:ilvl w:val="0"/>
          <w:numId w:val="4"/>
        </w:numPr>
        <w:rPr>
          <w:rFonts w:asciiTheme="majorHAnsi" w:hAnsiTheme="majorHAnsi" w:cstheme="majorHAnsi"/>
          <w:sz w:val="20"/>
          <w:szCs w:val="20"/>
          <w:lang w:val="en-GB"/>
        </w:rPr>
      </w:pPr>
      <w:r w:rsidRPr="009B6B4B">
        <w:rPr>
          <w:rFonts w:asciiTheme="majorHAnsi" w:hAnsiTheme="majorHAnsi" w:cstheme="majorHAnsi"/>
          <w:sz w:val="20"/>
          <w:szCs w:val="20"/>
          <w:lang w:val="en-GB"/>
        </w:rPr>
        <w:t>Children and Youth National Centre</w:t>
      </w:r>
    </w:p>
    <w:p w14:paraId="4753D6F1" w14:textId="12E83FE1" w:rsidR="007A21C0" w:rsidRPr="009B6B4B" w:rsidRDefault="007A21C0" w:rsidP="000D79E1">
      <w:pPr>
        <w:pStyle w:val="ListParagraph"/>
        <w:numPr>
          <w:ilvl w:val="0"/>
          <w:numId w:val="4"/>
        </w:numPr>
        <w:rPr>
          <w:rFonts w:asciiTheme="majorHAnsi" w:hAnsiTheme="majorHAnsi" w:cstheme="majorHAnsi"/>
          <w:sz w:val="20"/>
          <w:szCs w:val="20"/>
          <w:lang w:val="en-GB"/>
        </w:rPr>
      </w:pPr>
      <w:r w:rsidRPr="009B6B4B">
        <w:rPr>
          <w:rFonts w:asciiTheme="majorHAnsi" w:hAnsiTheme="majorHAnsi" w:cstheme="majorHAnsi"/>
          <w:sz w:val="20"/>
          <w:szCs w:val="20"/>
          <w:lang w:val="en-GB"/>
        </w:rPr>
        <w:t>Youth Development Fund</w:t>
      </w:r>
    </w:p>
    <w:p w14:paraId="26117941" w14:textId="00EF90F4" w:rsidR="001209E2" w:rsidRPr="009B6B4B" w:rsidRDefault="008913E7" w:rsidP="00B505DF">
      <w:r w:rsidRPr="009B6B4B">
        <w:rPr>
          <w:rFonts w:asciiTheme="majorHAnsi" w:hAnsiTheme="majorHAnsi" w:cstheme="majorHAnsi"/>
        </w:rPr>
        <w:t xml:space="preserve">The main goal of the Youth Agency for the next three years is a comprehensive reform of the youth policy, the main challenge being to close the gaps in the current youth ecosystem. (Definition of youth: 14 - 29 years of age.) </w:t>
      </w:r>
      <w:r w:rsidR="00984058" w:rsidRPr="009B6B4B">
        <w:t xml:space="preserve">The priorities </w:t>
      </w:r>
      <w:r w:rsidR="003959A1" w:rsidRPr="009B6B4B">
        <w:t xml:space="preserve">of its work </w:t>
      </w:r>
      <w:r w:rsidR="00984058" w:rsidRPr="009B6B4B">
        <w:t xml:space="preserve">are </w:t>
      </w:r>
      <w:r w:rsidR="00B35410" w:rsidRPr="009B6B4B">
        <w:t>based on Georgia’s National Youth Policy</w:t>
      </w:r>
      <w:r w:rsidR="001C24D2" w:rsidRPr="009B6B4B">
        <w:t xml:space="preserve"> which aims at</w:t>
      </w:r>
    </w:p>
    <w:p w14:paraId="29876090" w14:textId="3D3D08CF" w:rsidR="003A3781" w:rsidRPr="009B6B4B" w:rsidRDefault="00984058" w:rsidP="000D79E1">
      <w:pPr>
        <w:pStyle w:val="ListParagraph"/>
        <w:numPr>
          <w:ilvl w:val="0"/>
          <w:numId w:val="4"/>
        </w:numPr>
        <w:rPr>
          <w:rFonts w:asciiTheme="majorHAnsi" w:hAnsiTheme="majorHAnsi" w:cstheme="majorHAnsi"/>
          <w:sz w:val="20"/>
          <w:szCs w:val="20"/>
          <w:lang w:val="en-GB"/>
        </w:rPr>
      </w:pPr>
      <w:r w:rsidRPr="009B6B4B">
        <w:rPr>
          <w:rFonts w:asciiTheme="majorHAnsi" w:hAnsiTheme="majorHAnsi" w:cstheme="majorHAnsi"/>
          <w:sz w:val="20"/>
          <w:szCs w:val="20"/>
          <w:lang w:val="en-GB"/>
        </w:rPr>
        <w:t>develop</w:t>
      </w:r>
      <w:r w:rsidR="00B35410" w:rsidRPr="009B6B4B">
        <w:rPr>
          <w:rFonts w:asciiTheme="majorHAnsi" w:hAnsiTheme="majorHAnsi" w:cstheme="majorHAnsi"/>
          <w:sz w:val="20"/>
          <w:szCs w:val="20"/>
          <w:lang w:val="en-GB"/>
        </w:rPr>
        <w:t>ing</w:t>
      </w:r>
      <w:r w:rsidRPr="009B6B4B">
        <w:rPr>
          <w:rFonts w:asciiTheme="majorHAnsi" w:hAnsiTheme="majorHAnsi" w:cstheme="majorHAnsi"/>
          <w:sz w:val="20"/>
          <w:szCs w:val="20"/>
          <w:lang w:val="en-GB"/>
        </w:rPr>
        <w:t xml:space="preserve"> inclusive and participatory youth policy work on the national and local level</w:t>
      </w:r>
      <w:r w:rsidR="001C24D2" w:rsidRPr="009B6B4B">
        <w:rPr>
          <w:rFonts w:asciiTheme="majorHAnsi" w:hAnsiTheme="majorHAnsi" w:cstheme="majorHAnsi"/>
          <w:sz w:val="20"/>
          <w:szCs w:val="20"/>
          <w:lang w:val="en-GB"/>
        </w:rPr>
        <w:t xml:space="preserve"> through </w:t>
      </w:r>
      <w:r w:rsidRPr="009B6B4B">
        <w:rPr>
          <w:rFonts w:asciiTheme="majorHAnsi" w:hAnsiTheme="majorHAnsi" w:cstheme="majorHAnsi"/>
          <w:sz w:val="20"/>
          <w:szCs w:val="20"/>
          <w:lang w:val="en-GB"/>
        </w:rPr>
        <w:t xml:space="preserve">legislative acts and regulations </w:t>
      </w:r>
      <w:r w:rsidR="001C24D2" w:rsidRPr="009B6B4B">
        <w:rPr>
          <w:rFonts w:asciiTheme="majorHAnsi" w:hAnsiTheme="majorHAnsi" w:cstheme="majorHAnsi"/>
          <w:sz w:val="20"/>
          <w:szCs w:val="20"/>
          <w:lang w:val="en-GB"/>
        </w:rPr>
        <w:t xml:space="preserve">and </w:t>
      </w:r>
      <w:r w:rsidR="005A16AE" w:rsidRPr="009B6B4B">
        <w:rPr>
          <w:rFonts w:asciiTheme="majorHAnsi" w:hAnsiTheme="majorHAnsi" w:cstheme="majorHAnsi"/>
          <w:sz w:val="20"/>
          <w:szCs w:val="20"/>
          <w:lang w:val="en-GB"/>
        </w:rPr>
        <w:t xml:space="preserve">through </w:t>
      </w:r>
      <w:r w:rsidR="001C24D2" w:rsidRPr="009B6B4B">
        <w:rPr>
          <w:rFonts w:asciiTheme="majorHAnsi" w:hAnsiTheme="majorHAnsi" w:cstheme="majorHAnsi"/>
          <w:sz w:val="20"/>
          <w:szCs w:val="20"/>
          <w:lang w:val="en-GB"/>
        </w:rPr>
        <w:t>s</w:t>
      </w:r>
      <w:r w:rsidRPr="009B6B4B">
        <w:rPr>
          <w:rFonts w:asciiTheme="majorHAnsi" w:hAnsiTheme="majorHAnsi" w:cstheme="majorHAnsi"/>
          <w:sz w:val="20"/>
          <w:szCs w:val="20"/>
          <w:lang w:val="en-GB"/>
        </w:rPr>
        <w:t>upport</w:t>
      </w:r>
      <w:r w:rsidR="00DA2128" w:rsidRPr="009B6B4B">
        <w:rPr>
          <w:rFonts w:asciiTheme="majorHAnsi" w:hAnsiTheme="majorHAnsi" w:cstheme="majorHAnsi"/>
          <w:sz w:val="20"/>
          <w:szCs w:val="20"/>
          <w:lang w:val="en-GB"/>
        </w:rPr>
        <w:t>ing</w:t>
      </w:r>
      <w:r w:rsidRPr="009B6B4B">
        <w:rPr>
          <w:rFonts w:asciiTheme="majorHAnsi" w:hAnsiTheme="majorHAnsi" w:cstheme="majorHAnsi"/>
          <w:sz w:val="20"/>
          <w:szCs w:val="20"/>
          <w:lang w:val="en-GB"/>
        </w:rPr>
        <w:t xml:space="preserve"> the municipal institutions </w:t>
      </w:r>
      <w:r w:rsidR="005A16AE" w:rsidRPr="009B6B4B">
        <w:rPr>
          <w:rFonts w:asciiTheme="majorHAnsi" w:hAnsiTheme="majorHAnsi" w:cstheme="majorHAnsi"/>
          <w:sz w:val="20"/>
          <w:szCs w:val="20"/>
          <w:lang w:val="en-GB"/>
        </w:rPr>
        <w:t>with the</w:t>
      </w:r>
      <w:r w:rsidRPr="009B6B4B">
        <w:rPr>
          <w:rFonts w:asciiTheme="majorHAnsi" w:hAnsiTheme="majorHAnsi" w:cstheme="majorHAnsi"/>
          <w:sz w:val="20"/>
          <w:szCs w:val="20"/>
          <w:lang w:val="en-GB"/>
        </w:rPr>
        <w:t xml:space="preserve"> formulat</w:t>
      </w:r>
      <w:r w:rsidR="005A16AE" w:rsidRPr="009B6B4B">
        <w:rPr>
          <w:rFonts w:asciiTheme="majorHAnsi" w:hAnsiTheme="majorHAnsi" w:cstheme="majorHAnsi"/>
          <w:sz w:val="20"/>
          <w:szCs w:val="20"/>
          <w:lang w:val="en-GB"/>
        </w:rPr>
        <w:t>ion</w:t>
      </w:r>
      <w:r w:rsidRPr="009B6B4B">
        <w:rPr>
          <w:rFonts w:asciiTheme="majorHAnsi" w:hAnsiTheme="majorHAnsi" w:cstheme="majorHAnsi"/>
          <w:sz w:val="20"/>
          <w:szCs w:val="20"/>
          <w:lang w:val="en-GB"/>
        </w:rPr>
        <w:t xml:space="preserve"> and implement</w:t>
      </w:r>
      <w:r w:rsidR="005A16AE" w:rsidRPr="009B6B4B">
        <w:rPr>
          <w:rFonts w:asciiTheme="majorHAnsi" w:hAnsiTheme="majorHAnsi" w:cstheme="majorHAnsi"/>
          <w:sz w:val="20"/>
          <w:szCs w:val="20"/>
          <w:lang w:val="en-GB"/>
        </w:rPr>
        <w:t>ation</w:t>
      </w:r>
      <w:r w:rsidRPr="009B6B4B">
        <w:rPr>
          <w:rFonts w:asciiTheme="majorHAnsi" w:hAnsiTheme="majorHAnsi" w:cstheme="majorHAnsi"/>
          <w:sz w:val="20"/>
          <w:szCs w:val="20"/>
          <w:lang w:val="en-GB"/>
        </w:rPr>
        <w:t xml:space="preserve"> a municipal youth policy;</w:t>
      </w:r>
      <w:r w:rsidR="003A3781" w:rsidRPr="009B6B4B">
        <w:rPr>
          <w:rFonts w:asciiTheme="majorHAnsi" w:hAnsiTheme="majorHAnsi" w:cstheme="majorHAnsi"/>
          <w:sz w:val="20"/>
          <w:szCs w:val="20"/>
          <w:lang w:val="en-GB"/>
        </w:rPr>
        <w:t xml:space="preserve"> </w:t>
      </w:r>
    </w:p>
    <w:p w14:paraId="5F79839F" w14:textId="77777777" w:rsidR="005A16AE" w:rsidRPr="009B6B4B" w:rsidRDefault="005A16AE" w:rsidP="000D79E1">
      <w:pPr>
        <w:pStyle w:val="ListParagraph"/>
        <w:numPr>
          <w:ilvl w:val="0"/>
          <w:numId w:val="4"/>
        </w:numPr>
        <w:rPr>
          <w:rFonts w:asciiTheme="majorHAnsi" w:hAnsiTheme="majorHAnsi" w:cstheme="majorHAnsi"/>
          <w:sz w:val="20"/>
          <w:szCs w:val="20"/>
          <w:lang w:val="en-GB"/>
        </w:rPr>
      </w:pPr>
      <w:r w:rsidRPr="009B6B4B">
        <w:rPr>
          <w:rFonts w:asciiTheme="majorHAnsi" w:hAnsiTheme="majorHAnsi" w:cstheme="majorHAnsi"/>
          <w:sz w:val="20"/>
          <w:szCs w:val="20"/>
          <w:lang w:val="en-GB"/>
        </w:rPr>
        <w:t>c</w:t>
      </w:r>
      <w:r w:rsidR="00984058" w:rsidRPr="009B6B4B">
        <w:rPr>
          <w:rFonts w:asciiTheme="majorHAnsi" w:hAnsiTheme="majorHAnsi" w:cstheme="majorHAnsi"/>
          <w:sz w:val="20"/>
          <w:szCs w:val="20"/>
          <w:lang w:val="en-GB"/>
        </w:rPr>
        <w:t>reating strategic documents for the development of</w:t>
      </w:r>
      <w:r w:rsidR="00454F4C" w:rsidRPr="009B6B4B">
        <w:rPr>
          <w:rFonts w:asciiTheme="majorHAnsi" w:hAnsiTheme="majorHAnsi" w:cstheme="majorHAnsi"/>
          <w:sz w:val="20"/>
          <w:szCs w:val="20"/>
          <w:lang w:val="en-GB"/>
        </w:rPr>
        <w:t xml:space="preserve"> </w:t>
      </w:r>
      <w:r w:rsidRPr="009B6B4B">
        <w:rPr>
          <w:rFonts w:asciiTheme="majorHAnsi" w:hAnsiTheme="majorHAnsi" w:cstheme="majorHAnsi"/>
          <w:sz w:val="20"/>
          <w:szCs w:val="20"/>
          <w:lang w:val="en-GB"/>
        </w:rPr>
        <w:t>youth work, volunteerism and youth economy as well as municipal youth centres and youth camps;</w:t>
      </w:r>
    </w:p>
    <w:p w14:paraId="529CFF56" w14:textId="6D7EBAE7" w:rsidR="003A3781" w:rsidRPr="009B6B4B" w:rsidRDefault="004F08D1" w:rsidP="000D79E1">
      <w:pPr>
        <w:pStyle w:val="ListParagraph"/>
        <w:numPr>
          <w:ilvl w:val="0"/>
          <w:numId w:val="4"/>
        </w:numPr>
        <w:rPr>
          <w:rFonts w:asciiTheme="majorHAnsi" w:hAnsiTheme="majorHAnsi" w:cstheme="majorHAnsi"/>
          <w:sz w:val="20"/>
          <w:szCs w:val="20"/>
          <w:lang w:val="en-GB"/>
        </w:rPr>
      </w:pPr>
      <w:r w:rsidRPr="009B6B4B">
        <w:rPr>
          <w:rFonts w:asciiTheme="majorHAnsi" w:hAnsiTheme="majorHAnsi" w:cstheme="majorHAnsi"/>
          <w:sz w:val="20"/>
          <w:szCs w:val="20"/>
          <w:lang w:val="en-GB"/>
        </w:rPr>
        <w:t>c</w:t>
      </w:r>
      <w:r w:rsidR="00984058" w:rsidRPr="009B6B4B">
        <w:rPr>
          <w:rFonts w:asciiTheme="majorHAnsi" w:hAnsiTheme="majorHAnsi" w:cstheme="majorHAnsi"/>
          <w:sz w:val="20"/>
          <w:szCs w:val="20"/>
          <w:lang w:val="en-GB"/>
        </w:rPr>
        <w:t xml:space="preserve">reating high quality non-formal education programmes to develop key </w:t>
      </w:r>
      <w:r w:rsidRPr="009B6B4B">
        <w:rPr>
          <w:rFonts w:asciiTheme="majorHAnsi" w:hAnsiTheme="majorHAnsi" w:cstheme="majorHAnsi"/>
          <w:sz w:val="20"/>
          <w:szCs w:val="20"/>
          <w:lang w:val="en-GB"/>
        </w:rPr>
        <w:t>c</w:t>
      </w:r>
      <w:r w:rsidR="00984058" w:rsidRPr="009B6B4B">
        <w:rPr>
          <w:rFonts w:asciiTheme="majorHAnsi" w:hAnsiTheme="majorHAnsi" w:cstheme="majorHAnsi"/>
          <w:sz w:val="20"/>
          <w:szCs w:val="20"/>
          <w:lang w:val="en-GB"/>
        </w:rPr>
        <w:t>ompetences for Lifelong Learning;</w:t>
      </w:r>
      <w:r w:rsidR="003A3781" w:rsidRPr="009B6B4B">
        <w:rPr>
          <w:rFonts w:asciiTheme="majorHAnsi" w:hAnsiTheme="majorHAnsi" w:cstheme="majorHAnsi"/>
          <w:sz w:val="20"/>
          <w:szCs w:val="20"/>
          <w:lang w:val="en-GB"/>
        </w:rPr>
        <w:t xml:space="preserve"> </w:t>
      </w:r>
    </w:p>
    <w:p w14:paraId="14439A1F" w14:textId="63C38A9A" w:rsidR="003A3781" w:rsidRPr="009B6B4B" w:rsidRDefault="004F08D1" w:rsidP="000D79E1">
      <w:pPr>
        <w:pStyle w:val="ListParagraph"/>
        <w:numPr>
          <w:ilvl w:val="0"/>
          <w:numId w:val="4"/>
        </w:numPr>
        <w:rPr>
          <w:rFonts w:asciiTheme="majorHAnsi" w:hAnsiTheme="majorHAnsi" w:cstheme="majorHAnsi"/>
          <w:sz w:val="20"/>
          <w:szCs w:val="20"/>
          <w:lang w:val="en-GB"/>
        </w:rPr>
      </w:pPr>
      <w:r w:rsidRPr="009B6B4B">
        <w:rPr>
          <w:rFonts w:asciiTheme="majorHAnsi" w:hAnsiTheme="majorHAnsi" w:cstheme="majorHAnsi"/>
          <w:sz w:val="20"/>
          <w:szCs w:val="20"/>
          <w:lang w:val="en-GB"/>
        </w:rPr>
        <w:t>c</w:t>
      </w:r>
      <w:r w:rsidR="00984058" w:rsidRPr="009B6B4B">
        <w:rPr>
          <w:rFonts w:asciiTheme="majorHAnsi" w:hAnsiTheme="majorHAnsi" w:cstheme="majorHAnsi"/>
          <w:sz w:val="20"/>
          <w:szCs w:val="20"/>
          <w:lang w:val="en-GB"/>
        </w:rPr>
        <w:t>apacity building of youth organizations</w:t>
      </w:r>
      <w:r w:rsidRPr="009B6B4B">
        <w:rPr>
          <w:rFonts w:asciiTheme="majorHAnsi" w:hAnsiTheme="majorHAnsi" w:cstheme="majorHAnsi"/>
          <w:sz w:val="20"/>
          <w:szCs w:val="20"/>
          <w:lang w:val="en-GB"/>
        </w:rPr>
        <w:t>, the d</w:t>
      </w:r>
      <w:r w:rsidR="00984058" w:rsidRPr="009B6B4B">
        <w:rPr>
          <w:rFonts w:asciiTheme="majorHAnsi" w:hAnsiTheme="majorHAnsi" w:cstheme="majorHAnsi"/>
          <w:sz w:val="20"/>
          <w:szCs w:val="20"/>
          <w:lang w:val="en-GB"/>
        </w:rPr>
        <w:t xml:space="preserve">evelopment of </w:t>
      </w:r>
      <w:r w:rsidRPr="009B6B4B">
        <w:rPr>
          <w:rFonts w:asciiTheme="majorHAnsi" w:hAnsiTheme="majorHAnsi" w:cstheme="majorHAnsi"/>
          <w:sz w:val="20"/>
          <w:szCs w:val="20"/>
          <w:lang w:val="en-GB"/>
        </w:rPr>
        <w:t>y</w:t>
      </w:r>
      <w:r w:rsidR="00984058" w:rsidRPr="009B6B4B">
        <w:rPr>
          <w:rFonts w:asciiTheme="majorHAnsi" w:hAnsiTheme="majorHAnsi" w:cstheme="majorHAnsi"/>
          <w:sz w:val="20"/>
          <w:szCs w:val="20"/>
          <w:lang w:val="en-GB"/>
        </w:rPr>
        <w:t xml:space="preserve">outh </w:t>
      </w:r>
      <w:r w:rsidRPr="009B6B4B">
        <w:rPr>
          <w:rFonts w:asciiTheme="majorHAnsi" w:hAnsiTheme="majorHAnsi" w:cstheme="majorHAnsi"/>
          <w:sz w:val="20"/>
          <w:szCs w:val="20"/>
          <w:lang w:val="en-GB"/>
        </w:rPr>
        <w:t>w</w:t>
      </w:r>
      <w:r w:rsidR="00984058" w:rsidRPr="009B6B4B">
        <w:rPr>
          <w:rFonts w:asciiTheme="majorHAnsi" w:hAnsiTheme="majorHAnsi" w:cstheme="majorHAnsi"/>
          <w:sz w:val="20"/>
          <w:szCs w:val="20"/>
          <w:lang w:val="en-GB"/>
        </w:rPr>
        <w:t>orkers education and certification programs</w:t>
      </w:r>
      <w:r w:rsidRPr="009B6B4B">
        <w:rPr>
          <w:rFonts w:asciiTheme="majorHAnsi" w:hAnsiTheme="majorHAnsi" w:cstheme="majorHAnsi"/>
          <w:sz w:val="20"/>
          <w:szCs w:val="20"/>
          <w:lang w:val="en-GB"/>
        </w:rPr>
        <w:t xml:space="preserve"> and the e</w:t>
      </w:r>
      <w:r w:rsidR="00984058" w:rsidRPr="009B6B4B">
        <w:rPr>
          <w:rFonts w:asciiTheme="majorHAnsi" w:hAnsiTheme="majorHAnsi" w:cstheme="majorHAnsi"/>
          <w:sz w:val="20"/>
          <w:szCs w:val="20"/>
          <w:lang w:val="en-GB"/>
        </w:rPr>
        <w:t>stablish</w:t>
      </w:r>
      <w:r w:rsidRPr="009B6B4B">
        <w:rPr>
          <w:rFonts w:asciiTheme="majorHAnsi" w:hAnsiTheme="majorHAnsi" w:cstheme="majorHAnsi"/>
          <w:sz w:val="20"/>
          <w:szCs w:val="20"/>
          <w:lang w:val="en-GB"/>
        </w:rPr>
        <w:t>ment of</w:t>
      </w:r>
      <w:r w:rsidR="00984058" w:rsidRPr="009B6B4B">
        <w:rPr>
          <w:rFonts w:asciiTheme="majorHAnsi" w:hAnsiTheme="majorHAnsi" w:cstheme="majorHAnsi"/>
          <w:sz w:val="20"/>
          <w:szCs w:val="20"/>
          <w:lang w:val="en-GB"/>
        </w:rPr>
        <w:t xml:space="preserve"> youth activation services;</w:t>
      </w:r>
    </w:p>
    <w:p w14:paraId="3D9A2164" w14:textId="3D30E8CF" w:rsidR="003A3781" w:rsidRPr="009B6B4B" w:rsidRDefault="00DA2128" w:rsidP="000D79E1">
      <w:pPr>
        <w:pStyle w:val="ListParagraph"/>
        <w:numPr>
          <w:ilvl w:val="0"/>
          <w:numId w:val="4"/>
        </w:numPr>
        <w:rPr>
          <w:rFonts w:asciiTheme="majorHAnsi" w:hAnsiTheme="majorHAnsi" w:cstheme="majorHAnsi"/>
          <w:sz w:val="20"/>
          <w:szCs w:val="20"/>
          <w:lang w:val="en-GB"/>
        </w:rPr>
      </w:pPr>
      <w:r w:rsidRPr="009B6B4B">
        <w:rPr>
          <w:rFonts w:asciiTheme="majorHAnsi" w:hAnsiTheme="majorHAnsi" w:cstheme="majorHAnsi"/>
          <w:sz w:val="20"/>
          <w:szCs w:val="20"/>
          <w:lang w:val="en-GB"/>
        </w:rPr>
        <w:t>p</w:t>
      </w:r>
      <w:r w:rsidR="00984058" w:rsidRPr="009B6B4B">
        <w:rPr>
          <w:rFonts w:asciiTheme="majorHAnsi" w:hAnsiTheme="majorHAnsi" w:cstheme="majorHAnsi"/>
          <w:sz w:val="20"/>
          <w:szCs w:val="20"/>
          <w:lang w:val="en-GB"/>
        </w:rPr>
        <w:t>romoti</w:t>
      </w:r>
      <w:r w:rsidRPr="009B6B4B">
        <w:rPr>
          <w:rFonts w:asciiTheme="majorHAnsi" w:hAnsiTheme="majorHAnsi" w:cstheme="majorHAnsi"/>
          <w:sz w:val="20"/>
          <w:szCs w:val="20"/>
          <w:lang w:val="en-GB"/>
        </w:rPr>
        <w:t>ng a</w:t>
      </w:r>
      <w:r w:rsidR="00984058" w:rsidRPr="009B6B4B">
        <w:rPr>
          <w:rFonts w:asciiTheme="majorHAnsi" w:hAnsiTheme="majorHAnsi" w:cstheme="majorHAnsi"/>
          <w:sz w:val="20"/>
          <w:szCs w:val="20"/>
          <w:lang w:val="en-GB"/>
        </w:rPr>
        <w:t xml:space="preserve"> healthy lifestyle, human rights, tolerance</w:t>
      </w:r>
      <w:r w:rsidRPr="009B6B4B">
        <w:rPr>
          <w:rFonts w:asciiTheme="majorHAnsi" w:hAnsiTheme="majorHAnsi" w:cstheme="majorHAnsi"/>
          <w:sz w:val="20"/>
          <w:szCs w:val="20"/>
          <w:lang w:val="en-GB"/>
        </w:rPr>
        <w:t xml:space="preserve"> and</w:t>
      </w:r>
      <w:r w:rsidR="00984058" w:rsidRPr="009B6B4B">
        <w:rPr>
          <w:rFonts w:asciiTheme="majorHAnsi" w:hAnsiTheme="majorHAnsi" w:cstheme="majorHAnsi"/>
          <w:sz w:val="20"/>
          <w:szCs w:val="20"/>
          <w:lang w:val="en-GB"/>
        </w:rPr>
        <w:t xml:space="preserve"> gender equality</w:t>
      </w:r>
      <w:r w:rsidR="00B35410" w:rsidRPr="009B6B4B">
        <w:rPr>
          <w:rFonts w:asciiTheme="majorHAnsi" w:hAnsiTheme="majorHAnsi" w:cstheme="majorHAnsi"/>
          <w:sz w:val="20"/>
          <w:szCs w:val="20"/>
          <w:lang w:val="en-GB"/>
        </w:rPr>
        <w:t>.</w:t>
      </w:r>
      <w:r w:rsidR="003A3781" w:rsidRPr="009B6B4B">
        <w:rPr>
          <w:rFonts w:asciiTheme="majorHAnsi" w:hAnsiTheme="majorHAnsi" w:cstheme="majorHAnsi"/>
          <w:sz w:val="20"/>
          <w:szCs w:val="20"/>
          <w:lang w:val="en-GB"/>
        </w:rPr>
        <w:t xml:space="preserve"> </w:t>
      </w:r>
    </w:p>
    <w:p w14:paraId="25CBEFF4" w14:textId="77777777" w:rsidR="00FA5C56" w:rsidRPr="009B6B4B" w:rsidRDefault="004844C7" w:rsidP="00B35410">
      <w:pPr>
        <w:rPr>
          <w:rFonts w:asciiTheme="majorHAnsi" w:hAnsiTheme="majorHAnsi" w:cstheme="majorHAnsi"/>
        </w:rPr>
      </w:pPr>
      <w:r w:rsidRPr="009B6B4B">
        <w:rPr>
          <w:rFonts w:asciiTheme="majorHAnsi" w:hAnsiTheme="majorHAnsi" w:cstheme="majorHAnsi"/>
        </w:rPr>
        <w:t>To achieve these goals the Youth Agency intends to</w:t>
      </w:r>
      <w:r w:rsidR="008913E7" w:rsidRPr="009B6B4B">
        <w:rPr>
          <w:rFonts w:asciiTheme="majorHAnsi" w:hAnsiTheme="majorHAnsi" w:cstheme="majorHAnsi"/>
        </w:rPr>
        <w:t xml:space="preserve"> </w:t>
      </w:r>
      <w:r w:rsidR="00B35410" w:rsidRPr="009B6B4B">
        <w:rPr>
          <w:rFonts w:asciiTheme="majorHAnsi" w:hAnsiTheme="majorHAnsi" w:cstheme="majorHAnsi"/>
        </w:rPr>
        <w:t xml:space="preserve">develop a youth policy </w:t>
      </w:r>
      <w:r w:rsidR="008913E7" w:rsidRPr="009B6B4B">
        <w:rPr>
          <w:rFonts w:asciiTheme="majorHAnsi" w:hAnsiTheme="majorHAnsi" w:cstheme="majorHAnsi"/>
        </w:rPr>
        <w:t xml:space="preserve">at </w:t>
      </w:r>
      <w:r w:rsidR="00B35410" w:rsidRPr="009B6B4B">
        <w:rPr>
          <w:rFonts w:asciiTheme="majorHAnsi" w:hAnsiTheme="majorHAnsi" w:cstheme="majorHAnsi"/>
        </w:rPr>
        <w:t>national and local</w:t>
      </w:r>
      <w:r w:rsidR="008913E7" w:rsidRPr="009B6B4B">
        <w:rPr>
          <w:rFonts w:asciiTheme="majorHAnsi" w:hAnsiTheme="majorHAnsi" w:cstheme="majorHAnsi"/>
        </w:rPr>
        <w:t xml:space="preserve"> level, to</w:t>
      </w:r>
      <w:r w:rsidR="00B35410" w:rsidRPr="009B6B4B">
        <w:rPr>
          <w:rFonts w:asciiTheme="majorHAnsi" w:hAnsiTheme="majorHAnsi" w:cstheme="majorHAnsi"/>
        </w:rPr>
        <w:t xml:space="preserve"> implement this </w:t>
      </w:r>
      <w:r w:rsidR="00FA5C56" w:rsidRPr="009B6B4B">
        <w:rPr>
          <w:rFonts w:asciiTheme="majorHAnsi" w:hAnsiTheme="majorHAnsi" w:cstheme="majorHAnsi"/>
        </w:rPr>
        <w:t>policy</w:t>
      </w:r>
      <w:r w:rsidR="008913E7" w:rsidRPr="009B6B4B">
        <w:rPr>
          <w:rFonts w:asciiTheme="majorHAnsi" w:hAnsiTheme="majorHAnsi" w:cstheme="majorHAnsi"/>
        </w:rPr>
        <w:t xml:space="preserve"> and </w:t>
      </w:r>
      <w:r w:rsidR="00B35410" w:rsidRPr="009B6B4B">
        <w:rPr>
          <w:rFonts w:asciiTheme="majorHAnsi" w:hAnsiTheme="majorHAnsi" w:cstheme="majorHAnsi"/>
        </w:rPr>
        <w:t xml:space="preserve">coordinate </w:t>
      </w:r>
      <w:r w:rsidR="008913E7" w:rsidRPr="009B6B4B">
        <w:rPr>
          <w:rFonts w:asciiTheme="majorHAnsi" w:hAnsiTheme="majorHAnsi" w:cstheme="majorHAnsi"/>
        </w:rPr>
        <w:t>its</w:t>
      </w:r>
      <w:r w:rsidR="00B35410" w:rsidRPr="009B6B4B">
        <w:rPr>
          <w:rFonts w:asciiTheme="majorHAnsi" w:hAnsiTheme="majorHAnsi" w:cstheme="majorHAnsi"/>
        </w:rPr>
        <w:t xml:space="preserve"> implement</w:t>
      </w:r>
      <w:r w:rsidR="008913E7" w:rsidRPr="009B6B4B">
        <w:rPr>
          <w:rFonts w:asciiTheme="majorHAnsi" w:hAnsiTheme="majorHAnsi" w:cstheme="majorHAnsi"/>
        </w:rPr>
        <w:t>ation</w:t>
      </w:r>
      <w:r w:rsidR="00B35410" w:rsidRPr="009B6B4B">
        <w:rPr>
          <w:rFonts w:asciiTheme="majorHAnsi" w:hAnsiTheme="majorHAnsi" w:cstheme="majorHAnsi"/>
        </w:rPr>
        <w:t>.</w:t>
      </w:r>
      <w:r w:rsidR="00FA5C56" w:rsidRPr="009B6B4B">
        <w:rPr>
          <w:rFonts w:asciiTheme="majorHAnsi" w:hAnsiTheme="majorHAnsi" w:cstheme="majorHAnsi"/>
        </w:rPr>
        <w:t xml:space="preserve"> </w:t>
      </w:r>
      <w:r w:rsidR="00B35410" w:rsidRPr="009B6B4B">
        <w:rPr>
          <w:rFonts w:asciiTheme="majorHAnsi" w:hAnsiTheme="majorHAnsi" w:cstheme="majorHAnsi"/>
        </w:rPr>
        <w:t>The first round of activities will be to allocate the available resources in the A</w:t>
      </w:r>
      <w:r w:rsidR="00FA5C56" w:rsidRPr="009B6B4B">
        <w:rPr>
          <w:rFonts w:asciiTheme="majorHAnsi" w:hAnsiTheme="majorHAnsi" w:cstheme="majorHAnsi"/>
        </w:rPr>
        <w:t>gency</w:t>
      </w:r>
      <w:r w:rsidR="00B35410" w:rsidRPr="009B6B4B">
        <w:rPr>
          <w:rFonts w:asciiTheme="majorHAnsi" w:hAnsiTheme="majorHAnsi" w:cstheme="majorHAnsi"/>
        </w:rPr>
        <w:t>, complemented by the elaboration of a three-year reform strategy until February 2020.</w:t>
      </w:r>
    </w:p>
    <w:p w14:paraId="16550EC8" w14:textId="1C7A3B65" w:rsidR="00B35410" w:rsidRPr="009B6B4B" w:rsidRDefault="00B35410" w:rsidP="00B35410">
      <w:pPr>
        <w:rPr>
          <w:rFonts w:asciiTheme="majorHAnsi" w:hAnsiTheme="majorHAnsi" w:cstheme="majorHAnsi"/>
        </w:rPr>
      </w:pPr>
      <w:r w:rsidRPr="009B6B4B">
        <w:rPr>
          <w:rFonts w:asciiTheme="majorHAnsi" w:hAnsiTheme="majorHAnsi" w:cstheme="majorHAnsi"/>
        </w:rPr>
        <w:t>The strategy is expected to</w:t>
      </w:r>
    </w:p>
    <w:p w14:paraId="18456025" w14:textId="38389838" w:rsidR="00FA5C56" w:rsidRPr="009B6B4B" w:rsidRDefault="00773DFF" w:rsidP="000D79E1">
      <w:pPr>
        <w:pStyle w:val="ListParagraph"/>
        <w:numPr>
          <w:ilvl w:val="0"/>
          <w:numId w:val="14"/>
        </w:numPr>
        <w:rPr>
          <w:rFonts w:asciiTheme="majorHAnsi" w:hAnsiTheme="majorHAnsi" w:cstheme="majorHAnsi"/>
          <w:sz w:val="20"/>
          <w:szCs w:val="20"/>
          <w:lang w:val="en-GB"/>
        </w:rPr>
      </w:pPr>
      <w:r w:rsidRPr="009B6B4B">
        <w:rPr>
          <w:rFonts w:asciiTheme="majorHAnsi" w:hAnsiTheme="majorHAnsi" w:cstheme="majorHAnsi"/>
          <w:sz w:val="20"/>
          <w:szCs w:val="20"/>
          <w:lang w:val="en-GB"/>
        </w:rPr>
        <w:lastRenderedPageBreak/>
        <w:t>present a concept for youth work;</w:t>
      </w:r>
    </w:p>
    <w:p w14:paraId="6E346C24" w14:textId="3D05AAE8" w:rsidR="00773DFF" w:rsidRPr="009B6B4B" w:rsidRDefault="00773DFF" w:rsidP="000D79E1">
      <w:pPr>
        <w:pStyle w:val="ListParagraph"/>
        <w:numPr>
          <w:ilvl w:val="0"/>
          <w:numId w:val="14"/>
        </w:numPr>
        <w:rPr>
          <w:rFonts w:asciiTheme="majorHAnsi" w:hAnsiTheme="majorHAnsi" w:cstheme="majorHAnsi"/>
          <w:sz w:val="20"/>
          <w:szCs w:val="20"/>
          <w:lang w:val="en-GB"/>
        </w:rPr>
      </w:pPr>
      <w:r w:rsidRPr="009B6B4B">
        <w:rPr>
          <w:rFonts w:asciiTheme="majorHAnsi" w:hAnsiTheme="majorHAnsi" w:cstheme="majorHAnsi"/>
          <w:sz w:val="20"/>
          <w:szCs w:val="20"/>
          <w:lang w:val="en-GB"/>
        </w:rPr>
        <w:t>establish the application of EU key competencies (non-formal education)</w:t>
      </w:r>
    </w:p>
    <w:p w14:paraId="1D7A5722" w14:textId="4012F365" w:rsidR="00773DFF" w:rsidRPr="009B6B4B" w:rsidRDefault="00773DFF" w:rsidP="000D79E1">
      <w:pPr>
        <w:pStyle w:val="ListParagraph"/>
        <w:numPr>
          <w:ilvl w:val="0"/>
          <w:numId w:val="14"/>
        </w:numPr>
        <w:rPr>
          <w:rFonts w:asciiTheme="majorHAnsi" w:hAnsiTheme="majorHAnsi" w:cstheme="majorHAnsi"/>
          <w:sz w:val="20"/>
          <w:szCs w:val="20"/>
          <w:lang w:val="en-GB"/>
        </w:rPr>
      </w:pPr>
      <w:r w:rsidRPr="009B6B4B">
        <w:rPr>
          <w:rFonts w:asciiTheme="majorHAnsi" w:hAnsiTheme="majorHAnsi" w:cstheme="majorHAnsi"/>
          <w:sz w:val="20"/>
          <w:szCs w:val="20"/>
          <w:lang w:val="en-GB"/>
        </w:rPr>
        <w:t>enhance the qualification of youth workers.</w:t>
      </w:r>
    </w:p>
    <w:p w14:paraId="03A44F06" w14:textId="31537607" w:rsidR="00984058" w:rsidRPr="009B6B4B" w:rsidRDefault="00B35410" w:rsidP="00B505DF">
      <w:r w:rsidRPr="009B6B4B">
        <w:t>In the third year the function of youth worker should be established as a profession. It is planned to conduct pilots for municipal youth work in some cities, to empower NGOs and work with the National Council of Youth Organisations, a member of the European Youth Forum.</w:t>
      </w:r>
    </w:p>
    <w:p w14:paraId="67E341B2" w14:textId="77777777" w:rsidR="00522659" w:rsidRPr="009B6B4B" w:rsidRDefault="00522659" w:rsidP="00522659">
      <w:pPr>
        <w:rPr>
          <w:b/>
          <w:bCs/>
        </w:rPr>
      </w:pPr>
      <w:r w:rsidRPr="009B6B4B">
        <w:rPr>
          <w:b/>
          <w:bCs/>
        </w:rPr>
        <w:t>State Employment Support Agency (SESA)</w:t>
      </w:r>
    </w:p>
    <w:p w14:paraId="145C2D2C" w14:textId="77777777" w:rsidR="00522659" w:rsidRPr="009B6B4B" w:rsidRDefault="00522659" w:rsidP="00522659">
      <w:r w:rsidRPr="009B6B4B">
        <w:t xml:space="preserve">By Resolution No 473 of the Government of Georgia on 10 October 2019 and Order No 01-110/N dated 31.10.2019 of the MoIDPHLSA, the LEPL State Employment Support Agency (SESA) was approved. The Agency reports to the MoIDPHLSA and will take over the functions of the Employment Support Services (ESS) Department within the Social Services Agency (SSA). The objectives, functions, authorities and principles of work of the SSESA are specified in Article 2 of Order No 01-110/N. The Agency is supposed to further implement the New Service Model (NSM) at the national, regional and local levels. It will </w:t>
      </w:r>
    </w:p>
    <w:p w14:paraId="2F3DACDA" w14:textId="77777777" w:rsidR="00522659" w:rsidRPr="009B6B4B" w:rsidRDefault="00522659" w:rsidP="00522659">
      <w:pPr>
        <w:pStyle w:val="ListParagraph"/>
        <w:numPr>
          <w:ilvl w:val="0"/>
          <w:numId w:val="5"/>
        </w:numPr>
        <w:rPr>
          <w:rFonts w:asciiTheme="majorHAnsi" w:hAnsiTheme="majorHAnsi" w:cstheme="majorHAnsi"/>
          <w:sz w:val="20"/>
          <w:szCs w:val="20"/>
          <w:lang w:val="en-GB"/>
        </w:rPr>
      </w:pPr>
      <w:r w:rsidRPr="009B6B4B">
        <w:rPr>
          <w:rFonts w:asciiTheme="majorHAnsi" w:hAnsiTheme="majorHAnsi" w:cstheme="majorHAnsi"/>
          <w:sz w:val="20"/>
          <w:szCs w:val="20"/>
          <w:lang w:val="en-GB"/>
        </w:rPr>
        <w:t>provide the standard mediation services like registration of job seekers and vacancies as well as placement;</w:t>
      </w:r>
    </w:p>
    <w:p w14:paraId="6C1D060D" w14:textId="77777777" w:rsidR="00522659" w:rsidRPr="009B6B4B" w:rsidRDefault="00522659" w:rsidP="00522659">
      <w:pPr>
        <w:pStyle w:val="ListParagraph"/>
        <w:numPr>
          <w:ilvl w:val="0"/>
          <w:numId w:val="5"/>
        </w:numPr>
        <w:rPr>
          <w:rFonts w:asciiTheme="majorHAnsi" w:hAnsiTheme="majorHAnsi" w:cstheme="majorHAnsi"/>
          <w:sz w:val="20"/>
          <w:szCs w:val="20"/>
          <w:lang w:val="en-GB"/>
        </w:rPr>
      </w:pPr>
      <w:r w:rsidRPr="009B6B4B">
        <w:rPr>
          <w:rFonts w:asciiTheme="majorHAnsi" w:hAnsiTheme="majorHAnsi" w:cstheme="majorHAnsi"/>
          <w:sz w:val="20"/>
          <w:szCs w:val="20"/>
          <w:lang w:val="en-GB"/>
        </w:rPr>
        <w:t>implement Active Labour Market Policy (ALMP) measures and expand their scope;</w:t>
      </w:r>
    </w:p>
    <w:p w14:paraId="307E1F47" w14:textId="77777777" w:rsidR="00522659" w:rsidRPr="009B6B4B" w:rsidRDefault="00522659" w:rsidP="00522659">
      <w:pPr>
        <w:pStyle w:val="ListParagraph"/>
        <w:numPr>
          <w:ilvl w:val="0"/>
          <w:numId w:val="5"/>
        </w:numPr>
        <w:rPr>
          <w:rFonts w:asciiTheme="majorHAnsi" w:hAnsiTheme="majorHAnsi" w:cstheme="majorHAnsi"/>
          <w:sz w:val="20"/>
          <w:szCs w:val="20"/>
          <w:lang w:val="en-GB"/>
        </w:rPr>
      </w:pPr>
      <w:r w:rsidRPr="009B6B4B">
        <w:rPr>
          <w:rFonts w:asciiTheme="majorHAnsi" w:hAnsiTheme="majorHAnsi" w:cstheme="majorHAnsi"/>
          <w:sz w:val="20"/>
          <w:szCs w:val="20"/>
          <w:lang w:val="en-GB"/>
        </w:rPr>
        <w:t>administer the Labour Market Information Management System (LMIMS) collecting statistical data and conduct analyses of current and future trends in the Georgian labour market;</w:t>
      </w:r>
    </w:p>
    <w:p w14:paraId="7182B8B0" w14:textId="77777777" w:rsidR="00522659" w:rsidRPr="009B6B4B" w:rsidRDefault="00522659" w:rsidP="00522659">
      <w:pPr>
        <w:pStyle w:val="ListParagraph"/>
        <w:numPr>
          <w:ilvl w:val="0"/>
          <w:numId w:val="5"/>
        </w:numPr>
        <w:rPr>
          <w:rFonts w:asciiTheme="majorHAnsi" w:hAnsiTheme="majorHAnsi" w:cstheme="majorHAnsi"/>
          <w:sz w:val="20"/>
          <w:szCs w:val="20"/>
          <w:lang w:val="en-GB"/>
        </w:rPr>
      </w:pPr>
      <w:r w:rsidRPr="009B6B4B">
        <w:rPr>
          <w:rFonts w:asciiTheme="majorHAnsi" w:hAnsiTheme="majorHAnsi" w:cstheme="majorHAnsi"/>
          <w:sz w:val="20"/>
          <w:szCs w:val="20"/>
          <w:lang w:val="en-GB"/>
        </w:rPr>
        <w:t>apply and further develop the WorkNet software, a subset of the LMIS, for the registration of job seekers.</w:t>
      </w:r>
    </w:p>
    <w:p w14:paraId="3EF4263B" w14:textId="77777777" w:rsidR="00522659" w:rsidRPr="009B6B4B" w:rsidRDefault="00522659" w:rsidP="00522659">
      <w:pPr>
        <w:rPr>
          <w:rFonts w:asciiTheme="majorHAnsi" w:hAnsiTheme="majorHAnsi" w:cstheme="majorHAnsi"/>
        </w:rPr>
      </w:pPr>
      <w:r w:rsidRPr="009B6B4B">
        <w:t xml:space="preserve">Under the previous structure each of the 69 municipal offices of the SSA had at least 1 person from the ESS Department in charge of employment. The new agency will be </w:t>
      </w:r>
      <w:r w:rsidRPr="009B6B4B">
        <w:rPr>
          <w:rFonts w:asciiTheme="majorHAnsi" w:hAnsiTheme="majorHAnsi" w:cstheme="majorHAnsi"/>
        </w:rPr>
        <w:t>organised on a regional basis with one city office and 5 district offices in Tbilisi, 9 regional centres and 1 branch in Adjara. The SESA branch office of Adjara is planned to be established in parallel with the already existing Employment Agency of Adjara.</w:t>
      </w:r>
    </w:p>
    <w:p w14:paraId="376B8DA9" w14:textId="77777777" w:rsidR="00522659" w:rsidRPr="009B6B4B" w:rsidRDefault="00522659" w:rsidP="00522659">
      <w:r w:rsidRPr="009B6B4B">
        <w:t>To better adjust the services provided to job seekers and employers to the actual conditions of the labour market the SESA intends to emphasise its work at the local level. An initial focus of the Agency’s work will be on the offices in 7 priority regions, 2 additional priority regions are planned to be added after 2020.</w:t>
      </w:r>
    </w:p>
    <w:p w14:paraId="34265946" w14:textId="77777777" w:rsidR="00522659" w:rsidRPr="009B6B4B" w:rsidRDefault="00522659" w:rsidP="00522659">
      <w:pPr>
        <w:rPr>
          <w:rFonts w:asciiTheme="majorHAnsi" w:hAnsiTheme="majorHAnsi" w:cstheme="majorHAnsi"/>
        </w:rPr>
      </w:pPr>
      <w:r w:rsidRPr="009B6B4B">
        <w:t xml:space="preserve">As in the case of the Youth Agency, the MoIDPLHSA has confirmed that establishment of the SESA does not imply substantive changes in the intended project results, but additional activities in the field of organisational development by the TA will be required. </w:t>
      </w:r>
      <w:r w:rsidRPr="009B6B4B">
        <w:rPr>
          <w:rFonts w:asciiTheme="majorHAnsi" w:hAnsiTheme="majorHAnsi" w:cstheme="majorHAnsi"/>
        </w:rPr>
        <w:t>This support is relevant regarding two potential risk factors resulting from this reorganisation:</w:t>
      </w:r>
    </w:p>
    <w:p w14:paraId="3E3B93D8" w14:textId="77777777" w:rsidR="00522659" w:rsidRPr="009B6B4B" w:rsidRDefault="00522659" w:rsidP="00C33370">
      <w:pPr>
        <w:pStyle w:val="ListParagraph"/>
        <w:numPr>
          <w:ilvl w:val="0"/>
          <w:numId w:val="92"/>
        </w:numPr>
        <w:rPr>
          <w:rFonts w:asciiTheme="majorHAnsi" w:hAnsiTheme="majorHAnsi" w:cstheme="majorHAnsi"/>
          <w:sz w:val="20"/>
          <w:szCs w:val="20"/>
          <w:lang w:val="en-GB"/>
        </w:rPr>
      </w:pPr>
      <w:r w:rsidRPr="009B6B4B">
        <w:rPr>
          <w:rFonts w:asciiTheme="majorHAnsi" w:hAnsiTheme="majorHAnsi" w:cstheme="majorHAnsi"/>
          <w:sz w:val="20"/>
          <w:szCs w:val="20"/>
          <w:lang w:val="en-GB"/>
        </w:rPr>
        <w:t>As the new structure is based on regional offices it needs to be ensured that the provision of services at the lower level of the 69 municipalities will not deteriorate.</w:t>
      </w:r>
    </w:p>
    <w:p w14:paraId="0EA38EE7" w14:textId="5FFDCAC6" w:rsidR="00522659" w:rsidRPr="009B6B4B" w:rsidRDefault="00522659" w:rsidP="00C33370">
      <w:pPr>
        <w:pStyle w:val="ListParagraph"/>
        <w:numPr>
          <w:ilvl w:val="0"/>
          <w:numId w:val="92"/>
        </w:numPr>
        <w:rPr>
          <w:rFonts w:asciiTheme="majorHAnsi" w:hAnsiTheme="majorHAnsi" w:cstheme="majorHAnsi"/>
          <w:sz w:val="20"/>
          <w:szCs w:val="20"/>
          <w:lang w:val="en-GB"/>
        </w:rPr>
      </w:pPr>
      <w:r w:rsidRPr="009B6B4B">
        <w:rPr>
          <w:rFonts w:asciiTheme="majorHAnsi" w:hAnsiTheme="majorHAnsi" w:cstheme="majorHAnsi"/>
          <w:sz w:val="20"/>
          <w:szCs w:val="20"/>
          <w:lang w:val="en-GB"/>
        </w:rPr>
        <w:t xml:space="preserve">The performance indicator 2.1 of the SRPC requires that </w:t>
      </w:r>
      <w:r w:rsidRPr="009B6B4B">
        <w:rPr>
          <w:rFonts w:asciiTheme="majorHAnsi" w:hAnsiTheme="majorHAnsi" w:cstheme="majorHAnsi"/>
          <w:iCs/>
          <w:sz w:val="20"/>
          <w:szCs w:val="20"/>
          <w:lang w:val="en-GB"/>
        </w:rPr>
        <w:t xml:space="preserve">by the end of 2019 </w:t>
      </w:r>
      <w:r w:rsidRPr="009B6B4B">
        <w:rPr>
          <w:rFonts w:asciiTheme="majorHAnsi" w:hAnsiTheme="majorHAnsi" w:cstheme="majorHAnsi"/>
          <w:sz w:val="20"/>
          <w:szCs w:val="20"/>
          <w:lang w:val="en-GB"/>
        </w:rPr>
        <w:t xml:space="preserve">at least 30% of all SSA/ESS territorial units apply the New Service Model nationwide. It needs therefore to be clarified how this indicator can be </w:t>
      </w:r>
      <w:r w:rsidR="00E962E1" w:rsidRPr="009B6B4B">
        <w:rPr>
          <w:rFonts w:asciiTheme="majorHAnsi" w:hAnsiTheme="majorHAnsi" w:cstheme="majorHAnsi"/>
          <w:sz w:val="20"/>
          <w:szCs w:val="20"/>
          <w:lang w:val="en-GB"/>
        </w:rPr>
        <w:t>redefined with respect to the new structure in order to comply with the conditionalities.</w:t>
      </w:r>
    </w:p>
    <w:p w14:paraId="450D4D85" w14:textId="4C027C0C" w:rsidR="007A5067" w:rsidRPr="009B6B4B" w:rsidRDefault="007A5067" w:rsidP="007A5067">
      <w:pPr>
        <w:pStyle w:val="Heading2"/>
        <w:rPr>
          <w:rFonts w:asciiTheme="majorHAnsi" w:hAnsiTheme="majorHAnsi"/>
          <w:sz w:val="20"/>
          <w:szCs w:val="20"/>
        </w:rPr>
      </w:pPr>
      <w:bookmarkStart w:id="12" w:name="_Toc32330008"/>
      <w:r w:rsidRPr="009B6B4B">
        <w:rPr>
          <w:rFonts w:asciiTheme="majorHAnsi" w:hAnsiTheme="majorHAnsi"/>
          <w:sz w:val="20"/>
          <w:szCs w:val="20"/>
        </w:rPr>
        <w:t>Update</w:t>
      </w:r>
      <w:r w:rsidR="005D46D8" w:rsidRPr="009B6B4B">
        <w:rPr>
          <w:rFonts w:asciiTheme="majorHAnsi" w:hAnsiTheme="majorHAnsi"/>
          <w:sz w:val="20"/>
          <w:szCs w:val="20"/>
        </w:rPr>
        <w:t>d</w:t>
      </w:r>
      <w:r w:rsidRPr="009B6B4B">
        <w:rPr>
          <w:rFonts w:asciiTheme="majorHAnsi" w:hAnsiTheme="majorHAnsi"/>
          <w:sz w:val="20"/>
          <w:szCs w:val="20"/>
        </w:rPr>
        <w:t xml:space="preserve"> analysis of </w:t>
      </w:r>
      <w:r w:rsidR="003F2C5D" w:rsidRPr="009B6B4B">
        <w:rPr>
          <w:rFonts w:asciiTheme="majorHAnsi" w:hAnsiTheme="majorHAnsi"/>
          <w:sz w:val="20"/>
          <w:szCs w:val="20"/>
        </w:rPr>
        <w:t>related</w:t>
      </w:r>
      <w:r w:rsidRPr="009B6B4B">
        <w:rPr>
          <w:rFonts w:asciiTheme="majorHAnsi" w:hAnsiTheme="majorHAnsi"/>
          <w:sz w:val="20"/>
          <w:szCs w:val="20"/>
        </w:rPr>
        <w:t xml:space="preserve"> donor interventions</w:t>
      </w:r>
      <w:bookmarkEnd w:id="12"/>
    </w:p>
    <w:p w14:paraId="0B72DC29" w14:textId="7BEF788E" w:rsidR="009D7A92" w:rsidRPr="009B6B4B" w:rsidRDefault="009D7A92" w:rsidP="009D7A92">
      <w:pPr>
        <w:rPr>
          <w:rFonts w:asciiTheme="majorHAnsi" w:hAnsiTheme="majorHAnsi" w:cstheme="majorHAnsi"/>
        </w:rPr>
      </w:pPr>
      <w:r w:rsidRPr="009B6B4B">
        <w:t xml:space="preserve">The project ToR and the Consortium’s tender proposal included detailed analyses of other donor interventions that potentially have a bearing on the design and implementation of this project. </w:t>
      </w:r>
      <w:r w:rsidRPr="009B6B4B">
        <w:rPr>
          <w:rFonts w:asciiTheme="majorHAnsi" w:hAnsiTheme="majorHAnsi" w:cstheme="majorHAnsi"/>
        </w:rPr>
        <w:t xml:space="preserve">The objectives of two recently completed projects – the so-called EUVEGE project (“Technical Assistance to VET and Employment Reform in Georgia”) under the previous SRPC, and the </w:t>
      </w:r>
      <w:r w:rsidR="00DA0355" w:rsidRPr="009B6B4B">
        <w:rPr>
          <w:rFonts w:asciiTheme="majorHAnsi" w:hAnsiTheme="majorHAnsi" w:cstheme="majorHAnsi"/>
          <w:b/>
          <w:bCs/>
        </w:rPr>
        <w:t>MCC</w:t>
      </w:r>
      <w:r w:rsidR="00D053CD" w:rsidRPr="009B6B4B">
        <w:rPr>
          <w:rFonts w:asciiTheme="majorHAnsi" w:hAnsiTheme="majorHAnsi" w:cstheme="majorHAnsi"/>
          <w:b/>
          <w:bCs/>
        </w:rPr>
        <w:t xml:space="preserve"> </w:t>
      </w:r>
      <w:r w:rsidR="00DA0355" w:rsidRPr="009B6B4B">
        <w:rPr>
          <w:rFonts w:asciiTheme="majorHAnsi" w:hAnsiTheme="majorHAnsi" w:cstheme="majorHAnsi"/>
        </w:rPr>
        <w:t xml:space="preserve">-funded </w:t>
      </w:r>
      <w:r w:rsidRPr="009B6B4B">
        <w:rPr>
          <w:rFonts w:asciiTheme="majorHAnsi" w:hAnsiTheme="majorHAnsi" w:cstheme="majorHAnsi"/>
        </w:rPr>
        <w:t xml:space="preserve">ISWD project (“Industry-led Skills and Workforce Development”) </w:t>
      </w:r>
      <w:r w:rsidR="00DA0355" w:rsidRPr="009B6B4B">
        <w:rPr>
          <w:rFonts w:asciiTheme="majorHAnsi" w:hAnsiTheme="majorHAnsi" w:cstheme="majorHAnsi"/>
        </w:rPr>
        <w:t xml:space="preserve">implemented by MCA-Georgia </w:t>
      </w:r>
      <w:r w:rsidRPr="009B6B4B">
        <w:rPr>
          <w:rFonts w:asciiTheme="majorHAnsi" w:hAnsiTheme="majorHAnsi" w:cstheme="majorHAnsi"/>
        </w:rPr>
        <w:t>were both closely related to those of this project, which should continue to build on their achievements.</w:t>
      </w:r>
    </w:p>
    <w:p w14:paraId="21F38946" w14:textId="036D6521" w:rsidR="004A0B44" w:rsidRPr="009B6B4B" w:rsidRDefault="004A0B44" w:rsidP="004A0B44">
      <w:r w:rsidRPr="009B6B4B">
        <w:rPr>
          <w:sz w:val="19"/>
          <w:szCs w:val="19"/>
        </w:rPr>
        <w:t xml:space="preserve">The </w:t>
      </w:r>
      <w:r w:rsidR="00F00294" w:rsidRPr="009B6B4B">
        <w:rPr>
          <w:b/>
          <w:bCs/>
          <w:sz w:val="19"/>
          <w:szCs w:val="19"/>
        </w:rPr>
        <w:t xml:space="preserve">EU </w:t>
      </w:r>
      <w:r w:rsidRPr="009B6B4B">
        <w:rPr>
          <w:b/>
          <w:bCs/>
        </w:rPr>
        <w:t>Skills4Jobs</w:t>
      </w:r>
      <w:r w:rsidRPr="009B6B4B">
        <w:t xml:space="preserve"> </w:t>
      </w:r>
      <w:r w:rsidRPr="009B6B4B">
        <w:rPr>
          <w:b/>
          <w:bCs/>
        </w:rPr>
        <w:t>Programme</w:t>
      </w:r>
      <w:r w:rsidR="0007087E" w:rsidRPr="009B6B4B">
        <w:rPr>
          <w:b/>
          <w:bCs/>
        </w:rPr>
        <w:t xml:space="preserve"> phase 2 </w:t>
      </w:r>
      <w:r w:rsidRPr="009B6B4B">
        <w:t>provides two twinning projects in addition to this TA component:</w:t>
      </w:r>
    </w:p>
    <w:p w14:paraId="16E5F516" w14:textId="5087B1C6" w:rsidR="004A0B44" w:rsidRPr="009B6B4B" w:rsidRDefault="009B6B4B" w:rsidP="00C33370">
      <w:pPr>
        <w:pStyle w:val="ListParagraph"/>
        <w:numPr>
          <w:ilvl w:val="0"/>
          <w:numId w:val="85"/>
        </w:numPr>
        <w:rPr>
          <w:rFonts w:asciiTheme="majorHAnsi" w:hAnsiTheme="majorHAnsi" w:cstheme="majorHAnsi"/>
          <w:sz w:val="20"/>
          <w:szCs w:val="20"/>
          <w:lang w:val="en-GB"/>
        </w:rPr>
      </w:pPr>
      <w:r w:rsidRPr="009B6B4B">
        <w:rPr>
          <w:rFonts w:asciiTheme="majorHAnsi" w:hAnsiTheme="majorHAnsi" w:cstheme="majorHAnsi"/>
          <w:sz w:val="20"/>
          <w:szCs w:val="20"/>
          <w:lang w:val="en-GB"/>
        </w:rPr>
        <w:t>” Strengthening</w:t>
      </w:r>
      <w:r w:rsidR="004A0B44" w:rsidRPr="009B6B4B">
        <w:rPr>
          <w:rFonts w:asciiTheme="majorHAnsi" w:hAnsiTheme="majorHAnsi" w:cstheme="majorHAnsi"/>
          <w:sz w:val="20"/>
          <w:szCs w:val="20"/>
          <w:lang w:val="en-GB"/>
        </w:rPr>
        <w:t xml:space="preserve"> capacities for</w:t>
      </w:r>
      <w:r w:rsidR="004A69BE" w:rsidRPr="009B6B4B">
        <w:rPr>
          <w:rFonts w:asciiTheme="majorHAnsi" w:hAnsiTheme="majorHAnsi" w:cstheme="majorHAnsi"/>
          <w:sz w:val="20"/>
          <w:szCs w:val="20"/>
          <w:lang w:val="en-GB"/>
        </w:rPr>
        <w:t xml:space="preserve"> </w:t>
      </w:r>
      <w:r w:rsidR="004A0B44" w:rsidRPr="009B6B4B">
        <w:rPr>
          <w:rFonts w:asciiTheme="majorHAnsi" w:hAnsiTheme="majorHAnsi" w:cstheme="majorHAnsi"/>
          <w:sz w:val="20"/>
          <w:szCs w:val="20"/>
          <w:lang w:val="en-GB"/>
        </w:rPr>
        <w:t xml:space="preserve">quality assurance and governance of qualifications”: </w:t>
      </w:r>
      <w:r w:rsidR="00DA0355" w:rsidRPr="009B6B4B">
        <w:rPr>
          <w:rFonts w:asciiTheme="majorHAnsi" w:hAnsiTheme="majorHAnsi" w:cstheme="majorHAnsi"/>
          <w:sz w:val="20"/>
          <w:szCs w:val="20"/>
          <w:lang w:val="en-GB"/>
        </w:rPr>
        <w:t xml:space="preserve">a project </w:t>
      </w:r>
      <w:r w:rsidR="004A0B44" w:rsidRPr="009B6B4B">
        <w:rPr>
          <w:rFonts w:asciiTheme="majorHAnsi" w:hAnsiTheme="majorHAnsi" w:cstheme="majorHAnsi"/>
          <w:sz w:val="20"/>
          <w:szCs w:val="20"/>
          <w:lang w:val="en-GB"/>
        </w:rPr>
        <w:t>providing support to NCEQE from counterpart institutions in Germany and Estonia;</w:t>
      </w:r>
    </w:p>
    <w:p w14:paraId="0EF7F861" w14:textId="3B9198D7" w:rsidR="004A0B44" w:rsidRPr="009B6B4B" w:rsidRDefault="004A0B44" w:rsidP="00C33370">
      <w:pPr>
        <w:pStyle w:val="ListParagraph"/>
        <w:numPr>
          <w:ilvl w:val="0"/>
          <w:numId w:val="85"/>
        </w:numPr>
        <w:shd w:val="clear" w:color="auto" w:fill="FFFFFF"/>
        <w:rPr>
          <w:rFonts w:asciiTheme="majorHAnsi" w:hAnsiTheme="majorHAnsi" w:cstheme="majorHAnsi"/>
          <w:sz w:val="20"/>
          <w:szCs w:val="20"/>
          <w:lang w:val="en-GB"/>
        </w:rPr>
      </w:pPr>
      <w:r w:rsidRPr="009B6B4B">
        <w:rPr>
          <w:rFonts w:asciiTheme="majorHAnsi" w:hAnsiTheme="majorHAnsi" w:cstheme="majorHAnsi"/>
          <w:sz w:val="20"/>
          <w:szCs w:val="20"/>
          <w:lang w:val="en-GB"/>
        </w:rPr>
        <w:lastRenderedPageBreak/>
        <w:t>“</w:t>
      </w:r>
      <w:r w:rsidR="004A69BE" w:rsidRPr="009B6B4B">
        <w:rPr>
          <w:rFonts w:asciiTheme="majorHAnsi" w:eastAsia="Times New Roman" w:hAnsiTheme="majorHAnsi" w:cstheme="majorHAnsi"/>
          <w:color w:val="1F3864"/>
          <w:sz w:val="20"/>
          <w:szCs w:val="20"/>
          <w:lang w:val="en-GB"/>
        </w:rPr>
        <w:t>Improving the standards of employment conditions/relations as well as health and safety at work in Georgia</w:t>
      </w:r>
      <w:r w:rsidRPr="009B6B4B">
        <w:rPr>
          <w:rFonts w:asciiTheme="majorHAnsi" w:hAnsiTheme="majorHAnsi" w:cstheme="majorHAnsi"/>
          <w:sz w:val="20"/>
          <w:szCs w:val="20"/>
          <w:lang w:val="en-GB"/>
        </w:rPr>
        <w:t xml:space="preserve">”: </w:t>
      </w:r>
      <w:r w:rsidR="00DA0355" w:rsidRPr="009B6B4B">
        <w:rPr>
          <w:rFonts w:asciiTheme="majorHAnsi" w:hAnsiTheme="majorHAnsi" w:cstheme="majorHAnsi"/>
          <w:sz w:val="20"/>
          <w:szCs w:val="20"/>
          <w:lang w:val="en-GB"/>
        </w:rPr>
        <w:t xml:space="preserve">a project </w:t>
      </w:r>
      <w:r w:rsidRPr="009B6B4B">
        <w:rPr>
          <w:rFonts w:asciiTheme="majorHAnsi" w:hAnsiTheme="majorHAnsi" w:cstheme="majorHAnsi"/>
          <w:sz w:val="20"/>
          <w:szCs w:val="20"/>
          <w:lang w:val="en-GB"/>
        </w:rPr>
        <w:t>providing support to MoIDPLHSA, from counterpart organizations in Slovakia</w:t>
      </w:r>
      <w:r w:rsidR="005F3FD2" w:rsidRPr="009B6B4B">
        <w:rPr>
          <w:rFonts w:asciiTheme="majorHAnsi" w:hAnsiTheme="majorHAnsi" w:cstheme="majorHAnsi"/>
          <w:sz w:val="20"/>
          <w:szCs w:val="20"/>
          <w:lang w:val="en-GB"/>
        </w:rPr>
        <w:t>, Spain</w:t>
      </w:r>
      <w:r w:rsidRPr="009B6B4B">
        <w:rPr>
          <w:rFonts w:asciiTheme="majorHAnsi" w:hAnsiTheme="majorHAnsi" w:cstheme="majorHAnsi"/>
          <w:sz w:val="20"/>
          <w:szCs w:val="20"/>
          <w:lang w:val="en-GB"/>
        </w:rPr>
        <w:t xml:space="preserve"> and</w:t>
      </w:r>
      <w:r w:rsidR="004A69BE" w:rsidRPr="009B6B4B">
        <w:rPr>
          <w:rFonts w:asciiTheme="majorHAnsi" w:hAnsiTheme="majorHAnsi" w:cstheme="majorHAnsi"/>
          <w:sz w:val="20"/>
          <w:szCs w:val="20"/>
          <w:lang w:val="en-GB"/>
        </w:rPr>
        <w:t xml:space="preserve"> </w:t>
      </w:r>
      <w:r w:rsidR="005F3FD2" w:rsidRPr="009B6B4B">
        <w:rPr>
          <w:rFonts w:asciiTheme="majorHAnsi" w:hAnsiTheme="majorHAnsi" w:cstheme="majorHAnsi"/>
          <w:sz w:val="20"/>
          <w:szCs w:val="20"/>
          <w:lang w:val="en-GB"/>
        </w:rPr>
        <w:t>Estonia.</w:t>
      </w:r>
    </w:p>
    <w:p w14:paraId="0073FA44" w14:textId="3F4574D0" w:rsidR="00A94EDB" w:rsidRPr="009B6B4B" w:rsidRDefault="00A94EDB" w:rsidP="00F303DB">
      <w:pPr>
        <w:rPr>
          <w:rFonts w:asciiTheme="majorHAnsi" w:hAnsiTheme="majorHAnsi" w:cstheme="majorHAnsi"/>
        </w:rPr>
      </w:pPr>
      <w:r w:rsidRPr="009B6B4B">
        <w:rPr>
          <w:rFonts w:asciiTheme="majorHAnsi" w:hAnsiTheme="majorHAnsi" w:cstheme="majorHAnsi"/>
        </w:rPr>
        <w:t xml:space="preserve">The </w:t>
      </w:r>
      <w:r w:rsidRPr="009B6B4B">
        <w:rPr>
          <w:rFonts w:asciiTheme="majorHAnsi" w:hAnsiTheme="majorHAnsi" w:cstheme="majorHAnsi"/>
          <w:b/>
          <w:bCs/>
        </w:rPr>
        <w:t>EU PAR Programme</w:t>
      </w:r>
      <w:r w:rsidRPr="009B6B4B">
        <w:rPr>
          <w:rFonts w:asciiTheme="majorHAnsi" w:hAnsiTheme="majorHAnsi" w:cstheme="majorHAnsi"/>
        </w:rPr>
        <w:t xml:space="preserve"> (“Support to Public Administration Reform”) aims to </w:t>
      </w:r>
      <w:r w:rsidRPr="009B6B4B">
        <w:rPr>
          <w:rFonts w:asciiTheme="majorHAnsi" w:hAnsiTheme="majorHAnsi" w:cstheme="majorHAnsi"/>
          <w:color w:val="333333"/>
        </w:rPr>
        <w:t>improve the quality of service delivery of the public administration, by improving its efficiency, accountability and transparency and enhancing the capacity of the civil service to implement reforms in harmonization with European principles and best practices. Its</w:t>
      </w:r>
      <w:r w:rsidRPr="009B6B4B">
        <w:rPr>
          <w:rFonts w:asciiTheme="majorHAnsi" w:hAnsiTheme="majorHAnsi" w:cstheme="majorHAnsi"/>
        </w:rPr>
        <w:t xml:space="preserve"> policy-related support to MoESCS includes supporting the updating of the overall national education strategy</w:t>
      </w:r>
      <w:r w:rsidR="0007087E" w:rsidRPr="009B6B4B">
        <w:rPr>
          <w:rFonts w:asciiTheme="majorHAnsi" w:hAnsiTheme="majorHAnsi" w:cstheme="majorHAnsi"/>
        </w:rPr>
        <w:t>.</w:t>
      </w:r>
    </w:p>
    <w:p w14:paraId="38392D58" w14:textId="2EFC8CB6" w:rsidR="00E632F5" w:rsidRPr="009B6B4B" w:rsidRDefault="00FE3BFD" w:rsidP="00F303DB">
      <w:pPr>
        <w:rPr>
          <w:rFonts w:asciiTheme="majorHAnsi" w:hAnsiTheme="majorHAnsi" w:cstheme="majorHAnsi"/>
        </w:rPr>
      </w:pPr>
      <w:r w:rsidRPr="009B6B4B">
        <w:rPr>
          <w:rFonts w:asciiTheme="majorHAnsi" w:hAnsiTheme="majorHAnsi" w:cstheme="majorHAnsi"/>
        </w:rPr>
        <w:t xml:space="preserve">The </w:t>
      </w:r>
      <w:r w:rsidRPr="009B6B4B">
        <w:rPr>
          <w:rFonts w:asciiTheme="majorHAnsi" w:hAnsiTheme="majorHAnsi" w:cstheme="majorHAnsi"/>
          <w:b/>
          <w:bCs/>
        </w:rPr>
        <w:t>EU4Youth Programme</w:t>
      </w:r>
      <w:r w:rsidR="00E632F5" w:rsidRPr="009B6B4B">
        <w:rPr>
          <w:rFonts w:asciiTheme="majorHAnsi" w:hAnsiTheme="majorHAnsi" w:cstheme="majorHAnsi"/>
        </w:rPr>
        <w:t xml:space="preserve"> </w:t>
      </w:r>
      <w:r w:rsidR="00F303DB" w:rsidRPr="009B6B4B">
        <w:rPr>
          <w:rFonts w:asciiTheme="majorHAnsi" w:hAnsiTheme="majorHAnsi" w:cstheme="majorHAnsi"/>
        </w:rPr>
        <w:t xml:space="preserve">(2017-20) </w:t>
      </w:r>
      <w:r w:rsidR="00E632F5" w:rsidRPr="009B6B4B">
        <w:rPr>
          <w:rFonts w:asciiTheme="majorHAnsi" w:hAnsiTheme="majorHAnsi" w:cstheme="majorHAnsi"/>
        </w:rPr>
        <w:t>fosters the active participation of young people in society and their employability, by developing youth leadership and entrepreneurship through a variety of actions, including capacity building, fellowships, support to policy dialogue, as well as providing grants to organisations active in these areas.</w:t>
      </w:r>
    </w:p>
    <w:p w14:paraId="426F651A" w14:textId="2C3D3EC3" w:rsidR="00FE3BFD" w:rsidRPr="009B6B4B" w:rsidRDefault="00FE3BFD" w:rsidP="00A94EDB">
      <w:pPr>
        <w:rPr>
          <w:rFonts w:asciiTheme="majorHAnsi" w:hAnsiTheme="majorHAnsi" w:cstheme="majorHAnsi"/>
        </w:rPr>
      </w:pPr>
      <w:r w:rsidRPr="009B6B4B">
        <w:rPr>
          <w:rFonts w:asciiTheme="majorHAnsi" w:hAnsiTheme="majorHAnsi" w:cstheme="majorHAnsi"/>
        </w:rPr>
        <w:t xml:space="preserve">The EU pipeline includes a framework contract-based feasibility study on Georgia’s possible transition towards becoming an </w:t>
      </w:r>
      <w:r w:rsidRPr="009B6B4B">
        <w:rPr>
          <w:rFonts w:asciiTheme="majorHAnsi" w:hAnsiTheme="majorHAnsi" w:cstheme="majorHAnsi"/>
          <w:b/>
          <w:bCs/>
        </w:rPr>
        <w:t>ERASMUS+</w:t>
      </w:r>
      <w:r w:rsidRPr="009B6B4B">
        <w:rPr>
          <w:rFonts w:asciiTheme="majorHAnsi" w:hAnsiTheme="majorHAnsi" w:cstheme="majorHAnsi"/>
        </w:rPr>
        <w:t xml:space="preserve"> country, which will be followed by a capacity building technical assistance intervention.</w:t>
      </w:r>
    </w:p>
    <w:p w14:paraId="449D7DA1" w14:textId="58659CDD" w:rsidR="00F303DB" w:rsidRPr="009B6B4B" w:rsidRDefault="00F303DB" w:rsidP="00A94EDB">
      <w:pPr>
        <w:rPr>
          <w:rFonts w:asciiTheme="majorHAnsi" w:hAnsiTheme="majorHAnsi" w:cstheme="majorHAnsi"/>
        </w:rPr>
      </w:pPr>
      <w:r w:rsidRPr="009B6B4B">
        <w:rPr>
          <w:rFonts w:asciiTheme="majorHAnsi" w:hAnsiTheme="majorHAnsi" w:cstheme="majorHAnsi"/>
        </w:rPr>
        <w:t xml:space="preserve">Also in the pipeline is the </w:t>
      </w:r>
      <w:r w:rsidRPr="009B6B4B">
        <w:rPr>
          <w:rFonts w:asciiTheme="majorHAnsi" w:hAnsiTheme="majorHAnsi" w:cstheme="majorHAnsi"/>
          <w:b/>
          <w:bCs/>
        </w:rPr>
        <w:t>EU 4 Integrated Territorial Development</w:t>
      </w:r>
      <w:r w:rsidRPr="009B6B4B">
        <w:rPr>
          <w:rFonts w:asciiTheme="majorHAnsi" w:hAnsiTheme="majorHAnsi" w:cstheme="majorHAnsi"/>
        </w:rPr>
        <w:t xml:space="preserve">, a budget support programme aiming to </w:t>
      </w:r>
      <w:r w:rsidRPr="009B6B4B">
        <w:rPr>
          <w:rFonts w:asciiTheme="majorHAnsi" w:hAnsiTheme="majorHAnsi" w:cstheme="majorHAnsi"/>
          <w:iCs/>
        </w:rPr>
        <w:t>promote a more balanced territorial development and improve living standards and conditions of the population through inclusive, smart and sustainable socio-economic means, by creating a favourable environment and promoting integrated socio-economic development of the four focal regions (Kakheti, Imereti, Guria, and Racha-Lechkumi and Kverno Svaneti).</w:t>
      </w:r>
    </w:p>
    <w:p w14:paraId="2E099194" w14:textId="2873CC49" w:rsidR="0075769B" w:rsidRPr="009B6B4B" w:rsidRDefault="004A0B44" w:rsidP="009D7A92">
      <w:pPr>
        <w:rPr>
          <w:rFonts w:asciiTheme="majorHAnsi" w:hAnsiTheme="majorHAnsi" w:cstheme="majorHAnsi"/>
        </w:rPr>
      </w:pPr>
      <w:r w:rsidRPr="009B6B4B">
        <w:rPr>
          <w:rFonts w:asciiTheme="majorHAnsi" w:hAnsiTheme="majorHAnsi" w:cstheme="majorHAnsi"/>
        </w:rPr>
        <w:t xml:space="preserve">In addition, the </w:t>
      </w:r>
      <w:r w:rsidRPr="009B6B4B">
        <w:rPr>
          <w:rFonts w:asciiTheme="majorHAnsi" w:hAnsiTheme="majorHAnsi" w:cstheme="majorHAnsi"/>
          <w:b/>
          <w:bCs/>
        </w:rPr>
        <w:t>European Training Foundation (ETF)</w:t>
      </w:r>
      <w:r w:rsidRPr="009B6B4B">
        <w:rPr>
          <w:rFonts w:asciiTheme="majorHAnsi" w:hAnsiTheme="majorHAnsi" w:cstheme="majorHAnsi"/>
        </w:rPr>
        <w:t xml:space="preserve"> provides on-going policy support to employment and VET</w:t>
      </w:r>
      <w:r w:rsidR="00A94EDB" w:rsidRPr="009B6B4B">
        <w:rPr>
          <w:rFonts w:asciiTheme="majorHAnsi" w:hAnsiTheme="majorHAnsi" w:cstheme="majorHAnsi"/>
        </w:rPr>
        <w:t xml:space="preserve">, including the Torino Process which, since 2010, has provided </w:t>
      </w:r>
      <w:r w:rsidR="00A94EDB" w:rsidRPr="009B6B4B">
        <w:rPr>
          <w:color w:val="525252"/>
        </w:rPr>
        <w:t xml:space="preserve">evidence-based analyses of </w:t>
      </w:r>
      <w:r w:rsidR="00A94EDB" w:rsidRPr="009B6B4B">
        <w:rPr>
          <w:rFonts w:asciiTheme="majorHAnsi" w:hAnsiTheme="majorHAnsi" w:cstheme="majorHAnsi"/>
        </w:rPr>
        <w:t>human capital development issues and VET policy responses in a lifelong learning perspective</w:t>
      </w:r>
      <w:r w:rsidR="00A94EDB" w:rsidRPr="009B6B4B">
        <w:rPr>
          <w:rFonts w:asciiTheme="majorHAnsi" w:hAnsiTheme="majorHAnsi" w:cstheme="majorHAnsi"/>
          <w:color w:val="525252"/>
        </w:rPr>
        <w:t xml:space="preserve"> in part</w:t>
      </w:r>
      <w:r w:rsidR="0075769B" w:rsidRPr="009B6B4B">
        <w:rPr>
          <w:rFonts w:asciiTheme="majorHAnsi" w:hAnsiTheme="majorHAnsi" w:cstheme="majorHAnsi"/>
          <w:color w:val="525252"/>
        </w:rPr>
        <w:t>ner</w:t>
      </w:r>
      <w:r w:rsidR="00A94EDB" w:rsidRPr="009B6B4B">
        <w:rPr>
          <w:rFonts w:asciiTheme="majorHAnsi" w:hAnsiTheme="majorHAnsi" w:cstheme="majorHAnsi"/>
          <w:color w:val="525252"/>
        </w:rPr>
        <w:t xml:space="preserve"> cou</w:t>
      </w:r>
      <w:r w:rsidR="0075769B" w:rsidRPr="009B6B4B">
        <w:rPr>
          <w:rFonts w:asciiTheme="majorHAnsi" w:hAnsiTheme="majorHAnsi" w:cstheme="majorHAnsi"/>
          <w:color w:val="525252"/>
        </w:rPr>
        <w:t>n</w:t>
      </w:r>
      <w:r w:rsidR="00A94EDB" w:rsidRPr="009B6B4B">
        <w:rPr>
          <w:rFonts w:asciiTheme="majorHAnsi" w:hAnsiTheme="majorHAnsi" w:cstheme="majorHAnsi"/>
          <w:color w:val="525252"/>
        </w:rPr>
        <w:t>tries</w:t>
      </w:r>
      <w:r w:rsidR="0075769B" w:rsidRPr="009B6B4B">
        <w:rPr>
          <w:rFonts w:asciiTheme="majorHAnsi" w:hAnsiTheme="majorHAnsi" w:cstheme="majorHAnsi"/>
          <w:color w:val="525252"/>
        </w:rPr>
        <w:t xml:space="preserve">. Biennial Torino Process country reports identify and analyse </w:t>
      </w:r>
      <w:r w:rsidR="00A94EDB" w:rsidRPr="009B6B4B">
        <w:rPr>
          <w:rFonts w:asciiTheme="majorHAnsi" w:hAnsiTheme="majorHAnsi" w:cstheme="majorHAnsi"/>
        </w:rPr>
        <w:t>challenges to education and training policy and practice that hinder the development and use of human capital</w:t>
      </w:r>
      <w:r w:rsidR="0075769B" w:rsidRPr="009B6B4B">
        <w:rPr>
          <w:rFonts w:asciiTheme="majorHAnsi" w:hAnsiTheme="majorHAnsi" w:cstheme="majorHAnsi"/>
        </w:rPr>
        <w:t>, and recommend</w:t>
      </w:r>
      <w:r w:rsidR="00A94EDB" w:rsidRPr="009B6B4B">
        <w:rPr>
          <w:rFonts w:asciiTheme="majorHAnsi" w:hAnsiTheme="majorHAnsi" w:cstheme="majorHAnsi"/>
        </w:rPr>
        <w:t xml:space="preserve"> possible solutions</w:t>
      </w:r>
      <w:r w:rsidR="0075769B" w:rsidRPr="009B6B4B">
        <w:rPr>
          <w:rFonts w:asciiTheme="majorHAnsi" w:hAnsiTheme="majorHAnsi" w:cstheme="majorHAnsi"/>
        </w:rPr>
        <w:t xml:space="preserve">. </w:t>
      </w:r>
    </w:p>
    <w:p w14:paraId="469ACB73" w14:textId="41E94BB1" w:rsidR="009D7A92" w:rsidRPr="009B6B4B" w:rsidRDefault="0075769B" w:rsidP="009D7A92">
      <w:pPr>
        <w:rPr>
          <w:rFonts w:asciiTheme="majorHAnsi" w:hAnsiTheme="majorHAnsi" w:cstheme="majorHAnsi"/>
        </w:rPr>
      </w:pPr>
      <w:r w:rsidRPr="009B6B4B">
        <w:rPr>
          <w:rFonts w:asciiTheme="majorHAnsi" w:hAnsiTheme="majorHAnsi" w:cstheme="majorHAnsi"/>
        </w:rPr>
        <w:t>I</w:t>
      </w:r>
      <w:r w:rsidR="009D7A92" w:rsidRPr="009B6B4B">
        <w:rPr>
          <w:rFonts w:asciiTheme="majorHAnsi" w:hAnsiTheme="majorHAnsi" w:cstheme="majorHAnsi"/>
        </w:rPr>
        <w:t xml:space="preserve">n relation to </w:t>
      </w:r>
      <w:r w:rsidR="004A0B44" w:rsidRPr="009B6B4B">
        <w:rPr>
          <w:rFonts w:asciiTheme="majorHAnsi" w:hAnsiTheme="majorHAnsi" w:cstheme="majorHAnsi"/>
        </w:rPr>
        <w:t xml:space="preserve">other </w:t>
      </w:r>
      <w:r w:rsidR="009D7A92" w:rsidRPr="009B6B4B">
        <w:rPr>
          <w:rFonts w:asciiTheme="majorHAnsi" w:hAnsiTheme="majorHAnsi" w:cstheme="majorHAnsi"/>
        </w:rPr>
        <w:t xml:space="preserve">current </w:t>
      </w:r>
      <w:r w:rsidR="007518A1" w:rsidRPr="009B6B4B">
        <w:rPr>
          <w:rFonts w:asciiTheme="majorHAnsi" w:hAnsiTheme="majorHAnsi" w:cstheme="majorHAnsi"/>
        </w:rPr>
        <w:t xml:space="preserve">international </w:t>
      </w:r>
      <w:r w:rsidR="009D7A92" w:rsidRPr="009B6B4B">
        <w:rPr>
          <w:rFonts w:asciiTheme="majorHAnsi" w:hAnsiTheme="majorHAnsi" w:cstheme="majorHAnsi"/>
        </w:rPr>
        <w:t>donor</w:t>
      </w:r>
      <w:r w:rsidR="007518A1" w:rsidRPr="009B6B4B">
        <w:rPr>
          <w:rFonts w:asciiTheme="majorHAnsi" w:hAnsiTheme="majorHAnsi" w:cstheme="majorHAnsi"/>
        </w:rPr>
        <w:t>-funded</w:t>
      </w:r>
      <w:r w:rsidR="009D7A92" w:rsidRPr="009B6B4B">
        <w:rPr>
          <w:rFonts w:asciiTheme="majorHAnsi" w:hAnsiTheme="majorHAnsi" w:cstheme="majorHAnsi"/>
        </w:rPr>
        <w:t xml:space="preserve"> initiatives, the following appear to be most </w:t>
      </w:r>
      <w:r w:rsidR="007518A1" w:rsidRPr="009B6B4B">
        <w:rPr>
          <w:rFonts w:asciiTheme="majorHAnsi" w:hAnsiTheme="majorHAnsi" w:cstheme="majorHAnsi"/>
        </w:rPr>
        <w:t>significant</w:t>
      </w:r>
      <w:r w:rsidR="009D7A92" w:rsidRPr="009B6B4B">
        <w:rPr>
          <w:rFonts w:asciiTheme="majorHAnsi" w:hAnsiTheme="majorHAnsi" w:cstheme="majorHAnsi"/>
        </w:rPr>
        <w:t>:</w:t>
      </w:r>
    </w:p>
    <w:p w14:paraId="289964EA" w14:textId="77777777" w:rsidR="00B04A2A" w:rsidRPr="009B6B4B" w:rsidRDefault="009D7A92" w:rsidP="00350FB4">
      <w:pPr>
        <w:autoSpaceDE w:val="0"/>
        <w:autoSpaceDN w:val="0"/>
        <w:adjustRightInd w:val="0"/>
        <w:rPr>
          <w:rFonts w:asciiTheme="majorHAnsi" w:hAnsiTheme="majorHAnsi" w:cstheme="majorHAnsi"/>
          <w:color w:val="000000"/>
        </w:rPr>
      </w:pPr>
      <w:r w:rsidRPr="009B6B4B">
        <w:rPr>
          <w:rFonts w:asciiTheme="majorHAnsi" w:hAnsiTheme="majorHAnsi" w:cstheme="majorHAnsi"/>
          <w:b/>
          <w:bCs/>
        </w:rPr>
        <w:t>GIZ</w:t>
      </w:r>
      <w:r w:rsidR="00F00294" w:rsidRPr="009B6B4B">
        <w:rPr>
          <w:rFonts w:asciiTheme="majorHAnsi" w:hAnsiTheme="majorHAnsi" w:cstheme="majorHAnsi"/>
          <w:b/>
          <w:bCs/>
        </w:rPr>
        <w:t>/BMZ</w:t>
      </w:r>
      <w:r w:rsidRPr="009B6B4B">
        <w:rPr>
          <w:rFonts w:asciiTheme="majorHAnsi" w:hAnsiTheme="majorHAnsi" w:cstheme="majorHAnsi"/>
        </w:rPr>
        <w:t>:</w:t>
      </w:r>
      <w:r w:rsidR="0062481D" w:rsidRPr="009B6B4B">
        <w:rPr>
          <w:rFonts w:asciiTheme="majorHAnsi" w:hAnsiTheme="majorHAnsi" w:cstheme="majorHAnsi"/>
        </w:rPr>
        <w:t xml:space="preserve"> </w:t>
      </w:r>
      <w:r w:rsidR="00BB771F" w:rsidRPr="009B6B4B">
        <w:rPr>
          <w:rFonts w:asciiTheme="majorHAnsi" w:hAnsiTheme="majorHAnsi" w:cstheme="majorHAnsi"/>
        </w:rPr>
        <w:t xml:space="preserve">The </w:t>
      </w:r>
      <w:r w:rsidR="00F00294" w:rsidRPr="009B6B4B">
        <w:rPr>
          <w:rFonts w:asciiTheme="majorHAnsi" w:hAnsiTheme="majorHAnsi" w:cstheme="majorHAnsi"/>
        </w:rPr>
        <w:t xml:space="preserve">GIZ </w:t>
      </w:r>
      <w:r w:rsidR="00BB771F" w:rsidRPr="009B6B4B">
        <w:rPr>
          <w:rFonts w:asciiTheme="majorHAnsi" w:hAnsiTheme="majorHAnsi" w:cstheme="majorHAnsi"/>
        </w:rPr>
        <w:t>r</w:t>
      </w:r>
      <w:r w:rsidR="0062481D" w:rsidRPr="009B6B4B">
        <w:rPr>
          <w:rFonts w:asciiTheme="majorHAnsi" w:hAnsiTheme="majorHAnsi" w:cstheme="majorHAnsi"/>
          <w:color w:val="000000"/>
        </w:rPr>
        <w:t xml:space="preserve">egional project </w:t>
      </w:r>
      <w:r w:rsidR="00BB771F" w:rsidRPr="009B6B4B">
        <w:rPr>
          <w:rFonts w:asciiTheme="majorHAnsi" w:hAnsiTheme="majorHAnsi" w:cstheme="majorHAnsi"/>
          <w:color w:val="000000"/>
        </w:rPr>
        <w:t>“</w:t>
      </w:r>
      <w:r w:rsidR="0062481D" w:rsidRPr="009B6B4B">
        <w:rPr>
          <w:rFonts w:asciiTheme="majorHAnsi" w:hAnsiTheme="majorHAnsi" w:cstheme="majorHAnsi"/>
          <w:color w:val="000000"/>
        </w:rPr>
        <w:t xml:space="preserve">Private Sector Development </w:t>
      </w:r>
      <w:r w:rsidR="000F296D" w:rsidRPr="009B6B4B">
        <w:rPr>
          <w:rFonts w:asciiTheme="majorHAnsi" w:hAnsiTheme="majorHAnsi" w:cstheme="majorHAnsi"/>
          <w:color w:val="000000"/>
        </w:rPr>
        <w:t>in the South Caucasus</w:t>
      </w:r>
      <w:r w:rsidR="00BB771F" w:rsidRPr="009B6B4B">
        <w:rPr>
          <w:rFonts w:asciiTheme="majorHAnsi" w:hAnsiTheme="majorHAnsi" w:cstheme="majorHAnsi"/>
          <w:color w:val="000000"/>
        </w:rPr>
        <w:t>”</w:t>
      </w:r>
      <w:r w:rsidR="0062481D" w:rsidRPr="009B6B4B">
        <w:rPr>
          <w:rFonts w:asciiTheme="majorHAnsi" w:hAnsiTheme="majorHAnsi" w:cstheme="majorHAnsi"/>
          <w:color w:val="000000"/>
        </w:rPr>
        <w:t xml:space="preserve"> continues to support </w:t>
      </w:r>
      <w:r w:rsidR="00BB771F" w:rsidRPr="009B6B4B">
        <w:rPr>
          <w:rFonts w:asciiTheme="majorHAnsi" w:hAnsiTheme="majorHAnsi" w:cstheme="majorHAnsi"/>
          <w:color w:val="000000"/>
        </w:rPr>
        <w:t xml:space="preserve">private sector development </w:t>
      </w:r>
      <w:r w:rsidR="000F296D" w:rsidRPr="009B6B4B">
        <w:rPr>
          <w:rFonts w:asciiTheme="majorHAnsi" w:hAnsiTheme="majorHAnsi" w:cstheme="majorHAnsi"/>
          <w:color w:val="000000"/>
        </w:rPr>
        <w:t>in</w:t>
      </w:r>
      <w:r w:rsidR="00BB771F" w:rsidRPr="009B6B4B">
        <w:rPr>
          <w:rFonts w:asciiTheme="majorHAnsi" w:hAnsiTheme="majorHAnsi" w:cstheme="majorHAnsi"/>
          <w:color w:val="000000"/>
        </w:rPr>
        <w:t xml:space="preserve"> </w:t>
      </w:r>
      <w:r w:rsidR="000F296D" w:rsidRPr="009B6B4B">
        <w:rPr>
          <w:rFonts w:asciiTheme="majorHAnsi" w:hAnsiTheme="majorHAnsi" w:cstheme="majorHAnsi"/>
          <w:color w:val="000000"/>
        </w:rPr>
        <w:t>region</w:t>
      </w:r>
      <w:r w:rsidR="00AE53AA" w:rsidRPr="009B6B4B">
        <w:rPr>
          <w:rFonts w:asciiTheme="majorHAnsi" w:hAnsiTheme="majorHAnsi" w:cstheme="majorHAnsi"/>
          <w:color w:val="000000"/>
        </w:rPr>
        <w:t xml:space="preserve">, including </w:t>
      </w:r>
      <w:r w:rsidR="000F296D" w:rsidRPr="009B6B4B">
        <w:rPr>
          <w:rFonts w:asciiTheme="majorHAnsi" w:hAnsiTheme="majorHAnsi" w:cstheme="majorHAnsi"/>
          <w:color w:val="000000"/>
        </w:rPr>
        <w:t xml:space="preserve">TA to VET development based on labour market needs the tourism, construction, wine-production, transport/logistics and ICT sectors. This includes </w:t>
      </w:r>
      <w:r w:rsidR="00BB771F" w:rsidRPr="009B6B4B">
        <w:rPr>
          <w:rFonts w:asciiTheme="majorHAnsi" w:hAnsiTheme="majorHAnsi" w:cstheme="majorHAnsi"/>
          <w:color w:val="000000"/>
        </w:rPr>
        <w:t xml:space="preserve">an emphasis on introducing </w:t>
      </w:r>
      <w:r w:rsidR="0062481D" w:rsidRPr="009B6B4B">
        <w:rPr>
          <w:rFonts w:asciiTheme="majorHAnsi" w:hAnsiTheme="majorHAnsi" w:cstheme="majorHAnsi"/>
          <w:color w:val="000000"/>
        </w:rPr>
        <w:t>German-style “dual system” apprenticeships</w:t>
      </w:r>
      <w:r w:rsidR="000F296D" w:rsidRPr="009B6B4B">
        <w:rPr>
          <w:rFonts w:asciiTheme="majorHAnsi" w:hAnsiTheme="majorHAnsi" w:cstheme="majorHAnsi"/>
          <w:color w:val="000000"/>
        </w:rPr>
        <w:t xml:space="preserve">, together with teacher and master trainer development. GIZ has also supported introduction of the EFQM excellence quality model in 6 colleges and Georgia’s participation in “Worldskills”. </w:t>
      </w:r>
    </w:p>
    <w:p w14:paraId="4F4ACDE8" w14:textId="77777777" w:rsidR="00B04A2A" w:rsidRPr="009B6B4B" w:rsidRDefault="000F296D" w:rsidP="00350FB4">
      <w:pPr>
        <w:autoSpaceDE w:val="0"/>
        <w:autoSpaceDN w:val="0"/>
        <w:adjustRightInd w:val="0"/>
        <w:rPr>
          <w:rFonts w:asciiTheme="majorHAnsi" w:hAnsiTheme="majorHAnsi" w:cstheme="majorHAnsi"/>
          <w:color w:val="000000"/>
        </w:rPr>
      </w:pPr>
      <w:r w:rsidRPr="009B6B4B">
        <w:rPr>
          <w:rFonts w:asciiTheme="majorHAnsi" w:hAnsiTheme="majorHAnsi" w:cstheme="majorHAnsi"/>
          <w:color w:val="000000"/>
        </w:rPr>
        <w:t>Together with the German Federal Ministry for Economic Cooperation and Development</w:t>
      </w:r>
      <w:r w:rsidR="00F00294" w:rsidRPr="009B6B4B">
        <w:rPr>
          <w:rFonts w:asciiTheme="majorHAnsi" w:hAnsiTheme="majorHAnsi" w:cstheme="majorHAnsi"/>
          <w:color w:val="000000"/>
        </w:rPr>
        <w:t xml:space="preserve"> (BMZ)</w:t>
      </w:r>
      <w:r w:rsidRPr="009B6B4B">
        <w:rPr>
          <w:rFonts w:asciiTheme="majorHAnsi" w:hAnsiTheme="majorHAnsi" w:cstheme="majorHAnsi"/>
          <w:color w:val="000000"/>
        </w:rPr>
        <w:t>, the Austrian Development Agency, the Liech</w:t>
      </w:r>
      <w:r w:rsidR="00B04A2A" w:rsidRPr="009B6B4B">
        <w:rPr>
          <w:rFonts w:asciiTheme="majorHAnsi" w:hAnsiTheme="majorHAnsi" w:cstheme="majorHAnsi"/>
          <w:color w:val="000000"/>
        </w:rPr>
        <w:t>t</w:t>
      </w:r>
      <w:r w:rsidRPr="009B6B4B">
        <w:rPr>
          <w:rFonts w:asciiTheme="majorHAnsi" w:hAnsiTheme="majorHAnsi" w:cstheme="majorHAnsi"/>
          <w:color w:val="000000"/>
        </w:rPr>
        <w:t>enstein Development Service and the Swiss Agency for Development and Cooperation, GiZ is supporting the Donor Committee for Dual VET (DC dVET) which is supporting Dual VET development and implementation in Georgia</w:t>
      </w:r>
      <w:r w:rsidR="00F00294" w:rsidRPr="009B6B4B">
        <w:rPr>
          <w:rFonts w:asciiTheme="majorHAnsi" w:hAnsiTheme="majorHAnsi" w:cstheme="majorHAnsi"/>
          <w:color w:val="000000"/>
        </w:rPr>
        <w:t xml:space="preserve">. </w:t>
      </w:r>
    </w:p>
    <w:p w14:paraId="7F978DFF" w14:textId="29BBA73A" w:rsidR="00AE53AA" w:rsidRPr="009B6B4B" w:rsidRDefault="00F00294" w:rsidP="00350FB4">
      <w:pPr>
        <w:autoSpaceDE w:val="0"/>
        <w:autoSpaceDN w:val="0"/>
        <w:adjustRightInd w:val="0"/>
        <w:rPr>
          <w:rFonts w:asciiTheme="majorHAnsi" w:hAnsiTheme="majorHAnsi" w:cstheme="majorHAnsi"/>
          <w:color w:val="000000"/>
        </w:rPr>
      </w:pPr>
      <w:r w:rsidRPr="009B6B4B">
        <w:rPr>
          <w:rFonts w:asciiTheme="majorHAnsi" w:hAnsiTheme="majorHAnsi" w:cstheme="majorHAnsi"/>
          <w:color w:val="000000"/>
        </w:rPr>
        <w:t xml:space="preserve">It should be noted that the German government also funds the embedding of German experts in Georgian institutions </w:t>
      </w:r>
      <w:r w:rsidR="00B04A2A" w:rsidRPr="009B6B4B">
        <w:rPr>
          <w:rFonts w:asciiTheme="majorHAnsi" w:hAnsiTheme="majorHAnsi" w:cstheme="majorHAnsi"/>
          <w:color w:val="000000"/>
        </w:rPr>
        <w:t xml:space="preserve">This includes a representative of the German Federal Employment Office in the MoIDPLHSA and </w:t>
      </w:r>
      <w:r w:rsidRPr="009B6B4B">
        <w:rPr>
          <w:rFonts w:asciiTheme="majorHAnsi" w:hAnsiTheme="majorHAnsi" w:cstheme="majorHAnsi"/>
          <w:color w:val="000000"/>
        </w:rPr>
        <w:t xml:space="preserve">a representative of the Munich and Upper Bavaria Chamber of Commerce </w:t>
      </w:r>
      <w:r w:rsidR="00B04A2A" w:rsidRPr="009B6B4B">
        <w:rPr>
          <w:rFonts w:asciiTheme="majorHAnsi" w:hAnsiTheme="majorHAnsi" w:cstheme="majorHAnsi"/>
          <w:color w:val="000000"/>
        </w:rPr>
        <w:t>in the</w:t>
      </w:r>
      <w:r w:rsidRPr="009B6B4B">
        <w:rPr>
          <w:rFonts w:asciiTheme="majorHAnsi" w:hAnsiTheme="majorHAnsi" w:cstheme="majorHAnsi"/>
          <w:color w:val="000000"/>
        </w:rPr>
        <w:t xml:space="preserve"> GCCI</w:t>
      </w:r>
      <w:r w:rsidR="000F296D" w:rsidRPr="009B6B4B">
        <w:rPr>
          <w:rFonts w:asciiTheme="majorHAnsi" w:hAnsiTheme="majorHAnsi" w:cstheme="majorHAnsi"/>
          <w:color w:val="000000"/>
        </w:rPr>
        <w:t xml:space="preserve">; </w:t>
      </w:r>
    </w:p>
    <w:p w14:paraId="1E4B448D" w14:textId="38C7FEBA" w:rsidR="00D2117E" w:rsidRPr="009B6B4B" w:rsidRDefault="003D5947" w:rsidP="00350FB4">
      <w:pPr>
        <w:rPr>
          <w:rFonts w:asciiTheme="majorHAnsi" w:hAnsiTheme="majorHAnsi" w:cstheme="majorHAnsi"/>
        </w:rPr>
      </w:pPr>
      <w:r w:rsidRPr="009B6B4B">
        <w:rPr>
          <w:rFonts w:asciiTheme="majorHAnsi" w:hAnsiTheme="majorHAnsi" w:cstheme="majorHAnsi"/>
          <w:b/>
          <w:bCs/>
        </w:rPr>
        <w:t>UK Good Governance Fund (</w:t>
      </w:r>
      <w:r w:rsidR="009D7A92" w:rsidRPr="009B6B4B">
        <w:rPr>
          <w:rFonts w:asciiTheme="majorHAnsi" w:hAnsiTheme="majorHAnsi" w:cstheme="majorHAnsi"/>
          <w:b/>
          <w:bCs/>
        </w:rPr>
        <w:t>GGF</w:t>
      </w:r>
      <w:r w:rsidRPr="009B6B4B">
        <w:rPr>
          <w:rFonts w:asciiTheme="majorHAnsi" w:hAnsiTheme="majorHAnsi" w:cstheme="majorHAnsi"/>
          <w:b/>
          <w:bCs/>
        </w:rPr>
        <w:t>):</w:t>
      </w:r>
      <w:r w:rsidRPr="009B6B4B">
        <w:rPr>
          <w:rFonts w:asciiTheme="majorHAnsi" w:hAnsiTheme="majorHAnsi" w:cstheme="majorHAnsi"/>
        </w:rPr>
        <w:t xml:space="preserve"> During the past two years, projects implemented in partnership with PWC, have included support to the strengthening of public-private partnership in VET, development of short-cycle </w:t>
      </w:r>
      <w:r w:rsidR="004A69BE" w:rsidRPr="009B6B4B">
        <w:rPr>
          <w:rFonts w:asciiTheme="majorHAnsi" w:hAnsiTheme="majorHAnsi" w:cstheme="majorHAnsi"/>
        </w:rPr>
        <w:t xml:space="preserve">higher </w:t>
      </w:r>
      <w:r w:rsidRPr="009B6B4B">
        <w:rPr>
          <w:rFonts w:asciiTheme="majorHAnsi" w:hAnsiTheme="majorHAnsi" w:cstheme="majorHAnsi"/>
        </w:rPr>
        <w:t>education programmes, and diversified financing of VET and, in partnership with the British Council, support has also been provided to English language teaching within the VET sector</w:t>
      </w:r>
      <w:r w:rsidR="00D2117E" w:rsidRPr="009B6B4B">
        <w:rPr>
          <w:rFonts w:asciiTheme="majorHAnsi" w:hAnsiTheme="majorHAnsi" w:cstheme="majorHAnsi"/>
        </w:rPr>
        <w:t xml:space="preserve">. </w:t>
      </w:r>
      <w:r w:rsidR="00102D0B" w:rsidRPr="009B6B4B">
        <w:rPr>
          <w:rFonts w:asciiTheme="majorHAnsi" w:hAnsiTheme="majorHAnsi" w:cstheme="majorHAnsi"/>
        </w:rPr>
        <w:t>Other GGF support is delivered in collaboration with the World Bank.</w:t>
      </w:r>
    </w:p>
    <w:p w14:paraId="53245B95" w14:textId="77777777" w:rsidR="00102D0B" w:rsidRPr="009B6B4B" w:rsidRDefault="007518A1" w:rsidP="00350FB4">
      <w:pPr>
        <w:autoSpaceDE w:val="0"/>
        <w:autoSpaceDN w:val="0"/>
        <w:adjustRightInd w:val="0"/>
        <w:rPr>
          <w:rFonts w:asciiTheme="majorHAnsi" w:hAnsiTheme="majorHAnsi" w:cstheme="majorHAnsi"/>
        </w:rPr>
      </w:pPr>
      <w:r w:rsidRPr="009B6B4B">
        <w:rPr>
          <w:rFonts w:asciiTheme="majorHAnsi" w:hAnsiTheme="majorHAnsi" w:cstheme="majorHAnsi"/>
          <w:b/>
          <w:bCs/>
        </w:rPr>
        <w:t>World Bank</w:t>
      </w:r>
      <w:r w:rsidR="00F90DE3" w:rsidRPr="009B6B4B">
        <w:rPr>
          <w:rFonts w:asciiTheme="majorHAnsi" w:hAnsiTheme="majorHAnsi" w:cstheme="majorHAnsi"/>
          <w:b/>
          <w:bCs/>
        </w:rPr>
        <w:t>:</w:t>
      </w:r>
      <w:r w:rsidR="0075769B" w:rsidRPr="009B6B4B">
        <w:rPr>
          <w:rFonts w:asciiTheme="majorHAnsi" w:hAnsiTheme="majorHAnsi" w:cstheme="majorHAnsi"/>
        </w:rPr>
        <w:t xml:space="preserve"> </w:t>
      </w:r>
      <w:r w:rsidR="00F90DE3" w:rsidRPr="009B6B4B">
        <w:rPr>
          <w:rFonts w:asciiTheme="majorHAnsi" w:hAnsiTheme="majorHAnsi" w:cstheme="majorHAnsi"/>
        </w:rPr>
        <w:t xml:space="preserve">Currently implementing a </w:t>
      </w:r>
      <w:r w:rsidR="003D5947" w:rsidRPr="009B6B4B">
        <w:rPr>
          <w:rFonts w:asciiTheme="majorHAnsi" w:hAnsiTheme="majorHAnsi" w:cstheme="majorHAnsi"/>
        </w:rPr>
        <w:t xml:space="preserve">2-year </w:t>
      </w:r>
      <w:r w:rsidR="00F90DE3" w:rsidRPr="009B6B4B">
        <w:rPr>
          <w:rFonts w:asciiTheme="majorHAnsi" w:hAnsiTheme="majorHAnsi" w:cstheme="majorHAnsi"/>
        </w:rPr>
        <w:t xml:space="preserve">GGF-funded </w:t>
      </w:r>
      <w:r w:rsidR="003D5947" w:rsidRPr="009B6B4B">
        <w:rPr>
          <w:rFonts w:asciiTheme="majorHAnsi" w:hAnsiTheme="majorHAnsi" w:cstheme="majorHAnsi"/>
        </w:rPr>
        <w:t xml:space="preserve">capacity development project </w:t>
      </w:r>
      <w:r w:rsidR="006922D0" w:rsidRPr="009B6B4B">
        <w:rPr>
          <w:rFonts w:asciiTheme="majorHAnsi" w:hAnsiTheme="majorHAnsi" w:cstheme="majorHAnsi"/>
        </w:rPr>
        <w:t xml:space="preserve">“Strengthening Teacher Quality in Vocational Education” </w:t>
      </w:r>
      <w:r w:rsidR="003D5947" w:rsidRPr="009B6B4B">
        <w:rPr>
          <w:rFonts w:asciiTheme="majorHAnsi" w:hAnsiTheme="majorHAnsi" w:cstheme="majorHAnsi"/>
        </w:rPr>
        <w:t>supporting professional development of</w:t>
      </w:r>
      <w:r w:rsidR="00F90DE3" w:rsidRPr="009B6B4B">
        <w:rPr>
          <w:rFonts w:asciiTheme="majorHAnsi" w:hAnsiTheme="majorHAnsi" w:cstheme="majorHAnsi"/>
        </w:rPr>
        <w:t xml:space="preserve"> </w:t>
      </w:r>
      <w:r w:rsidR="003D5947" w:rsidRPr="009B6B4B">
        <w:rPr>
          <w:rFonts w:asciiTheme="majorHAnsi" w:hAnsiTheme="majorHAnsi" w:cstheme="majorHAnsi"/>
        </w:rPr>
        <w:t>VET teachers/managers</w:t>
      </w:r>
      <w:r w:rsidR="006922D0" w:rsidRPr="009B6B4B">
        <w:rPr>
          <w:rFonts w:asciiTheme="majorHAnsi" w:hAnsiTheme="majorHAnsi" w:cstheme="majorHAnsi"/>
        </w:rPr>
        <w:t>, with components focused on management development, capacity development for teachers/principals and evidence-based decision making</w:t>
      </w:r>
      <w:r w:rsidR="00F90DE3" w:rsidRPr="009B6B4B">
        <w:rPr>
          <w:rFonts w:asciiTheme="majorHAnsi" w:hAnsiTheme="majorHAnsi" w:cstheme="majorHAnsi"/>
        </w:rPr>
        <w:t xml:space="preserve">. </w:t>
      </w:r>
    </w:p>
    <w:p w14:paraId="517420B4" w14:textId="3AFD17BB" w:rsidR="00102D0B" w:rsidRPr="009B6B4B" w:rsidRDefault="00102D0B" w:rsidP="00350FB4">
      <w:pPr>
        <w:autoSpaceDE w:val="0"/>
        <w:autoSpaceDN w:val="0"/>
        <w:adjustRightInd w:val="0"/>
        <w:rPr>
          <w:rFonts w:asciiTheme="majorHAnsi" w:eastAsia="Times New Roman" w:hAnsiTheme="majorHAnsi" w:cstheme="majorHAnsi"/>
        </w:rPr>
      </w:pPr>
      <w:r w:rsidRPr="009B6B4B">
        <w:rPr>
          <w:rFonts w:asciiTheme="majorHAnsi" w:hAnsiTheme="majorHAnsi" w:cstheme="majorHAnsi"/>
        </w:rPr>
        <w:lastRenderedPageBreak/>
        <w:t>One of the components of the project provides</w:t>
      </w:r>
      <w:r w:rsidR="006922D0" w:rsidRPr="009B6B4B">
        <w:rPr>
          <w:rFonts w:asciiTheme="majorHAnsi" w:hAnsiTheme="majorHAnsi" w:cstheme="majorHAnsi"/>
        </w:rPr>
        <w:t xml:space="preserve"> support to the upgrading of EMIS </w:t>
      </w:r>
      <w:r w:rsidRPr="009B6B4B">
        <w:rPr>
          <w:rFonts w:asciiTheme="majorHAnsi" w:hAnsiTheme="majorHAnsi" w:cstheme="majorHAnsi"/>
        </w:rPr>
        <w:t xml:space="preserve">with the aim of </w:t>
      </w:r>
      <w:r w:rsidR="006922D0" w:rsidRPr="009B6B4B">
        <w:rPr>
          <w:rFonts w:asciiTheme="majorHAnsi" w:hAnsiTheme="majorHAnsi" w:cstheme="majorHAnsi"/>
        </w:rPr>
        <w:t>assist</w:t>
      </w:r>
      <w:r w:rsidRPr="009B6B4B">
        <w:rPr>
          <w:rFonts w:asciiTheme="majorHAnsi" w:hAnsiTheme="majorHAnsi" w:cstheme="majorHAnsi"/>
        </w:rPr>
        <w:t>ing</w:t>
      </w:r>
      <w:r w:rsidR="006922D0" w:rsidRPr="009B6B4B">
        <w:rPr>
          <w:rFonts w:asciiTheme="majorHAnsi" w:hAnsiTheme="majorHAnsi" w:cstheme="majorHAnsi"/>
        </w:rPr>
        <w:t xml:space="preserve"> evidenc</w:t>
      </w:r>
      <w:r w:rsidR="006922D0" w:rsidRPr="009B6B4B">
        <w:rPr>
          <w:rFonts w:asciiTheme="majorHAnsi" w:eastAsia="Times New Roman" w:hAnsiTheme="majorHAnsi" w:cstheme="majorHAnsi"/>
        </w:rPr>
        <w:t>e-based policy-making</w:t>
      </w:r>
      <w:r w:rsidRPr="009B6B4B">
        <w:rPr>
          <w:rFonts w:asciiTheme="majorHAnsi" w:eastAsia="Times New Roman" w:hAnsiTheme="majorHAnsi" w:cstheme="majorHAnsi"/>
        </w:rPr>
        <w:t>, and also includes development of a new VET.GE portal intended as a “one-stop shop” for information about VET and employment, linked to other data systems including EMIS.</w:t>
      </w:r>
    </w:p>
    <w:p w14:paraId="72274B06" w14:textId="1A8422F3" w:rsidR="009D7A92" w:rsidRPr="009B6B4B" w:rsidRDefault="00F90DE3" w:rsidP="00350FB4">
      <w:pPr>
        <w:autoSpaceDE w:val="0"/>
        <w:autoSpaceDN w:val="0"/>
        <w:adjustRightInd w:val="0"/>
        <w:rPr>
          <w:rFonts w:asciiTheme="majorHAnsi" w:hAnsiTheme="majorHAnsi" w:cstheme="majorHAnsi"/>
        </w:rPr>
      </w:pPr>
      <w:r w:rsidRPr="009B6B4B">
        <w:rPr>
          <w:rFonts w:asciiTheme="majorHAnsi" w:hAnsiTheme="majorHAnsi" w:cstheme="majorHAnsi"/>
        </w:rPr>
        <w:t>A 6-year loan-based project</w:t>
      </w:r>
      <w:r w:rsidR="003D5947" w:rsidRPr="009B6B4B">
        <w:rPr>
          <w:rFonts w:asciiTheme="majorHAnsi" w:hAnsiTheme="majorHAnsi" w:cstheme="majorHAnsi"/>
        </w:rPr>
        <w:t xml:space="preserve"> on</w:t>
      </w:r>
      <w:r w:rsidRPr="009B6B4B">
        <w:rPr>
          <w:rFonts w:asciiTheme="majorHAnsi" w:hAnsiTheme="majorHAnsi" w:cstheme="majorHAnsi"/>
        </w:rPr>
        <w:t xml:space="preserve"> </w:t>
      </w:r>
      <w:r w:rsidR="003D5947" w:rsidRPr="009B6B4B">
        <w:rPr>
          <w:rFonts w:asciiTheme="majorHAnsi" w:hAnsiTheme="majorHAnsi" w:cstheme="majorHAnsi"/>
        </w:rPr>
        <w:t>“Georgia Innovation and Quality”, covering all</w:t>
      </w:r>
      <w:r w:rsidRPr="009B6B4B">
        <w:rPr>
          <w:rFonts w:asciiTheme="majorHAnsi" w:hAnsiTheme="majorHAnsi" w:cstheme="majorHAnsi"/>
        </w:rPr>
        <w:t xml:space="preserve"> </w:t>
      </w:r>
      <w:r w:rsidR="003D5947" w:rsidRPr="009B6B4B">
        <w:rPr>
          <w:rFonts w:asciiTheme="majorHAnsi" w:hAnsiTheme="majorHAnsi" w:cstheme="majorHAnsi"/>
        </w:rPr>
        <w:t>levels of education</w:t>
      </w:r>
      <w:r w:rsidR="006922D0" w:rsidRPr="009B6B4B">
        <w:rPr>
          <w:rFonts w:asciiTheme="majorHAnsi" w:hAnsiTheme="majorHAnsi" w:cstheme="majorHAnsi"/>
        </w:rPr>
        <w:t>,</w:t>
      </w:r>
      <w:r w:rsidRPr="009B6B4B">
        <w:rPr>
          <w:rFonts w:asciiTheme="majorHAnsi" w:hAnsiTheme="majorHAnsi" w:cstheme="majorHAnsi"/>
        </w:rPr>
        <w:t xml:space="preserve"> is in the pipeline.</w:t>
      </w:r>
    </w:p>
    <w:p w14:paraId="4B73BBF4" w14:textId="73CC3E26" w:rsidR="00C5000A" w:rsidRPr="009B6B4B" w:rsidRDefault="007518A1" w:rsidP="00350FB4">
      <w:pPr>
        <w:rPr>
          <w:rFonts w:asciiTheme="majorHAnsi" w:hAnsiTheme="majorHAnsi" w:cstheme="majorHAnsi"/>
          <w:color w:val="222222"/>
        </w:rPr>
      </w:pPr>
      <w:r w:rsidRPr="009B6B4B">
        <w:rPr>
          <w:rFonts w:asciiTheme="majorHAnsi" w:hAnsiTheme="majorHAnsi" w:cstheme="majorHAnsi"/>
          <w:b/>
          <w:bCs/>
        </w:rPr>
        <w:t>USAID</w:t>
      </w:r>
      <w:r w:rsidR="0075769B" w:rsidRPr="009B6B4B">
        <w:rPr>
          <w:rFonts w:asciiTheme="majorHAnsi" w:hAnsiTheme="majorHAnsi" w:cstheme="majorHAnsi"/>
          <w:b/>
          <w:bCs/>
        </w:rPr>
        <w:t>:</w:t>
      </w:r>
      <w:r w:rsidR="0075769B" w:rsidRPr="009B6B4B">
        <w:rPr>
          <w:rFonts w:asciiTheme="majorHAnsi" w:hAnsiTheme="majorHAnsi" w:cstheme="majorHAnsi"/>
        </w:rPr>
        <w:t xml:space="preserve"> Active in Georgia for more than 25 years, the objectives of a range of past and present projects include initiatives to </w:t>
      </w:r>
      <w:r w:rsidR="0075769B" w:rsidRPr="009B6B4B">
        <w:rPr>
          <w:rFonts w:asciiTheme="majorHAnsi" w:hAnsiTheme="majorHAnsi" w:cstheme="majorHAnsi"/>
          <w:color w:val="222222"/>
        </w:rPr>
        <w:t>stimulate economic growth, develop democratic institutions, improve education, and foster the increased inclusion of minority and disadvantaged people</w:t>
      </w:r>
      <w:r w:rsidR="00C55A2D" w:rsidRPr="009B6B4B">
        <w:rPr>
          <w:rFonts w:asciiTheme="majorHAnsi" w:hAnsiTheme="majorHAnsi" w:cstheme="majorHAnsi"/>
          <w:color w:val="222222"/>
        </w:rPr>
        <w:t>, including the PITA project which is supporting 14 youth centres (including 2 in Tbilisi and 6 in minority areas)</w:t>
      </w:r>
      <w:r w:rsidR="003D5947" w:rsidRPr="009B6B4B">
        <w:rPr>
          <w:rFonts w:asciiTheme="majorHAnsi" w:hAnsiTheme="majorHAnsi" w:cstheme="majorHAnsi"/>
          <w:color w:val="222222"/>
        </w:rPr>
        <w:t xml:space="preserve">. </w:t>
      </w:r>
      <w:r w:rsidR="00B04A2A" w:rsidRPr="009B6B4B">
        <w:rPr>
          <w:rFonts w:asciiTheme="majorHAnsi" w:hAnsiTheme="majorHAnsi" w:cstheme="majorHAnsi"/>
          <w:color w:val="222222"/>
        </w:rPr>
        <w:t xml:space="preserve">There are various </w:t>
      </w:r>
      <w:r w:rsidR="00C55A2D" w:rsidRPr="009B6B4B">
        <w:rPr>
          <w:rFonts w:asciiTheme="majorHAnsi" w:hAnsiTheme="majorHAnsi" w:cstheme="majorHAnsi"/>
          <w:color w:val="222222"/>
        </w:rPr>
        <w:t xml:space="preserve">other </w:t>
      </w:r>
      <w:r w:rsidR="00B04A2A" w:rsidRPr="009B6B4B">
        <w:rPr>
          <w:rFonts w:asciiTheme="majorHAnsi" w:hAnsiTheme="majorHAnsi" w:cstheme="majorHAnsi"/>
          <w:color w:val="222222"/>
        </w:rPr>
        <w:t>projects at the current time.</w:t>
      </w:r>
    </w:p>
    <w:p w14:paraId="19FDE441" w14:textId="2C91A874" w:rsidR="00C5000A" w:rsidRPr="009B6B4B" w:rsidRDefault="00C5000A" w:rsidP="00C5000A">
      <w:pPr>
        <w:spacing w:after="160" w:line="254" w:lineRule="auto"/>
        <w:rPr>
          <w:rFonts w:asciiTheme="majorHAnsi" w:hAnsiTheme="majorHAnsi" w:cstheme="majorHAnsi"/>
        </w:rPr>
      </w:pPr>
      <w:r w:rsidRPr="009B6B4B">
        <w:rPr>
          <w:rFonts w:asciiTheme="majorHAnsi" w:hAnsiTheme="majorHAnsi" w:cstheme="majorHAnsi"/>
        </w:rPr>
        <w:t xml:space="preserve">The </w:t>
      </w:r>
      <w:r w:rsidR="00B04A2A" w:rsidRPr="009B6B4B">
        <w:rPr>
          <w:rFonts w:asciiTheme="majorHAnsi" w:hAnsiTheme="majorHAnsi" w:cstheme="majorHAnsi"/>
        </w:rPr>
        <w:t>ZRDA</w:t>
      </w:r>
      <w:r w:rsidRPr="009B6B4B">
        <w:rPr>
          <w:rFonts w:asciiTheme="majorHAnsi" w:hAnsiTheme="majorHAnsi" w:cstheme="majorHAnsi"/>
        </w:rPr>
        <w:t xml:space="preserve"> Activity </w:t>
      </w:r>
      <w:r w:rsidR="00B04A2A" w:rsidRPr="009B6B4B">
        <w:rPr>
          <w:rFonts w:asciiTheme="majorHAnsi" w:hAnsiTheme="majorHAnsi" w:cstheme="majorHAnsi"/>
        </w:rPr>
        <w:t xml:space="preserve">(2016-21) </w:t>
      </w:r>
      <w:r w:rsidRPr="009B6B4B">
        <w:rPr>
          <w:rFonts w:asciiTheme="majorHAnsi" w:hAnsiTheme="majorHAnsi" w:cstheme="majorHAnsi"/>
        </w:rPr>
        <w:t>promotes inclusive and sustainable economic growth in target regions by promoting Micro, Small, and Medium Enterprises (MSMEs) growth, increasing productivity of rural households, facilitating market linkages between producers and buyers, and promoting local economic development by establishing and strengthening networks. At a small scale the project supports the communities to strengthen their skills through short term trainings in digital marketing, modern farming, and tourism in targeted villages alongside the Administrative Border Line with Abkhazia and South O</w:t>
      </w:r>
      <w:r w:rsidR="00C55A2D" w:rsidRPr="009B6B4B">
        <w:rPr>
          <w:rFonts w:asciiTheme="majorHAnsi" w:hAnsiTheme="majorHAnsi" w:cstheme="majorHAnsi"/>
        </w:rPr>
        <w:t>s</w:t>
      </w:r>
      <w:r w:rsidRPr="009B6B4B">
        <w:rPr>
          <w:rFonts w:asciiTheme="majorHAnsi" w:hAnsiTheme="majorHAnsi" w:cstheme="majorHAnsi"/>
        </w:rPr>
        <w:t xml:space="preserve">setia. </w:t>
      </w:r>
    </w:p>
    <w:p w14:paraId="4060CA39" w14:textId="3EFF3358" w:rsidR="00C5000A" w:rsidRPr="009B6B4B" w:rsidRDefault="00C5000A" w:rsidP="00C5000A">
      <w:pPr>
        <w:spacing w:after="160" w:line="254" w:lineRule="auto"/>
        <w:rPr>
          <w:rFonts w:asciiTheme="majorHAnsi" w:hAnsiTheme="majorHAnsi" w:cstheme="majorHAnsi"/>
        </w:rPr>
      </w:pPr>
      <w:r w:rsidRPr="009B6B4B">
        <w:rPr>
          <w:rFonts w:asciiTheme="majorHAnsi" w:hAnsiTheme="majorHAnsi" w:cstheme="majorHAnsi"/>
        </w:rPr>
        <w:t> The Economic Security Program</w:t>
      </w:r>
      <w:r w:rsidR="00B04A2A" w:rsidRPr="009B6B4B">
        <w:rPr>
          <w:rFonts w:asciiTheme="majorHAnsi" w:hAnsiTheme="majorHAnsi" w:cstheme="majorHAnsi"/>
        </w:rPr>
        <w:t xml:space="preserve"> (2019-24) </w:t>
      </w:r>
      <w:r w:rsidRPr="009B6B4B">
        <w:rPr>
          <w:rFonts w:asciiTheme="majorHAnsi" w:hAnsiTheme="majorHAnsi" w:cstheme="majorHAnsi"/>
        </w:rPr>
        <w:t>provides technical assistance and cost‐share grants to enhance growth and productivity in the four target sectors (tourism, light manufacturing, creative industries and shared intellectual services</w:t>
      </w:r>
      <w:r w:rsidR="009B6B4B" w:rsidRPr="009B6B4B">
        <w:rPr>
          <w:rFonts w:asciiTheme="majorHAnsi" w:hAnsiTheme="majorHAnsi" w:cstheme="majorHAnsi"/>
        </w:rPr>
        <w:t>).</w:t>
      </w:r>
      <w:r w:rsidRPr="009B6B4B">
        <w:rPr>
          <w:rFonts w:asciiTheme="majorHAnsi" w:hAnsiTheme="majorHAnsi" w:cstheme="majorHAnsi"/>
        </w:rPr>
        <w:t>  This assistance helps develop value chains, enhances the viability of micro, small, and medium-sized enterprises (MSMEs), and supports the alignment of the workforce with the needs of industry, through targeted, employer-led trainings to support new or improve their employment in targeted sectors.</w:t>
      </w:r>
    </w:p>
    <w:p w14:paraId="28F96E9D" w14:textId="6BF55FB6" w:rsidR="00C5000A" w:rsidRPr="009B6B4B" w:rsidRDefault="00C5000A" w:rsidP="00C55A2D">
      <w:pPr>
        <w:spacing w:after="160" w:line="254" w:lineRule="auto"/>
        <w:rPr>
          <w:rFonts w:asciiTheme="majorHAnsi" w:hAnsiTheme="majorHAnsi" w:cstheme="majorHAnsi"/>
        </w:rPr>
      </w:pPr>
      <w:bookmarkStart w:id="13" w:name="_Hlk30079789"/>
      <w:r w:rsidRPr="009B6B4B">
        <w:rPr>
          <w:rFonts w:asciiTheme="majorHAnsi" w:hAnsiTheme="majorHAnsi" w:cstheme="majorHAnsi"/>
        </w:rPr>
        <w:t>Supporting Youth and Women Entrepreneurship in Georgia (YES-Georgia)</w:t>
      </w:r>
      <w:bookmarkEnd w:id="13"/>
      <w:r w:rsidRPr="009B6B4B">
        <w:rPr>
          <w:rFonts w:asciiTheme="majorHAnsi" w:hAnsiTheme="majorHAnsi" w:cstheme="majorHAnsi"/>
        </w:rPr>
        <w:t xml:space="preserve"> 2015-2024, supports economic growth and empowers Georgia’s youth and women by encouraging innovation, promoting entrepreneurship, and enhancing youth and women’s employability. The program provides emerging entrepreneurs and professionals with skills development, business training, mentoring, and access to finance.  Supporting Youth and Women Entrepreneurship in Georgia is an extension of the previous USAID program Youth Entrepreneurial Skills for Advancing Employability and Income Generation in Georgia.  </w:t>
      </w:r>
    </w:p>
    <w:p w14:paraId="40DDEA9E" w14:textId="349B0B44" w:rsidR="00C5000A" w:rsidRPr="009B6B4B" w:rsidRDefault="00C5000A" w:rsidP="00C5000A">
      <w:pPr>
        <w:spacing w:after="160" w:line="254" w:lineRule="auto"/>
        <w:rPr>
          <w:rFonts w:asciiTheme="majorHAnsi" w:hAnsiTheme="majorHAnsi" w:cstheme="majorHAnsi"/>
        </w:rPr>
      </w:pPr>
      <w:r w:rsidRPr="009B6B4B">
        <w:rPr>
          <w:rFonts w:asciiTheme="majorHAnsi" w:hAnsiTheme="majorHAnsi" w:cstheme="majorHAnsi"/>
        </w:rPr>
        <w:t xml:space="preserve">USAID is </w:t>
      </w:r>
      <w:r w:rsidR="00C55A2D" w:rsidRPr="009B6B4B">
        <w:rPr>
          <w:rFonts w:asciiTheme="majorHAnsi" w:hAnsiTheme="majorHAnsi" w:cstheme="majorHAnsi"/>
        </w:rPr>
        <w:t xml:space="preserve">currently </w:t>
      </w:r>
      <w:r w:rsidRPr="009B6B4B">
        <w:rPr>
          <w:rFonts w:asciiTheme="majorHAnsi" w:hAnsiTheme="majorHAnsi" w:cstheme="majorHAnsi"/>
        </w:rPr>
        <w:t>working on the design of the Industry-Led Skills Development Activity. This activity is at an early stage of design but will focus on the elimination of mismatch between labo</w:t>
      </w:r>
      <w:r w:rsidR="00C55A2D" w:rsidRPr="009B6B4B">
        <w:rPr>
          <w:rFonts w:asciiTheme="majorHAnsi" w:hAnsiTheme="majorHAnsi" w:cstheme="majorHAnsi"/>
        </w:rPr>
        <w:t>u</w:t>
      </w:r>
      <w:r w:rsidRPr="009B6B4B">
        <w:rPr>
          <w:rFonts w:asciiTheme="majorHAnsi" w:hAnsiTheme="majorHAnsi" w:cstheme="majorHAnsi"/>
        </w:rPr>
        <w:t xml:space="preserve">r market needs and job seekers’ skills through the effective and systematic engagement of the private sector. </w:t>
      </w:r>
      <w:r w:rsidR="00C55A2D" w:rsidRPr="009B6B4B">
        <w:rPr>
          <w:rFonts w:asciiTheme="majorHAnsi" w:hAnsiTheme="majorHAnsi" w:cstheme="majorHAnsi"/>
        </w:rPr>
        <w:t>Design of the project will be completed during 2020, with implementation expected to start in 2021.</w:t>
      </w:r>
      <w:r w:rsidRPr="009B6B4B">
        <w:rPr>
          <w:rFonts w:asciiTheme="majorHAnsi" w:hAnsiTheme="majorHAnsi" w:cstheme="majorHAnsi"/>
        </w:rPr>
        <w:t>   </w:t>
      </w:r>
    </w:p>
    <w:p w14:paraId="5E67B619" w14:textId="01DBE895" w:rsidR="00F00294" w:rsidRPr="009B6B4B" w:rsidRDefault="00F00294" w:rsidP="00350FB4">
      <w:pPr>
        <w:rPr>
          <w:rFonts w:asciiTheme="majorHAnsi" w:hAnsiTheme="majorHAnsi" w:cstheme="majorHAnsi"/>
          <w:b/>
          <w:bCs/>
        </w:rPr>
      </w:pPr>
      <w:r w:rsidRPr="009B6B4B">
        <w:rPr>
          <w:rFonts w:asciiTheme="majorHAnsi" w:hAnsiTheme="majorHAnsi" w:cstheme="majorHAnsi"/>
          <w:b/>
          <w:bCs/>
        </w:rPr>
        <w:t>ADB:</w:t>
      </w:r>
      <w:r w:rsidR="00DA0355" w:rsidRPr="009B6B4B">
        <w:rPr>
          <w:rFonts w:asciiTheme="majorHAnsi" w:hAnsiTheme="majorHAnsi" w:cstheme="majorHAnsi"/>
          <w:b/>
          <w:bCs/>
        </w:rPr>
        <w:t xml:space="preserve"> </w:t>
      </w:r>
      <w:r w:rsidR="00DA0355" w:rsidRPr="009B6B4B">
        <w:rPr>
          <w:rFonts w:asciiTheme="majorHAnsi" w:hAnsiTheme="majorHAnsi" w:cstheme="majorHAnsi"/>
        </w:rPr>
        <w:t xml:space="preserve">A 50m USD loan </w:t>
      </w:r>
      <w:r w:rsidR="00350FB4" w:rsidRPr="009B6B4B">
        <w:rPr>
          <w:rFonts w:asciiTheme="majorHAnsi" w:hAnsiTheme="majorHAnsi" w:cstheme="majorHAnsi"/>
        </w:rPr>
        <w:t>(“Georgia: Modern Skills for Better Jobs</w:t>
      </w:r>
      <w:r w:rsidR="009147A8" w:rsidRPr="009B6B4B">
        <w:rPr>
          <w:rFonts w:asciiTheme="majorHAnsi" w:hAnsiTheme="majorHAnsi" w:cstheme="majorHAnsi"/>
        </w:rPr>
        <w:t xml:space="preserve"> – Sector Development Programme”) with a substantial infrastructure component will also include</w:t>
      </w:r>
      <w:r w:rsidR="00DA0355" w:rsidRPr="009B6B4B">
        <w:rPr>
          <w:rFonts w:asciiTheme="majorHAnsi" w:hAnsiTheme="majorHAnsi" w:cstheme="majorHAnsi"/>
        </w:rPr>
        <w:t xml:space="preserve"> a </w:t>
      </w:r>
      <w:r w:rsidR="00350FB4" w:rsidRPr="009B6B4B">
        <w:rPr>
          <w:rFonts w:asciiTheme="majorHAnsi" w:hAnsiTheme="majorHAnsi" w:cstheme="majorHAnsi"/>
        </w:rPr>
        <w:t>5</w:t>
      </w:r>
      <w:r w:rsidR="00621F8D" w:rsidRPr="009B6B4B">
        <w:rPr>
          <w:rFonts w:asciiTheme="majorHAnsi" w:hAnsiTheme="majorHAnsi" w:cstheme="majorHAnsi"/>
        </w:rPr>
        <w:t xml:space="preserve"> or 6</w:t>
      </w:r>
      <w:r w:rsidR="00350FB4" w:rsidRPr="009B6B4B">
        <w:rPr>
          <w:rFonts w:asciiTheme="majorHAnsi" w:hAnsiTheme="majorHAnsi" w:cstheme="majorHAnsi"/>
        </w:rPr>
        <w:t xml:space="preserve">-year </w:t>
      </w:r>
      <w:r w:rsidR="00DA0355" w:rsidRPr="009B6B4B">
        <w:rPr>
          <w:rFonts w:asciiTheme="majorHAnsi" w:hAnsiTheme="majorHAnsi" w:cstheme="majorHAnsi"/>
        </w:rPr>
        <w:t>technical assistance component</w:t>
      </w:r>
      <w:r w:rsidR="009147A8" w:rsidRPr="009B6B4B">
        <w:rPr>
          <w:rFonts w:asciiTheme="majorHAnsi" w:hAnsiTheme="majorHAnsi" w:cstheme="majorHAnsi"/>
        </w:rPr>
        <w:t>.</w:t>
      </w:r>
      <w:r w:rsidR="00350FB4" w:rsidRPr="009B6B4B">
        <w:rPr>
          <w:rFonts w:asciiTheme="majorHAnsi" w:hAnsiTheme="majorHAnsi" w:cstheme="majorHAnsi"/>
        </w:rPr>
        <w:t xml:space="preserve"> A grant-funded preparatory project</w:t>
      </w:r>
      <w:r w:rsidR="004A69BE" w:rsidRPr="009B6B4B">
        <w:rPr>
          <w:rFonts w:asciiTheme="majorHAnsi" w:hAnsiTheme="majorHAnsi" w:cstheme="majorHAnsi"/>
        </w:rPr>
        <w:t>,</w:t>
      </w:r>
      <w:r w:rsidR="00350FB4" w:rsidRPr="009B6B4B">
        <w:rPr>
          <w:rFonts w:asciiTheme="majorHAnsi" w:hAnsiTheme="majorHAnsi" w:cstheme="majorHAnsi"/>
        </w:rPr>
        <w:t xml:space="preserve"> which started at the end of 2019</w:t>
      </w:r>
      <w:r w:rsidR="004A69BE" w:rsidRPr="009B6B4B">
        <w:rPr>
          <w:rFonts w:asciiTheme="majorHAnsi" w:hAnsiTheme="majorHAnsi" w:cstheme="majorHAnsi"/>
        </w:rPr>
        <w:t>,</w:t>
      </w:r>
      <w:r w:rsidR="00350FB4" w:rsidRPr="009B6B4B">
        <w:rPr>
          <w:rFonts w:asciiTheme="majorHAnsi" w:hAnsiTheme="majorHAnsi" w:cstheme="majorHAnsi"/>
        </w:rPr>
        <w:t xml:space="preserve"> is currently preparing the project, which </w:t>
      </w:r>
      <w:r w:rsidR="009147A8" w:rsidRPr="009B6B4B">
        <w:rPr>
          <w:rFonts w:asciiTheme="majorHAnsi" w:hAnsiTheme="majorHAnsi" w:cstheme="majorHAnsi"/>
        </w:rPr>
        <w:t>is likely to include components focused on: Improving quality and relevance of VET (including supporting development of entrepreneurial activities of VET institutions); enhancing private sector participation in VET (including sector councils, outsourcing of VET college management and VET-industry partnerships); and increasing inclusiveness in the VET system (including introducing VET programmes in general secondary schools, gender-inclusive activities, social marketing and an emphasis on disadvantaged groups).</w:t>
      </w:r>
      <w:r w:rsidR="00621F8D" w:rsidRPr="009B6B4B">
        <w:rPr>
          <w:rFonts w:asciiTheme="majorHAnsi" w:hAnsiTheme="majorHAnsi" w:cstheme="majorHAnsi"/>
        </w:rPr>
        <w:t xml:space="preserve"> The TA component could amount to up to 25% of the total funding, which would make it an exceptionally large TA intervention</w:t>
      </w:r>
    </w:p>
    <w:p w14:paraId="71915D78" w14:textId="711712C0" w:rsidR="00DA0355" w:rsidRPr="009B6B4B" w:rsidRDefault="00DA0355" w:rsidP="00350FB4">
      <w:pPr>
        <w:rPr>
          <w:rFonts w:asciiTheme="majorHAnsi" w:hAnsiTheme="majorHAnsi" w:cstheme="majorHAnsi"/>
        </w:rPr>
      </w:pPr>
      <w:r w:rsidRPr="009B6B4B">
        <w:rPr>
          <w:rFonts w:asciiTheme="majorHAnsi" w:hAnsiTheme="majorHAnsi" w:cstheme="majorHAnsi"/>
          <w:b/>
          <w:bCs/>
        </w:rPr>
        <w:t xml:space="preserve">KfW: </w:t>
      </w:r>
      <w:r w:rsidRPr="009B6B4B">
        <w:rPr>
          <w:rFonts w:asciiTheme="majorHAnsi" w:hAnsiTheme="majorHAnsi" w:cstheme="majorHAnsi"/>
        </w:rPr>
        <w:t>The</w:t>
      </w:r>
      <w:r w:rsidRPr="009B6B4B">
        <w:rPr>
          <w:rFonts w:asciiTheme="majorHAnsi" w:hAnsiTheme="majorHAnsi" w:cstheme="majorHAnsi"/>
          <w:b/>
          <w:bCs/>
        </w:rPr>
        <w:t xml:space="preserve"> </w:t>
      </w:r>
      <w:r w:rsidRPr="009B6B4B">
        <w:rPr>
          <w:rFonts w:asciiTheme="majorHAnsi" w:hAnsiTheme="majorHAnsi" w:cstheme="majorHAnsi"/>
        </w:rPr>
        <w:t>German development bank is preparing to launch a major infrastructure project (approximately 20m euro to construct a new college in Tbilisi, and it is expected that the initiative will include a TA component to develop staff capacity necessary for the college to become a “centre of excellence”.</w:t>
      </w:r>
    </w:p>
    <w:p w14:paraId="5F8636E9" w14:textId="3640342F" w:rsidR="007A45D8" w:rsidRPr="009B6B4B" w:rsidRDefault="00E41D56" w:rsidP="00520BD0">
      <w:pPr>
        <w:spacing w:before="0" w:after="120"/>
        <w:rPr>
          <w:rFonts w:asciiTheme="majorHAnsi" w:hAnsiTheme="majorHAnsi" w:cstheme="majorHAnsi"/>
        </w:rPr>
      </w:pPr>
      <w:r w:rsidRPr="009B6B4B">
        <w:rPr>
          <w:rFonts w:asciiTheme="majorHAnsi" w:hAnsiTheme="majorHAnsi" w:cstheme="majorHAnsi"/>
          <w:b/>
          <w:bCs/>
        </w:rPr>
        <w:t>DOL</w:t>
      </w:r>
      <w:r w:rsidRPr="009B6B4B">
        <w:rPr>
          <w:rFonts w:asciiTheme="majorHAnsi" w:hAnsiTheme="majorHAnsi" w:cstheme="majorHAnsi"/>
        </w:rPr>
        <w:t xml:space="preserve">: </w:t>
      </w:r>
      <w:r w:rsidR="00520BD0" w:rsidRPr="009B6B4B">
        <w:rPr>
          <w:rFonts w:asciiTheme="majorHAnsi" w:hAnsiTheme="majorHAnsi" w:cstheme="majorHAnsi"/>
        </w:rPr>
        <w:t>F</w:t>
      </w:r>
      <w:r w:rsidR="007A45D8" w:rsidRPr="009B6B4B">
        <w:rPr>
          <w:rFonts w:asciiTheme="majorHAnsi" w:hAnsiTheme="majorHAnsi" w:cstheme="majorHAnsi"/>
        </w:rPr>
        <w:t>unded by the U.S. Department of Labor (</w:t>
      </w:r>
      <w:r w:rsidRPr="009B6B4B">
        <w:rPr>
          <w:rFonts w:asciiTheme="majorHAnsi" w:hAnsiTheme="majorHAnsi" w:cstheme="majorHAnsi"/>
        </w:rPr>
        <w:t>DOL</w:t>
      </w:r>
      <w:r w:rsidR="007A45D8" w:rsidRPr="009B6B4B">
        <w:rPr>
          <w:rFonts w:asciiTheme="majorHAnsi" w:hAnsiTheme="majorHAnsi" w:cstheme="majorHAnsi"/>
        </w:rPr>
        <w:t>) Bureau of International Labor Affairs (ILAB)</w:t>
      </w:r>
      <w:r w:rsidR="00520BD0" w:rsidRPr="009B6B4B">
        <w:rPr>
          <w:rFonts w:asciiTheme="majorHAnsi" w:hAnsiTheme="majorHAnsi" w:cstheme="majorHAnsi"/>
        </w:rPr>
        <w:t>,</w:t>
      </w:r>
      <w:r w:rsidR="007A45D8" w:rsidRPr="009B6B4B">
        <w:rPr>
          <w:rFonts w:asciiTheme="majorHAnsi" w:hAnsiTheme="majorHAnsi" w:cstheme="majorHAnsi"/>
        </w:rPr>
        <w:t xml:space="preserve"> the IMPAQ implemented proj</w:t>
      </w:r>
      <w:r w:rsidR="00520BD0" w:rsidRPr="009B6B4B">
        <w:rPr>
          <w:rFonts w:asciiTheme="majorHAnsi" w:hAnsiTheme="majorHAnsi" w:cstheme="majorHAnsi"/>
        </w:rPr>
        <w:t>e</w:t>
      </w:r>
      <w:r w:rsidR="007A45D8" w:rsidRPr="009B6B4B">
        <w:rPr>
          <w:rFonts w:asciiTheme="majorHAnsi" w:hAnsiTheme="majorHAnsi" w:cstheme="majorHAnsi"/>
        </w:rPr>
        <w:t>ct is currently implementing the “Strengthening Government Labo</w:t>
      </w:r>
      <w:r w:rsidR="00520BD0" w:rsidRPr="009B6B4B">
        <w:rPr>
          <w:rFonts w:asciiTheme="majorHAnsi" w:hAnsiTheme="majorHAnsi" w:cstheme="majorHAnsi"/>
        </w:rPr>
        <w:t>u</w:t>
      </w:r>
      <w:r w:rsidR="007A45D8" w:rsidRPr="009B6B4B">
        <w:rPr>
          <w:rFonts w:asciiTheme="majorHAnsi" w:hAnsiTheme="majorHAnsi" w:cstheme="majorHAnsi"/>
        </w:rPr>
        <w:t>r Law Enforcement” project</w:t>
      </w:r>
      <w:r w:rsidR="00520BD0" w:rsidRPr="009B6B4B">
        <w:rPr>
          <w:rFonts w:asciiTheme="majorHAnsi" w:hAnsiTheme="majorHAnsi" w:cstheme="majorHAnsi"/>
        </w:rPr>
        <w:t>.</w:t>
      </w:r>
      <w:r w:rsidR="007A45D8" w:rsidRPr="009B6B4B">
        <w:rPr>
          <w:rFonts w:asciiTheme="majorHAnsi" w:hAnsiTheme="majorHAnsi" w:cstheme="majorHAnsi"/>
        </w:rPr>
        <w:t xml:space="preserve"> Through this project, the IMPAQ team plans to support the following efforts: </w:t>
      </w:r>
    </w:p>
    <w:p w14:paraId="3AF57B49" w14:textId="77777777" w:rsidR="007A45D8" w:rsidRPr="009B6B4B" w:rsidRDefault="007A45D8" w:rsidP="00520BD0">
      <w:pPr>
        <w:spacing w:before="0" w:after="0"/>
        <w:ind w:left="720" w:hanging="360"/>
        <w:rPr>
          <w:rFonts w:asciiTheme="majorHAnsi" w:hAnsiTheme="majorHAnsi" w:cstheme="majorHAnsi"/>
        </w:rPr>
      </w:pPr>
      <w:r w:rsidRPr="009B6B4B">
        <w:rPr>
          <w:rFonts w:asciiTheme="majorHAnsi" w:hAnsiTheme="majorHAnsi" w:cstheme="majorHAnsi"/>
        </w:rPr>
        <w:t>•</w:t>
      </w:r>
      <w:r w:rsidRPr="009B6B4B">
        <w:rPr>
          <w:rFonts w:asciiTheme="majorHAnsi" w:hAnsiTheme="majorHAnsi" w:cstheme="majorHAnsi"/>
        </w:rPr>
        <w:tab/>
        <w:t>adopting laws, regulations, and other legal instruments that are consistent with relevant labour standards;</w:t>
      </w:r>
    </w:p>
    <w:p w14:paraId="768775E9" w14:textId="77777777" w:rsidR="007A45D8" w:rsidRPr="009B6B4B" w:rsidRDefault="007A45D8" w:rsidP="00520BD0">
      <w:pPr>
        <w:spacing w:before="0" w:after="0"/>
        <w:ind w:left="720" w:hanging="360"/>
        <w:rPr>
          <w:rFonts w:asciiTheme="majorHAnsi" w:hAnsiTheme="majorHAnsi" w:cstheme="majorHAnsi"/>
        </w:rPr>
      </w:pPr>
      <w:r w:rsidRPr="009B6B4B">
        <w:rPr>
          <w:rFonts w:asciiTheme="majorHAnsi" w:hAnsiTheme="majorHAnsi" w:cstheme="majorHAnsi"/>
        </w:rPr>
        <w:t>•</w:t>
      </w:r>
      <w:r w:rsidRPr="009B6B4B">
        <w:rPr>
          <w:rFonts w:asciiTheme="majorHAnsi" w:hAnsiTheme="majorHAnsi" w:cstheme="majorHAnsi"/>
        </w:rPr>
        <w:tab/>
        <w:t>improving the identification and remediation of labour law violations; and</w:t>
      </w:r>
    </w:p>
    <w:p w14:paraId="45C3560B" w14:textId="77777777" w:rsidR="007A45D8" w:rsidRPr="009B6B4B" w:rsidRDefault="007A45D8" w:rsidP="00520BD0">
      <w:pPr>
        <w:spacing w:before="0" w:after="120"/>
        <w:ind w:left="720" w:hanging="360"/>
        <w:rPr>
          <w:rFonts w:asciiTheme="majorHAnsi" w:hAnsiTheme="majorHAnsi" w:cstheme="majorHAnsi"/>
        </w:rPr>
      </w:pPr>
      <w:r w:rsidRPr="009B6B4B">
        <w:rPr>
          <w:rFonts w:asciiTheme="majorHAnsi" w:hAnsiTheme="majorHAnsi" w:cstheme="majorHAnsi"/>
        </w:rPr>
        <w:t>•</w:t>
      </w:r>
      <w:r w:rsidRPr="009B6B4B">
        <w:rPr>
          <w:rFonts w:asciiTheme="majorHAnsi" w:hAnsiTheme="majorHAnsi" w:cstheme="majorHAnsi"/>
        </w:rPr>
        <w:tab/>
        <w:t>improving the prosecution of labour law violations.</w:t>
      </w:r>
    </w:p>
    <w:p w14:paraId="60BEC6D6" w14:textId="3882A16E" w:rsidR="009D7A92" w:rsidRPr="009B6B4B" w:rsidRDefault="007A45D8" w:rsidP="009D7A92">
      <w:pPr>
        <w:rPr>
          <w:rFonts w:asciiTheme="majorHAnsi" w:hAnsiTheme="majorHAnsi" w:cstheme="majorHAnsi"/>
        </w:rPr>
      </w:pPr>
      <w:r w:rsidRPr="009B6B4B">
        <w:rPr>
          <w:rFonts w:asciiTheme="majorHAnsi" w:hAnsiTheme="majorHAnsi" w:cstheme="majorHAnsi"/>
        </w:rPr>
        <w:lastRenderedPageBreak/>
        <w:t>T</w:t>
      </w:r>
      <w:r w:rsidR="007518A1" w:rsidRPr="009B6B4B">
        <w:rPr>
          <w:rFonts w:asciiTheme="majorHAnsi" w:hAnsiTheme="majorHAnsi" w:cstheme="majorHAnsi"/>
        </w:rPr>
        <w:t>he following</w:t>
      </w:r>
      <w:r w:rsidRPr="009B6B4B">
        <w:rPr>
          <w:rFonts w:asciiTheme="majorHAnsi" w:hAnsiTheme="majorHAnsi" w:cstheme="majorHAnsi"/>
        </w:rPr>
        <w:t xml:space="preserve"> UN</w:t>
      </w:r>
      <w:r w:rsidR="007518A1" w:rsidRPr="009B6B4B">
        <w:rPr>
          <w:rFonts w:asciiTheme="majorHAnsi" w:hAnsiTheme="majorHAnsi" w:cstheme="majorHAnsi"/>
        </w:rPr>
        <w:t xml:space="preserve"> organizations are carrying out activities in Georgia that are also relevant to the project: </w:t>
      </w:r>
      <w:r w:rsidR="009D7A92" w:rsidRPr="009B6B4B">
        <w:rPr>
          <w:rFonts w:asciiTheme="majorHAnsi" w:hAnsiTheme="majorHAnsi" w:cstheme="majorHAnsi"/>
        </w:rPr>
        <w:t xml:space="preserve"> </w:t>
      </w:r>
    </w:p>
    <w:p w14:paraId="3AA96AC7" w14:textId="77777777" w:rsidR="007A45D8" w:rsidRPr="009B6B4B" w:rsidRDefault="007A45D8" w:rsidP="00C33370">
      <w:pPr>
        <w:pStyle w:val="ListParagraph"/>
        <w:numPr>
          <w:ilvl w:val="0"/>
          <w:numId w:val="90"/>
        </w:numPr>
        <w:spacing w:after="120"/>
        <w:contextualSpacing w:val="0"/>
        <w:rPr>
          <w:rFonts w:asciiTheme="majorHAnsi" w:hAnsiTheme="majorHAnsi" w:cstheme="majorHAnsi"/>
          <w:sz w:val="20"/>
          <w:szCs w:val="20"/>
          <w:lang w:val="en-GB"/>
        </w:rPr>
      </w:pPr>
      <w:r w:rsidRPr="009B6B4B">
        <w:rPr>
          <w:rFonts w:asciiTheme="majorHAnsi" w:hAnsiTheme="majorHAnsi" w:cstheme="majorHAnsi"/>
          <w:b/>
          <w:bCs/>
          <w:sz w:val="20"/>
          <w:szCs w:val="20"/>
          <w:lang w:val="en-GB"/>
        </w:rPr>
        <w:t>ILO:</w:t>
      </w:r>
      <w:r w:rsidRPr="009B6B4B">
        <w:rPr>
          <w:rFonts w:asciiTheme="majorHAnsi" w:hAnsiTheme="majorHAnsi" w:cstheme="majorHAnsi"/>
          <w:sz w:val="20"/>
          <w:szCs w:val="20"/>
          <w:lang w:val="en-GB"/>
        </w:rPr>
        <w:t xml:space="preserve"> “Inclusive Labour Market for Job Creation” – a Danish-financed programme, focused on providing TA support to labour laws, labour code, standards and inspections, social partnership, youth entrepreneurship and responsible business conduct.</w:t>
      </w:r>
    </w:p>
    <w:p w14:paraId="665F80D0" w14:textId="4B30F4C6" w:rsidR="0007087E" w:rsidRPr="009B6B4B" w:rsidRDefault="0007087E" w:rsidP="00C33370">
      <w:pPr>
        <w:pStyle w:val="ListParagraph"/>
        <w:numPr>
          <w:ilvl w:val="0"/>
          <w:numId w:val="90"/>
        </w:numPr>
        <w:spacing w:after="120"/>
        <w:contextualSpacing w:val="0"/>
        <w:rPr>
          <w:rFonts w:asciiTheme="majorHAnsi" w:hAnsiTheme="majorHAnsi" w:cstheme="majorHAnsi"/>
          <w:sz w:val="20"/>
          <w:szCs w:val="20"/>
          <w:lang w:val="en-GB"/>
        </w:rPr>
      </w:pPr>
      <w:r w:rsidRPr="009B6B4B">
        <w:rPr>
          <w:rFonts w:asciiTheme="majorHAnsi" w:hAnsiTheme="majorHAnsi" w:cstheme="majorHAnsi"/>
          <w:b/>
          <w:sz w:val="20"/>
          <w:szCs w:val="20"/>
          <w:lang w:val="en-GB"/>
        </w:rPr>
        <w:t>UNDP:</w:t>
      </w:r>
      <w:r w:rsidRPr="009B6B4B">
        <w:rPr>
          <w:rFonts w:asciiTheme="majorHAnsi" w:hAnsiTheme="majorHAnsi" w:cstheme="majorHAnsi"/>
          <w:sz w:val="20"/>
          <w:szCs w:val="20"/>
          <w:lang w:val="en-GB"/>
        </w:rPr>
        <w:t xml:space="preserve">  Under the Swiss Development-funded project “VET in Agriculture”, wide-ranging and flexible support to the VET sector has included assistance in the areas of integrating general and vocational education, developing formal adult education, strengthening entrepreneurial learning in VET, work-based learning/dual education and training of instructors. Recently the UNDP has been supporting the drafting of by-laws for VET Law implementation;</w:t>
      </w:r>
    </w:p>
    <w:p w14:paraId="52305080" w14:textId="08C2752E" w:rsidR="007518A1" w:rsidRPr="009B6B4B" w:rsidRDefault="007518A1" w:rsidP="00C33370">
      <w:pPr>
        <w:pStyle w:val="ListParagraph"/>
        <w:numPr>
          <w:ilvl w:val="0"/>
          <w:numId w:val="84"/>
        </w:numPr>
        <w:spacing w:after="120"/>
        <w:contextualSpacing w:val="0"/>
        <w:rPr>
          <w:rFonts w:asciiTheme="majorHAnsi" w:hAnsiTheme="majorHAnsi" w:cstheme="majorHAnsi"/>
          <w:sz w:val="20"/>
          <w:szCs w:val="20"/>
          <w:lang w:val="en-GB"/>
        </w:rPr>
      </w:pPr>
      <w:r w:rsidRPr="009B6B4B">
        <w:rPr>
          <w:rFonts w:asciiTheme="majorHAnsi" w:hAnsiTheme="majorHAnsi" w:cstheme="majorHAnsi"/>
          <w:b/>
          <w:bCs/>
          <w:sz w:val="20"/>
          <w:szCs w:val="20"/>
          <w:lang w:val="en-GB"/>
        </w:rPr>
        <w:t>UN agencies</w:t>
      </w:r>
      <w:r w:rsidRPr="009B6B4B">
        <w:rPr>
          <w:rFonts w:asciiTheme="majorHAnsi" w:hAnsiTheme="majorHAnsi" w:cstheme="majorHAnsi"/>
          <w:sz w:val="20"/>
          <w:szCs w:val="20"/>
          <w:lang w:val="en-GB"/>
        </w:rPr>
        <w:t xml:space="preserve"> (UNIDO</w:t>
      </w:r>
      <w:r w:rsidR="003A3038" w:rsidRPr="009B6B4B">
        <w:rPr>
          <w:rFonts w:asciiTheme="majorHAnsi" w:hAnsiTheme="majorHAnsi" w:cstheme="majorHAnsi"/>
          <w:sz w:val="20"/>
          <w:szCs w:val="20"/>
          <w:lang w:val="en-GB"/>
        </w:rPr>
        <w:t>, UNFPA and UNICEF)</w:t>
      </w:r>
      <w:r w:rsidR="00D053CD" w:rsidRPr="009B6B4B">
        <w:rPr>
          <w:rFonts w:asciiTheme="majorHAnsi" w:hAnsiTheme="majorHAnsi" w:cstheme="majorHAnsi"/>
          <w:sz w:val="20"/>
          <w:szCs w:val="20"/>
          <w:lang w:val="en-GB"/>
        </w:rPr>
        <w:t xml:space="preserve"> are</w:t>
      </w:r>
      <w:r w:rsidR="00350FB4" w:rsidRPr="009B6B4B">
        <w:rPr>
          <w:rFonts w:asciiTheme="majorHAnsi" w:hAnsiTheme="majorHAnsi" w:cstheme="majorHAnsi"/>
          <w:sz w:val="20"/>
          <w:szCs w:val="20"/>
          <w:lang w:val="en-GB"/>
        </w:rPr>
        <w:t xml:space="preserve"> providing s</w:t>
      </w:r>
      <w:r w:rsidR="00C43D33" w:rsidRPr="009B6B4B">
        <w:rPr>
          <w:rFonts w:asciiTheme="majorHAnsi" w:hAnsiTheme="majorHAnsi" w:cstheme="majorHAnsi"/>
          <w:sz w:val="20"/>
          <w:szCs w:val="20"/>
          <w:lang w:val="en-GB"/>
        </w:rPr>
        <w:t>upport to the Georgian Parliament in developing a new and more comprehensive national youth strategy in compliance with international standards;</w:t>
      </w:r>
    </w:p>
    <w:p w14:paraId="6E8B69EC" w14:textId="3E9EF3BB" w:rsidR="007518A1" w:rsidRPr="009B6B4B" w:rsidRDefault="007518A1" w:rsidP="00C33370">
      <w:pPr>
        <w:pStyle w:val="ListParagraph"/>
        <w:numPr>
          <w:ilvl w:val="0"/>
          <w:numId w:val="84"/>
        </w:numPr>
        <w:spacing w:after="120"/>
        <w:contextualSpacing w:val="0"/>
        <w:rPr>
          <w:rFonts w:asciiTheme="majorHAnsi" w:hAnsiTheme="majorHAnsi" w:cstheme="majorHAnsi"/>
          <w:sz w:val="20"/>
          <w:szCs w:val="20"/>
          <w:lang w:val="en-GB"/>
        </w:rPr>
      </w:pPr>
      <w:r w:rsidRPr="009B6B4B">
        <w:rPr>
          <w:rFonts w:asciiTheme="majorHAnsi" w:hAnsiTheme="majorHAnsi" w:cstheme="majorHAnsi"/>
          <w:b/>
          <w:bCs/>
          <w:sz w:val="20"/>
          <w:szCs w:val="20"/>
          <w:lang w:val="en-GB"/>
        </w:rPr>
        <w:t>UN Women</w:t>
      </w:r>
      <w:r w:rsidR="00D053CD" w:rsidRPr="009B6B4B">
        <w:rPr>
          <w:rFonts w:asciiTheme="majorHAnsi" w:hAnsiTheme="majorHAnsi" w:cstheme="majorHAnsi"/>
          <w:b/>
          <w:bCs/>
          <w:sz w:val="20"/>
          <w:szCs w:val="20"/>
          <w:lang w:val="en-GB"/>
        </w:rPr>
        <w:t xml:space="preserve"> </w:t>
      </w:r>
      <w:r w:rsidR="00D053CD" w:rsidRPr="009B6B4B">
        <w:rPr>
          <w:rFonts w:asciiTheme="majorHAnsi" w:hAnsiTheme="majorHAnsi" w:cstheme="majorHAnsi"/>
          <w:sz w:val="20"/>
          <w:szCs w:val="20"/>
          <w:lang w:val="en-GB"/>
        </w:rPr>
        <w:t>is s</w:t>
      </w:r>
      <w:r w:rsidR="00C43D33" w:rsidRPr="009B6B4B">
        <w:rPr>
          <w:rFonts w:asciiTheme="majorHAnsi" w:hAnsiTheme="majorHAnsi" w:cstheme="majorHAnsi"/>
          <w:sz w:val="20"/>
          <w:szCs w:val="20"/>
          <w:lang w:val="en-GB"/>
        </w:rPr>
        <w:t>upport</w:t>
      </w:r>
      <w:r w:rsidR="00D053CD" w:rsidRPr="009B6B4B">
        <w:rPr>
          <w:rFonts w:asciiTheme="majorHAnsi" w:hAnsiTheme="majorHAnsi" w:cstheme="majorHAnsi"/>
          <w:sz w:val="20"/>
          <w:szCs w:val="20"/>
          <w:lang w:val="en-GB"/>
        </w:rPr>
        <w:t>ing a range of</w:t>
      </w:r>
      <w:r w:rsidR="00C43D33" w:rsidRPr="009B6B4B">
        <w:rPr>
          <w:rFonts w:asciiTheme="majorHAnsi" w:hAnsiTheme="majorHAnsi" w:cstheme="majorHAnsi"/>
          <w:sz w:val="20"/>
          <w:szCs w:val="20"/>
          <w:lang w:val="en-GB"/>
        </w:rPr>
        <w:t xml:space="preserve"> UN activities focused on promoting women’s access to employment; </w:t>
      </w:r>
    </w:p>
    <w:p w14:paraId="652DAC13" w14:textId="77777777" w:rsidR="00592FBC" w:rsidRPr="009B6B4B" w:rsidRDefault="007518A1" w:rsidP="00C33370">
      <w:pPr>
        <w:pStyle w:val="ListParagraph"/>
        <w:numPr>
          <w:ilvl w:val="0"/>
          <w:numId w:val="84"/>
        </w:numPr>
        <w:spacing w:after="120"/>
        <w:contextualSpacing w:val="0"/>
        <w:rPr>
          <w:rFonts w:asciiTheme="majorHAnsi" w:hAnsiTheme="majorHAnsi" w:cstheme="majorHAnsi"/>
          <w:sz w:val="20"/>
          <w:szCs w:val="20"/>
          <w:lang w:val="en-GB"/>
        </w:rPr>
      </w:pPr>
      <w:r w:rsidRPr="009B6B4B">
        <w:rPr>
          <w:rFonts w:asciiTheme="majorHAnsi" w:hAnsiTheme="majorHAnsi" w:cstheme="majorHAnsi"/>
          <w:b/>
          <w:bCs/>
          <w:sz w:val="20"/>
          <w:szCs w:val="20"/>
          <w:lang w:val="en-GB"/>
        </w:rPr>
        <w:t>IOM</w:t>
      </w:r>
      <w:r w:rsidR="007910E6" w:rsidRPr="009B6B4B">
        <w:rPr>
          <w:rFonts w:asciiTheme="majorHAnsi" w:hAnsiTheme="majorHAnsi" w:cstheme="majorHAnsi"/>
          <w:sz w:val="20"/>
          <w:szCs w:val="20"/>
          <w:lang w:val="en-GB"/>
        </w:rPr>
        <w:t xml:space="preserve"> is carrying activities related to problems of migration including circular migration issues, mediation services and migration-related training for ESS staff, collection of data on migrants</w:t>
      </w:r>
      <w:r w:rsidR="00592FBC" w:rsidRPr="009B6B4B">
        <w:rPr>
          <w:rFonts w:asciiTheme="majorHAnsi" w:hAnsiTheme="majorHAnsi" w:cstheme="majorHAnsi"/>
          <w:sz w:val="20"/>
          <w:szCs w:val="20"/>
          <w:lang w:val="en-GB"/>
        </w:rPr>
        <w:t>.</w:t>
      </w:r>
    </w:p>
    <w:p w14:paraId="2E203250" w14:textId="3C54FCCA" w:rsidR="007518A1" w:rsidRPr="009B6B4B" w:rsidRDefault="00520BD0" w:rsidP="00520BD0">
      <w:pPr>
        <w:ind w:left="360"/>
        <w:rPr>
          <w:rFonts w:asciiTheme="majorHAnsi" w:hAnsiTheme="majorHAnsi" w:cstheme="majorHAnsi"/>
        </w:rPr>
      </w:pPr>
      <w:r w:rsidRPr="009B6B4B">
        <w:rPr>
          <w:rFonts w:asciiTheme="majorHAnsi" w:hAnsiTheme="majorHAnsi" w:cstheme="majorHAnsi"/>
        </w:rPr>
        <w:t>The following other relevant initiatives should be noted:</w:t>
      </w:r>
      <w:r w:rsidR="007910E6" w:rsidRPr="009B6B4B">
        <w:rPr>
          <w:rFonts w:asciiTheme="majorHAnsi" w:hAnsiTheme="majorHAnsi" w:cstheme="majorHAnsi"/>
        </w:rPr>
        <w:t xml:space="preserve">  </w:t>
      </w:r>
    </w:p>
    <w:p w14:paraId="284CDF7C" w14:textId="22DF06F7" w:rsidR="007518A1" w:rsidRPr="009B6B4B" w:rsidRDefault="007518A1" w:rsidP="00C33370">
      <w:pPr>
        <w:pStyle w:val="ListParagraph"/>
        <w:numPr>
          <w:ilvl w:val="0"/>
          <w:numId w:val="84"/>
        </w:numPr>
        <w:spacing w:after="120"/>
        <w:contextualSpacing w:val="0"/>
        <w:rPr>
          <w:rFonts w:asciiTheme="majorHAnsi" w:hAnsiTheme="majorHAnsi" w:cstheme="majorHAnsi"/>
          <w:sz w:val="20"/>
          <w:szCs w:val="20"/>
          <w:lang w:val="en-GB"/>
        </w:rPr>
      </w:pPr>
      <w:r w:rsidRPr="009B6B4B">
        <w:rPr>
          <w:rFonts w:asciiTheme="majorHAnsi" w:hAnsiTheme="majorHAnsi" w:cstheme="majorHAnsi"/>
          <w:b/>
          <w:bCs/>
          <w:sz w:val="20"/>
          <w:szCs w:val="20"/>
          <w:lang w:val="en-GB"/>
        </w:rPr>
        <w:t>FES (Friedrich Ebert Foundation)</w:t>
      </w:r>
      <w:r w:rsidRPr="009B6B4B">
        <w:rPr>
          <w:rFonts w:asciiTheme="majorHAnsi" w:hAnsiTheme="majorHAnsi" w:cstheme="majorHAnsi"/>
          <w:sz w:val="20"/>
          <w:szCs w:val="20"/>
          <w:lang w:val="en-GB"/>
        </w:rPr>
        <w:t xml:space="preserve">: This German NGO is </w:t>
      </w:r>
      <w:r w:rsidR="004B6544" w:rsidRPr="009B6B4B">
        <w:rPr>
          <w:rFonts w:asciiTheme="majorHAnsi" w:hAnsiTheme="majorHAnsi" w:cstheme="majorHAnsi"/>
          <w:sz w:val="20"/>
          <w:szCs w:val="20"/>
          <w:lang w:val="en-GB"/>
        </w:rPr>
        <w:t xml:space="preserve">currently </w:t>
      </w:r>
      <w:r w:rsidRPr="009B6B4B">
        <w:rPr>
          <w:rFonts w:asciiTheme="majorHAnsi" w:hAnsiTheme="majorHAnsi" w:cstheme="majorHAnsi"/>
          <w:sz w:val="20"/>
          <w:szCs w:val="20"/>
          <w:lang w:val="en-GB"/>
        </w:rPr>
        <w:t xml:space="preserve">implementing a pilot </w:t>
      </w:r>
      <w:r w:rsidR="00775A90" w:rsidRPr="009B6B4B">
        <w:rPr>
          <w:rFonts w:asciiTheme="majorHAnsi" w:hAnsiTheme="majorHAnsi" w:cstheme="majorHAnsi"/>
          <w:sz w:val="20"/>
          <w:szCs w:val="20"/>
          <w:lang w:val="en-GB"/>
        </w:rPr>
        <w:t xml:space="preserve">model of employment mechanism in the Nadzaladevi district of Tbilisi in cooperation with the </w:t>
      </w:r>
      <w:r w:rsidRPr="009B6B4B">
        <w:rPr>
          <w:rFonts w:asciiTheme="majorHAnsi" w:hAnsiTheme="majorHAnsi" w:cstheme="majorHAnsi"/>
          <w:sz w:val="20"/>
          <w:szCs w:val="20"/>
          <w:lang w:val="en-GB"/>
        </w:rPr>
        <w:t xml:space="preserve">SSA. </w:t>
      </w:r>
      <w:r w:rsidR="004B6544" w:rsidRPr="009B6B4B">
        <w:rPr>
          <w:rFonts w:asciiTheme="majorHAnsi" w:hAnsiTheme="majorHAnsi" w:cstheme="majorHAnsi"/>
          <w:sz w:val="20"/>
          <w:szCs w:val="20"/>
          <w:lang w:val="en-GB"/>
        </w:rPr>
        <w:t xml:space="preserve">It has supported civic education initiatives and, in 2016, also carried out a Youth Study with the Georgian company ACT.  </w:t>
      </w:r>
    </w:p>
    <w:p w14:paraId="699BF4CE" w14:textId="4F7825C1" w:rsidR="00BB771F" w:rsidRPr="009B6B4B" w:rsidRDefault="00F00294" w:rsidP="00C33370">
      <w:pPr>
        <w:pStyle w:val="ListParagraph"/>
        <w:numPr>
          <w:ilvl w:val="0"/>
          <w:numId w:val="84"/>
        </w:numPr>
        <w:spacing w:after="120"/>
        <w:contextualSpacing w:val="0"/>
        <w:rPr>
          <w:rFonts w:asciiTheme="majorHAnsi" w:hAnsiTheme="majorHAnsi" w:cstheme="majorHAnsi"/>
          <w:b/>
          <w:bCs/>
          <w:sz w:val="20"/>
          <w:szCs w:val="20"/>
          <w:lang w:val="en-GB"/>
        </w:rPr>
      </w:pPr>
      <w:r w:rsidRPr="009B6B4B">
        <w:rPr>
          <w:rFonts w:asciiTheme="majorHAnsi" w:hAnsiTheme="majorHAnsi" w:cstheme="majorHAnsi"/>
          <w:sz w:val="20"/>
          <w:szCs w:val="20"/>
          <w:lang w:val="en-GB"/>
        </w:rPr>
        <w:t xml:space="preserve">We have also </w:t>
      </w:r>
      <w:r w:rsidR="00350FB4" w:rsidRPr="009B6B4B">
        <w:rPr>
          <w:rFonts w:asciiTheme="majorHAnsi" w:hAnsiTheme="majorHAnsi" w:cstheme="majorHAnsi"/>
          <w:sz w:val="20"/>
          <w:szCs w:val="20"/>
          <w:lang w:val="en-GB"/>
        </w:rPr>
        <w:t xml:space="preserve">noted that </w:t>
      </w:r>
      <w:r w:rsidR="00BB771F" w:rsidRPr="009B6B4B">
        <w:rPr>
          <w:rFonts w:asciiTheme="majorHAnsi" w:hAnsiTheme="majorHAnsi" w:cstheme="majorHAnsi"/>
          <w:b/>
          <w:bCs/>
          <w:sz w:val="20"/>
          <w:szCs w:val="20"/>
          <w:lang w:val="en-GB"/>
        </w:rPr>
        <w:t>World Vision</w:t>
      </w:r>
      <w:r w:rsidR="00B7063D" w:rsidRPr="009B6B4B">
        <w:rPr>
          <w:rFonts w:asciiTheme="majorHAnsi" w:hAnsiTheme="majorHAnsi" w:cstheme="majorHAnsi"/>
          <w:b/>
          <w:bCs/>
          <w:sz w:val="20"/>
          <w:szCs w:val="20"/>
          <w:lang w:val="en-GB"/>
        </w:rPr>
        <w:t xml:space="preserve"> </w:t>
      </w:r>
      <w:r w:rsidR="00B7063D" w:rsidRPr="009B6B4B">
        <w:rPr>
          <w:rFonts w:asciiTheme="majorHAnsi" w:hAnsiTheme="majorHAnsi" w:cstheme="majorHAnsi"/>
          <w:sz w:val="20"/>
          <w:szCs w:val="20"/>
          <w:lang w:val="en-GB"/>
        </w:rPr>
        <w:t xml:space="preserve">and </w:t>
      </w:r>
      <w:r w:rsidRPr="009B6B4B">
        <w:rPr>
          <w:rFonts w:asciiTheme="majorHAnsi" w:hAnsiTheme="majorHAnsi" w:cstheme="majorHAnsi"/>
          <w:sz w:val="20"/>
          <w:szCs w:val="20"/>
          <w:lang w:val="en-GB"/>
        </w:rPr>
        <w:t xml:space="preserve">the </w:t>
      </w:r>
      <w:r w:rsidR="00BB771F" w:rsidRPr="009B6B4B">
        <w:rPr>
          <w:rFonts w:asciiTheme="majorHAnsi" w:hAnsiTheme="majorHAnsi" w:cstheme="majorHAnsi"/>
          <w:b/>
          <w:bCs/>
          <w:sz w:val="20"/>
          <w:szCs w:val="20"/>
          <w:lang w:val="en-GB"/>
        </w:rPr>
        <w:t>Danish Refugee Council</w:t>
      </w:r>
      <w:r w:rsidR="00350FB4" w:rsidRPr="009B6B4B">
        <w:rPr>
          <w:rFonts w:asciiTheme="majorHAnsi" w:hAnsiTheme="majorHAnsi" w:cstheme="majorHAnsi"/>
          <w:sz w:val="20"/>
          <w:szCs w:val="20"/>
          <w:lang w:val="en-GB"/>
        </w:rPr>
        <w:t xml:space="preserve"> have also been implementing </w:t>
      </w:r>
      <w:r w:rsidR="004A69BE" w:rsidRPr="009B6B4B">
        <w:rPr>
          <w:rFonts w:asciiTheme="majorHAnsi" w:hAnsiTheme="majorHAnsi" w:cstheme="majorHAnsi"/>
          <w:sz w:val="20"/>
          <w:szCs w:val="20"/>
          <w:lang w:val="en-GB"/>
        </w:rPr>
        <w:t xml:space="preserve">various </w:t>
      </w:r>
      <w:r w:rsidR="00350FB4" w:rsidRPr="009B6B4B">
        <w:rPr>
          <w:rFonts w:asciiTheme="majorHAnsi" w:hAnsiTheme="majorHAnsi" w:cstheme="majorHAnsi"/>
          <w:sz w:val="20"/>
          <w:szCs w:val="20"/>
          <w:lang w:val="en-GB"/>
        </w:rPr>
        <w:t>projects in the area of youth</w:t>
      </w:r>
      <w:r w:rsidR="00B7063D" w:rsidRPr="009B6B4B">
        <w:rPr>
          <w:rFonts w:asciiTheme="majorHAnsi" w:hAnsiTheme="majorHAnsi" w:cstheme="majorHAnsi"/>
          <w:sz w:val="20"/>
          <w:szCs w:val="20"/>
          <w:lang w:val="en-GB"/>
        </w:rPr>
        <w:t xml:space="preserve"> </w:t>
      </w:r>
      <w:r w:rsidR="00545385" w:rsidRPr="009B6B4B">
        <w:rPr>
          <w:rFonts w:asciiTheme="majorHAnsi" w:hAnsiTheme="majorHAnsi" w:cstheme="majorHAnsi"/>
          <w:sz w:val="20"/>
          <w:szCs w:val="20"/>
          <w:lang w:val="en-GB"/>
        </w:rPr>
        <w:t xml:space="preserve">participation and youth </w:t>
      </w:r>
      <w:r w:rsidR="00B7063D" w:rsidRPr="009B6B4B">
        <w:rPr>
          <w:rFonts w:asciiTheme="majorHAnsi" w:hAnsiTheme="majorHAnsi" w:cstheme="majorHAnsi"/>
          <w:sz w:val="20"/>
          <w:szCs w:val="20"/>
          <w:lang w:val="en-GB"/>
        </w:rPr>
        <w:t>work</w:t>
      </w:r>
      <w:r w:rsidR="00545385" w:rsidRPr="009B6B4B">
        <w:rPr>
          <w:rFonts w:asciiTheme="majorHAnsi" w:hAnsiTheme="majorHAnsi" w:cstheme="majorHAnsi"/>
          <w:sz w:val="20"/>
          <w:szCs w:val="20"/>
          <w:lang w:val="en-GB"/>
        </w:rPr>
        <w:t xml:space="preserve"> in Georgian regions</w:t>
      </w:r>
      <w:r w:rsidR="00350FB4" w:rsidRPr="009B6B4B">
        <w:rPr>
          <w:rFonts w:asciiTheme="majorHAnsi" w:hAnsiTheme="majorHAnsi" w:cstheme="majorHAnsi"/>
          <w:sz w:val="20"/>
          <w:szCs w:val="20"/>
          <w:lang w:val="en-GB"/>
        </w:rPr>
        <w:t>.</w:t>
      </w:r>
    </w:p>
    <w:p w14:paraId="1F15F7AA" w14:textId="53C0C396" w:rsidR="00592FBC" w:rsidRPr="009B6B4B" w:rsidRDefault="00592FBC" w:rsidP="00C33370">
      <w:pPr>
        <w:pStyle w:val="ListParagraph"/>
        <w:numPr>
          <w:ilvl w:val="0"/>
          <w:numId w:val="84"/>
        </w:numPr>
        <w:spacing w:after="120"/>
        <w:contextualSpacing w:val="0"/>
        <w:rPr>
          <w:rFonts w:asciiTheme="majorHAnsi" w:hAnsiTheme="majorHAnsi" w:cstheme="majorHAnsi"/>
          <w:sz w:val="20"/>
          <w:szCs w:val="20"/>
          <w:lang w:val="en-GB"/>
        </w:rPr>
      </w:pPr>
      <w:r w:rsidRPr="009B6B4B">
        <w:rPr>
          <w:rFonts w:asciiTheme="majorHAnsi" w:hAnsiTheme="majorHAnsi" w:cstheme="majorHAnsi"/>
          <w:b/>
          <w:bCs/>
          <w:sz w:val="20"/>
          <w:szCs w:val="20"/>
          <w:lang w:val="en-GB"/>
        </w:rPr>
        <w:t xml:space="preserve">DVV International, </w:t>
      </w:r>
      <w:r w:rsidRPr="009B6B4B">
        <w:rPr>
          <w:rFonts w:asciiTheme="majorHAnsi" w:hAnsiTheme="majorHAnsi" w:cstheme="majorHAnsi"/>
          <w:sz w:val="20"/>
          <w:szCs w:val="20"/>
          <w:lang w:val="en-GB"/>
        </w:rPr>
        <w:t xml:space="preserve">having </w:t>
      </w:r>
      <w:r w:rsidR="00520BD0" w:rsidRPr="009B6B4B">
        <w:rPr>
          <w:rFonts w:asciiTheme="majorHAnsi" w:hAnsiTheme="majorHAnsi" w:cstheme="majorHAnsi"/>
          <w:sz w:val="20"/>
          <w:szCs w:val="20"/>
          <w:lang w:val="en-GB"/>
        </w:rPr>
        <w:t xml:space="preserve">already </w:t>
      </w:r>
      <w:r w:rsidRPr="009B6B4B">
        <w:rPr>
          <w:rFonts w:asciiTheme="majorHAnsi" w:hAnsiTheme="majorHAnsi" w:cstheme="majorHAnsi"/>
          <w:sz w:val="20"/>
          <w:szCs w:val="20"/>
          <w:lang w:val="en-GB"/>
        </w:rPr>
        <w:t>provided support to the Georgian Adult Education Network and the establishment of 10 adult training centres, is now collaborating with MoESCS to provide German-funded support to adult learning development, including implementation of a range of measures intended to promote adult and lifelong learning</w:t>
      </w:r>
      <w:r w:rsidR="00520BD0" w:rsidRPr="009B6B4B">
        <w:rPr>
          <w:rFonts w:asciiTheme="majorHAnsi" w:hAnsiTheme="majorHAnsi" w:cstheme="majorHAnsi"/>
          <w:sz w:val="20"/>
          <w:szCs w:val="20"/>
          <w:lang w:val="en-GB"/>
        </w:rPr>
        <w:t>.</w:t>
      </w:r>
    </w:p>
    <w:p w14:paraId="2A63B086" w14:textId="35BB5539" w:rsidR="007A5067" w:rsidRPr="009B6B4B" w:rsidRDefault="00767ECF" w:rsidP="007A5067">
      <w:pPr>
        <w:pStyle w:val="Heading2"/>
      </w:pPr>
      <w:bookmarkStart w:id="14" w:name="_Toc32330009"/>
      <w:r w:rsidRPr="009B6B4B">
        <w:t>K</w:t>
      </w:r>
      <w:r w:rsidR="003F2C5D" w:rsidRPr="009B6B4B">
        <w:t>ey issues</w:t>
      </w:r>
      <w:r w:rsidRPr="009B6B4B">
        <w:t xml:space="preserve"> relevant to project i</w:t>
      </w:r>
      <w:r w:rsidR="00263AC2" w:rsidRPr="009B6B4B">
        <w:t>m</w:t>
      </w:r>
      <w:r w:rsidRPr="009B6B4B">
        <w:t>plementation</w:t>
      </w:r>
      <w:bookmarkEnd w:id="14"/>
      <w:r w:rsidR="003F2C5D" w:rsidRPr="009B6B4B">
        <w:t xml:space="preserve"> </w:t>
      </w:r>
    </w:p>
    <w:p w14:paraId="0A2FED00" w14:textId="5F6F0F52" w:rsidR="00364785" w:rsidRPr="009B6B4B" w:rsidRDefault="00364785">
      <w:r w:rsidRPr="009B6B4B">
        <w:t>Although there are many potential issues that need to be taken into account when implementing the project, we consider that the following are especially important, in view of their criticality to the achievement of project objectives.</w:t>
      </w:r>
    </w:p>
    <w:p w14:paraId="76159D7D" w14:textId="0FD219AE" w:rsidR="003F2C5D" w:rsidRPr="009B6B4B" w:rsidRDefault="003F2C5D">
      <w:pPr>
        <w:rPr>
          <w:b/>
          <w:bCs/>
        </w:rPr>
      </w:pPr>
      <w:r w:rsidRPr="009B6B4B">
        <w:rPr>
          <w:b/>
          <w:bCs/>
        </w:rPr>
        <w:t>An Integrated approach</w:t>
      </w:r>
    </w:p>
    <w:p w14:paraId="6493321A" w14:textId="42D8111F" w:rsidR="008B706B" w:rsidRPr="009B6B4B" w:rsidRDefault="00F137BB">
      <w:r w:rsidRPr="009B6B4B">
        <w:t>The project pursues</w:t>
      </w:r>
      <w:r w:rsidR="00DC1753" w:rsidRPr="009B6B4B">
        <w:t xml:space="preserve"> an</w:t>
      </w:r>
      <w:r w:rsidRPr="009B6B4B">
        <w:t xml:space="preserve"> </w:t>
      </w:r>
      <w:r w:rsidR="00E215B3" w:rsidRPr="009B6B4B">
        <w:rPr>
          <w:bCs/>
          <w:u w:val="single"/>
        </w:rPr>
        <w:t>integrated approach</w:t>
      </w:r>
      <w:r w:rsidR="00E215B3" w:rsidRPr="009B6B4B">
        <w:t xml:space="preserve">, </w:t>
      </w:r>
      <w:r w:rsidR="00DA38B2" w:rsidRPr="009B6B4B">
        <w:t xml:space="preserve">it </w:t>
      </w:r>
      <w:r w:rsidR="00E215B3" w:rsidRPr="009B6B4B">
        <w:t>aims for closer integration</w:t>
      </w:r>
      <w:r w:rsidR="00DA38B2" w:rsidRPr="009B6B4B">
        <w:t>,</w:t>
      </w:r>
      <w:r w:rsidR="00E215B3" w:rsidRPr="009B6B4B">
        <w:t xml:space="preserve"> synergy </w:t>
      </w:r>
      <w:r w:rsidR="00DA38B2" w:rsidRPr="009B6B4B">
        <w:t xml:space="preserve">and consistency </w:t>
      </w:r>
      <w:r w:rsidR="00E215B3" w:rsidRPr="009B6B4B">
        <w:t xml:space="preserve">between </w:t>
      </w:r>
      <w:r w:rsidR="00DA38B2" w:rsidRPr="009B6B4B">
        <w:t xml:space="preserve">the </w:t>
      </w:r>
      <w:r w:rsidR="00E215B3" w:rsidRPr="009B6B4B">
        <w:t xml:space="preserve">policies </w:t>
      </w:r>
      <w:r w:rsidR="00DC1753" w:rsidRPr="009B6B4B">
        <w:t xml:space="preserve">of the ministries and agencies </w:t>
      </w:r>
      <w:r w:rsidR="000F6F24" w:rsidRPr="009B6B4B">
        <w:t>targe</w:t>
      </w:r>
      <w:r w:rsidR="00DC1753" w:rsidRPr="009B6B4B">
        <w:t xml:space="preserve">ted by the </w:t>
      </w:r>
      <w:r w:rsidR="00DA38B2" w:rsidRPr="009B6B4B">
        <w:t>TA. This</w:t>
      </w:r>
      <w:r w:rsidR="00E215B3" w:rsidRPr="009B6B4B">
        <w:t xml:space="preserve"> implies </w:t>
      </w:r>
      <w:r w:rsidR="00DA38B2" w:rsidRPr="009B6B4B">
        <w:t>f</w:t>
      </w:r>
      <w:r w:rsidR="00E215B3" w:rsidRPr="009B6B4B">
        <w:t>oster</w:t>
      </w:r>
      <w:r w:rsidR="00DA38B2" w:rsidRPr="009B6B4B">
        <w:t>ing</w:t>
      </w:r>
      <w:r w:rsidR="00E215B3" w:rsidRPr="009B6B4B">
        <w:t xml:space="preserve"> increased collaboration and cooperation between </w:t>
      </w:r>
      <w:r w:rsidR="00DA38B2" w:rsidRPr="009B6B4B">
        <w:t>them</w:t>
      </w:r>
      <w:r w:rsidR="008F03C6" w:rsidRPr="009B6B4B">
        <w:t xml:space="preserve"> to develop a coordinated approach </w:t>
      </w:r>
      <w:r w:rsidR="005235C6" w:rsidRPr="009B6B4B">
        <w:t xml:space="preserve">to </w:t>
      </w:r>
      <w:r w:rsidR="00266778" w:rsidRPr="009B6B4B">
        <w:t xml:space="preserve">the elaboration of </w:t>
      </w:r>
      <w:r w:rsidR="005235C6" w:rsidRPr="009B6B4B">
        <w:t>strategies and action plans</w:t>
      </w:r>
      <w:r w:rsidR="00266778" w:rsidRPr="009B6B4B">
        <w:t xml:space="preserve">. </w:t>
      </w:r>
    </w:p>
    <w:p w14:paraId="31A43257" w14:textId="0F2FF4E9" w:rsidR="000D75E7" w:rsidRPr="009B6B4B" w:rsidRDefault="005235C6" w:rsidP="002C3BE4">
      <w:r w:rsidRPr="009B6B4B">
        <w:t xml:space="preserve">This approach is the core issue of Component 1 which </w:t>
      </w:r>
      <w:r w:rsidR="00633A96" w:rsidRPr="009B6B4B">
        <w:t>i</w:t>
      </w:r>
      <w:r w:rsidRPr="009B6B4B">
        <w:t>s renamed</w:t>
      </w:r>
      <w:r w:rsidR="00633A96" w:rsidRPr="009B6B4B">
        <w:t xml:space="preserve"> in this report to</w:t>
      </w:r>
      <w:r w:rsidRPr="009B6B4B">
        <w:t xml:space="preserve"> </w:t>
      </w:r>
      <w:r w:rsidRPr="009B6B4B">
        <w:rPr>
          <w:i/>
        </w:rPr>
        <w:t>National Sector Reform Policies</w:t>
      </w:r>
      <w:r w:rsidRPr="009B6B4B">
        <w:t>.</w:t>
      </w:r>
      <w:r w:rsidR="00266778" w:rsidRPr="009B6B4B">
        <w:t xml:space="preserve"> </w:t>
      </w:r>
      <w:r w:rsidR="008B706B" w:rsidRPr="009B6B4B">
        <w:t>Component 1</w:t>
      </w:r>
      <w:r w:rsidR="00266778" w:rsidRPr="009B6B4B">
        <w:t xml:space="preserve"> </w:t>
      </w:r>
      <w:r w:rsidR="00760703" w:rsidRPr="009B6B4B">
        <w:t xml:space="preserve">plays a transversal role in connecting </w:t>
      </w:r>
      <w:r w:rsidR="00266778" w:rsidRPr="009B6B4B">
        <w:t xml:space="preserve">the </w:t>
      </w:r>
      <w:r w:rsidR="00760703" w:rsidRPr="009B6B4B">
        <w:t>other</w:t>
      </w:r>
      <w:r w:rsidR="00266778" w:rsidRPr="009B6B4B">
        <w:t xml:space="preserve"> project components</w:t>
      </w:r>
      <w:r w:rsidR="00760703" w:rsidRPr="009B6B4B">
        <w:t xml:space="preserve">. </w:t>
      </w:r>
      <w:r w:rsidR="00A264B6" w:rsidRPr="009B6B4B">
        <w:t xml:space="preserve">It </w:t>
      </w:r>
      <w:r w:rsidR="00810BC4" w:rsidRPr="009B6B4B">
        <w:t>furthers</w:t>
      </w:r>
      <w:r w:rsidR="00A264B6" w:rsidRPr="009B6B4B">
        <w:t xml:space="preserve"> a coordinated approach and joint policy making through information sharing and establishing coordination mechanisms to achieve synerg</w:t>
      </w:r>
      <w:r w:rsidR="00810BC4" w:rsidRPr="009B6B4B">
        <w:t>y</w:t>
      </w:r>
      <w:r w:rsidR="00B31262" w:rsidRPr="009B6B4B">
        <w:t xml:space="preserve"> effects.</w:t>
      </w:r>
      <w:r w:rsidR="00D25D16" w:rsidRPr="009B6B4B">
        <w:t xml:space="preserve"> </w:t>
      </w:r>
      <w:r w:rsidR="00810BC4" w:rsidRPr="009B6B4B">
        <w:t>Component 1</w:t>
      </w:r>
      <w:r w:rsidR="00266778" w:rsidRPr="009B6B4B">
        <w:t xml:space="preserve"> is also </w:t>
      </w:r>
      <w:r w:rsidR="00A11D1E" w:rsidRPr="009B6B4B">
        <w:t xml:space="preserve">closely linked with the European Union policy agenda and </w:t>
      </w:r>
      <w:r w:rsidR="00040305" w:rsidRPr="009B6B4B">
        <w:t xml:space="preserve">aims to </w:t>
      </w:r>
      <w:r w:rsidR="00A11D1E" w:rsidRPr="009B6B4B">
        <w:t>support the Government of Georgia achiev</w:t>
      </w:r>
      <w:r w:rsidR="00040305" w:rsidRPr="009B6B4B">
        <w:t>ing</w:t>
      </w:r>
      <w:r w:rsidR="00A11D1E" w:rsidRPr="009B6B4B">
        <w:t xml:space="preserve"> the Budget Support objectives of the SRPC. </w:t>
      </w:r>
    </w:p>
    <w:p w14:paraId="744DCA48" w14:textId="2DC519F6" w:rsidR="002C3BE4" w:rsidRPr="009B6B4B" w:rsidRDefault="000D75E7" w:rsidP="002C3BE4">
      <w:r w:rsidRPr="009B6B4B">
        <w:t xml:space="preserve">It should also be noted that common themes across project components include </w:t>
      </w:r>
      <w:r w:rsidR="0084649A" w:rsidRPr="009B6B4B">
        <w:t xml:space="preserve">enhancing inclusiveness and widening of opportunities, </w:t>
      </w:r>
      <w:r w:rsidRPr="009B6B4B">
        <w:t>improve</w:t>
      </w:r>
      <w:r w:rsidR="0084649A" w:rsidRPr="009B6B4B">
        <w:t>d</w:t>
      </w:r>
      <w:r w:rsidRPr="009B6B4B">
        <w:t xml:space="preserve"> guidance services for learners </w:t>
      </w:r>
      <w:r w:rsidR="0084649A" w:rsidRPr="009B6B4B">
        <w:t xml:space="preserve">across the education system, youth and job seekers, linked information systems, entrepreneurship and an emphasis on a regional dimension, </w:t>
      </w:r>
      <w:r w:rsidR="00810BC4" w:rsidRPr="009B6B4B">
        <w:t xml:space="preserve">The TA is also </w:t>
      </w:r>
      <w:r w:rsidRPr="009B6B4B">
        <w:t>required</w:t>
      </w:r>
      <w:r w:rsidR="00810BC4" w:rsidRPr="009B6B4B">
        <w:t xml:space="preserve"> to a</w:t>
      </w:r>
      <w:r w:rsidR="002C3BE4" w:rsidRPr="009B6B4B">
        <w:t xml:space="preserve">ssist the EU Delegation in monitoring the </w:t>
      </w:r>
      <w:r w:rsidR="001373BC" w:rsidRPr="009B6B4B">
        <w:t xml:space="preserve">implementation of the </w:t>
      </w:r>
      <w:r w:rsidR="002C3BE4" w:rsidRPr="009B6B4B">
        <w:t>Grant Scheme projects (Component 6)</w:t>
      </w:r>
      <w:r w:rsidR="0084649A" w:rsidRPr="009B6B4B">
        <w:t xml:space="preserve"> which may also include common themes</w:t>
      </w:r>
      <w:r w:rsidR="001373BC" w:rsidRPr="009B6B4B">
        <w:t>.</w:t>
      </w:r>
    </w:p>
    <w:p w14:paraId="686AAFF0" w14:textId="77777777" w:rsidR="003F2C5D" w:rsidRPr="009B6B4B" w:rsidRDefault="003F2C5D" w:rsidP="00F03B84">
      <w:pPr>
        <w:rPr>
          <w:b/>
          <w:bCs/>
        </w:rPr>
      </w:pPr>
      <w:r w:rsidRPr="009B6B4B">
        <w:rPr>
          <w:b/>
          <w:bCs/>
        </w:rPr>
        <w:lastRenderedPageBreak/>
        <w:t>Cross-cutting issues</w:t>
      </w:r>
    </w:p>
    <w:p w14:paraId="7CF80FB2" w14:textId="34EF79F8" w:rsidR="00C578A6" w:rsidRPr="009B6B4B" w:rsidRDefault="009F16E1" w:rsidP="00F03B84">
      <w:r w:rsidRPr="009B6B4B">
        <w:t xml:space="preserve">The project will </w:t>
      </w:r>
      <w:r w:rsidR="00E300F4" w:rsidRPr="009B6B4B">
        <w:t>pursue</w:t>
      </w:r>
      <w:r w:rsidRPr="009B6B4B">
        <w:t xml:space="preserve"> a coherent approach</w:t>
      </w:r>
      <w:r w:rsidR="003F2C5D" w:rsidRPr="009B6B4B">
        <w:t xml:space="preserve"> to </w:t>
      </w:r>
      <w:r w:rsidRPr="009B6B4B">
        <w:rPr>
          <w:u w:val="single"/>
        </w:rPr>
        <w:t>cross</w:t>
      </w:r>
      <w:r w:rsidR="00E41D56" w:rsidRPr="009B6B4B">
        <w:rPr>
          <w:u w:val="single"/>
        </w:rPr>
        <w:t>-</w:t>
      </w:r>
      <w:r w:rsidRPr="009B6B4B">
        <w:rPr>
          <w:u w:val="single"/>
        </w:rPr>
        <w:t>cutting issues i</w:t>
      </w:r>
      <w:r w:rsidRPr="009B6B4B">
        <w:t xml:space="preserve">n </w:t>
      </w:r>
      <w:r w:rsidR="00A264B6" w:rsidRPr="009B6B4B">
        <w:t xml:space="preserve">specific </w:t>
      </w:r>
      <w:r w:rsidRPr="009B6B4B">
        <w:t>Components focusing on c</w:t>
      </w:r>
      <w:r w:rsidR="00F03B84" w:rsidRPr="009B6B4B">
        <w:t xml:space="preserve">ommon themes and links between </w:t>
      </w:r>
      <w:r w:rsidRPr="009B6B4B">
        <w:t xml:space="preserve">their Results and Activities. It will especially emphasise issues of Gender Equality and Social Integration (GESI) and pay special attention to addressing the needs of all kinds of </w:t>
      </w:r>
      <w:r w:rsidR="00351DEC" w:rsidRPr="009B6B4B">
        <w:t>people in vulnerable situations</w:t>
      </w:r>
      <w:r w:rsidRPr="009B6B4B">
        <w:t xml:space="preserve"> to receive quality education and skills development. </w:t>
      </w:r>
    </w:p>
    <w:p w14:paraId="4F52D588" w14:textId="451A5564" w:rsidR="00522659" w:rsidRPr="009B6B4B" w:rsidRDefault="00522659" w:rsidP="000D75E7">
      <w:pPr>
        <w:spacing w:before="0" w:after="120"/>
        <w:rPr>
          <w:rFonts w:asciiTheme="majorHAnsi" w:hAnsiTheme="majorHAnsi" w:cstheme="majorHAnsi"/>
        </w:rPr>
      </w:pPr>
      <w:r w:rsidRPr="009B6B4B">
        <w:t xml:space="preserve">These themes are intrinsically linked with and embedded in the </w:t>
      </w:r>
      <w:r w:rsidR="000D75E7" w:rsidRPr="009B6B4B">
        <w:t xml:space="preserve">Implementation of project </w:t>
      </w:r>
      <w:r w:rsidRPr="009B6B4B">
        <w:t xml:space="preserve">components in various ways, </w:t>
      </w:r>
      <w:r w:rsidRPr="009B6B4B">
        <w:rPr>
          <w:rFonts w:asciiTheme="majorHAnsi" w:hAnsiTheme="majorHAnsi" w:cstheme="majorHAnsi"/>
        </w:rPr>
        <w:t>including:</w:t>
      </w:r>
    </w:p>
    <w:p w14:paraId="1BBB3E34" w14:textId="49FDE669" w:rsidR="00522659" w:rsidRPr="009B6B4B" w:rsidRDefault="00F354E8" w:rsidP="00C33370">
      <w:pPr>
        <w:pStyle w:val="ListParagraph"/>
        <w:numPr>
          <w:ilvl w:val="0"/>
          <w:numId w:val="97"/>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The need for policy documents</w:t>
      </w:r>
      <w:r w:rsidR="000D0A41" w:rsidRPr="009B6B4B">
        <w:rPr>
          <w:rFonts w:asciiTheme="majorHAnsi" w:hAnsiTheme="majorHAnsi" w:cstheme="majorHAnsi"/>
          <w:sz w:val="20"/>
          <w:szCs w:val="20"/>
          <w:lang w:val="en-GB"/>
        </w:rPr>
        <w:t xml:space="preserve"> </w:t>
      </w:r>
      <w:r w:rsidR="000D75E7" w:rsidRPr="009B6B4B">
        <w:rPr>
          <w:rFonts w:asciiTheme="majorHAnsi" w:hAnsiTheme="majorHAnsi" w:cstheme="majorHAnsi"/>
          <w:sz w:val="20"/>
          <w:szCs w:val="20"/>
          <w:lang w:val="en-GB"/>
        </w:rPr>
        <w:t xml:space="preserve">and reporting </w:t>
      </w:r>
      <w:r w:rsidR="000D0A41" w:rsidRPr="009B6B4B">
        <w:rPr>
          <w:rFonts w:asciiTheme="majorHAnsi" w:hAnsiTheme="majorHAnsi" w:cstheme="majorHAnsi"/>
          <w:sz w:val="20"/>
          <w:szCs w:val="20"/>
          <w:lang w:val="en-GB"/>
        </w:rPr>
        <w:t>to explicitly address gender and social integration issues and the needs of vulnerable people and communities (Component 1);</w:t>
      </w:r>
    </w:p>
    <w:p w14:paraId="291ADD9D" w14:textId="0EAAD00A" w:rsidR="000D0A41" w:rsidRPr="009B6B4B" w:rsidRDefault="000D0A41" w:rsidP="00C33370">
      <w:pPr>
        <w:pStyle w:val="ListParagraph"/>
        <w:numPr>
          <w:ilvl w:val="0"/>
          <w:numId w:val="97"/>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The focus on gender and inclusion of vulnerable people in skills development activities, including measures to improve access to VET, the development of effective guidance provision, and an inclusive approach to development of entrepreneurship learning opportunities (Component 2);</w:t>
      </w:r>
    </w:p>
    <w:p w14:paraId="5A3EBFCE" w14:textId="54579461" w:rsidR="000D75E7" w:rsidRPr="009B6B4B" w:rsidRDefault="000D0A41" w:rsidP="00C33370">
      <w:pPr>
        <w:pStyle w:val="ListParagraph"/>
        <w:numPr>
          <w:ilvl w:val="0"/>
          <w:numId w:val="97"/>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 xml:space="preserve">Development of </w:t>
      </w:r>
      <w:r w:rsidR="000D75E7" w:rsidRPr="009B6B4B">
        <w:rPr>
          <w:rFonts w:asciiTheme="majorHAnsi" w:hAnsiTheme="majorHAnsi" w:cstheme="majorHAnsi"/>
          <w:sz w:val="20"/>
          <w:szCs w:val="20"/>
          <w:lang w:val="en-GB"/>
        </w:rPr>
        <w:t xml:space="preserve">inclusive </w:t>
      </w:r>
      <w:r w:rsidRPr="009B6B4B">
        <w:rPr>
          <w:rFonts w:asciiTheme="majorHAnsi" w:hAnsiTheme="majorHAnsi" w:cstheme="majorHAnsi"/>
          <w:sz w:val="20"/>
          <w:szCs w:val="20"/>
          <w:lang w:val="en-GB"/>
        </w:rPr>
        <w:t xml:space="preserve">youth services and youth activation measures focused on </w:t>
      </w:r>
      <w:r w:rsidR="000D75E7" w:rsidRPr="009B6B4B">
        <w:rPr>
          <w:rFonts w:asciiTheme="majorHAnsi" w:hAnsiTheme="majorHAnsi" w:cstheme="majorHAnsi"/>
          <w:sz w:val="20"/>
          <w:szCs w:val="20"/>
          <w:lang w:val="en-GB"/>
        </w:rPr>
        <w:t>improving opportunities for young people, including NEETs, at a local level (Component 3);</w:t>
      </w:r>
    </w:p>
    <w:p w14:paraId="04156EA4" w14:textId="5EF3AC00" w:rsidR="00522659" w:rsidRPr="009B6B4B" w:rsidRDefault="000D75E7" w:rsidP="00C33370">
      <w:pPr>
        <w:pStyle w:val="ListParagraph"/>
        <w:numPr>
          <w:ilvl w:val="0"/>
          <w:numId w:val="97"/>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Development and implementation of improved employment services at a regional level, including active labour market policy measures directed at improving employment opportunities for the unemployed including socially vulnerable groups (Component 4).</w:t>
      </w:r>
    </w:p>
    <w:p w14:paraId="48E85DBD" w14:textId="5BE1B560" w:rsidR="00F03B84" w:rsidRPr="009B6B4B" w:rsidRDefault="009F16E1" w:rsidP="000D75E7">
      <w:pPr>
        <w:spacing w:before="0" w:after="120"/>
      </w:pPr>
      <w:r w:rsidRPr="009B6B4B">
        <w:t>These issues will be addressed throughout project interventions, including admission to employment promotions and skills development programmes. Therefore, the deployment of e</w:t>
      </w:r>
      <w:r w:rsidR="00F03B84" w:rsidRPr="009B6B4B">
        <w:t>xpert</w:t>
      </w:r>
      <w:r w:rsidRPr="009B6B4B">
        <w:t>s will</w:t>
      </w:r>
      <w:r w:rsidR="00F03B84" w:rsidRPr="009B6B4B">
        <w:t xml:space="preserve"> include cross-component working</w:t>
      </w:r>
      <w:r w:rsidRPr="009B6B4B">
        <w:t>. This concern will be reflected in the planning of all project activities, which will be monitored and evaluate</w:t>
      </w:r>
      <w:r w:rsidR="00492566" w:rsidRPr="009B6B4B">
        <w:t>d</w:t>
      </w:r>
      <w:r w:rsidRPr="009B6B4B">
        <w:t xml:space="preserve"> both quantitative</w:t>
      </w:r>
      <w:r w:rsidR="00492566" w:rsidRPr="009B6B4B">
        <w:t>ly</w:t>
      </w:r>
      <w:r w:rsidRPr="009B6B4B">
        <w:t xml:space="preserve"> and qualitative</w:t>
      </w:r>
      <w:r w:rsidR="00492566" w:rsidRPr="009B6B4B">
        <w:t>ly</w:t>
      </w:r>
      <w:r w:rsidRPr="009B6B4B">
        <w:t xml:space="preserve">, and </w:t>
      </w:r>
      <w:r w:rsidR="00492566" w:rsidRPr="009B6B4B">
        <w:t xml:space="preserve">the </w:t>
      </w:r>
      <w:r w:rsidRPr="009B6B4B">
        <w:t xml:space="preserve">results will be included in </w:t>
      </w:r>
      <w:r w:rsidR="00492566" w:rsidRPr="009B6B4B">
        <w:t>project</w:t>
      </w:r>
      <w:r w:rsidRPr="009B6B4B">
        <w:t xml:space="preserve"> reporting. Moreover, the r</w:t>
      </w:r>
      <w:r w:rsidR="00F03B84" w:rsidRPr="009B6B4B">
        <w:t xml:space="preserve">esults should contribute to </w:t>
      </w:r>
      <w:r w:rsidR="00492566" w:rsidRPr="009B6B4B">
        <w:t xml:space="preserve">the development of </w:t>
      </w:r>
      <w:r w:rsidR="00F03B84" w:rsidRPr="009B6B4B">
        <w:t>Sector Reform Policy, as well as following it</w:t>
      </w:r>
      <w:r w:rsidRPr="009B6B4B">
        <w:t>.</w:t>
      </w:r>
    </w:p>
    <w:p w14:paraId="2517805A" w14:textId="77777777" w:rsidR="003F2C5D" w:rsidRPr="009B6B4B" w:rsidRDefault="003F2C5D" w:rsidP="00324D6E">
      <w:pPr>
        <w:rPr>
          <w:b/>
          <w:bCs/>
        </w:rPr>
      </w:pPr>
      <w:r w:rsidRPr="009B6B4B">
        <w:rPr>
          <w:b/>
          <w:bCs/>
        </w:rPr>
        <w:t>Engagement with industry and regional stakeholders</w:t>
      </w:r>
    </w:p>
    <w:p w14:paraId="4F94E7DC" w14:textId="77777777" w:rsidR="00F354E8" w:rsidRPr="009B6B4B" w:rsidRDefault="00DD3C8B" w:rsidP="00324D6E">
      <w:r w:rsidRPr="009B6B4B">
        <w:t xml:space="preserve">The project will </w:t>
      </w:r>
      <w:r w:rsidR="004F1DE6" w:rsidRPr="009B6B4B">
        <w:t xml:space="preserve">seek to </w:t>
      </w:r>
      <w:r w:rsidR="003730A1" w:rsidRPr="009B6B4B">
        <w:t xml:space="preserve">actively </w:t>
      </w:r>
      <w:r w:rsidR="004F1DE6" w:rsidRPr="009B6B4B">
        <w:t>engage</w:t>
      </w:r>
      <w:r w:rsidR="003730A1" w:rsidRPr="009B6B4B">
        <w:t xml:space="preserve"> </w:t>
      </w:r>
      <w:r w:rsidR="003730A1" w:rsidRPr="009B6B4B">
        <w:rPr>
          <w:u w:val="single"/>
        </w:rPr>
        <w:t>industry and regional stakeholders</w:t>
      </w:r>
      <w:r w:rsidR="005740B2" w:rsidRPr="009B6B4B">
        <w:t xml:space="preserve"> </w:t>
      </w:r>
      <w:r w:rsidR="00922E15" w:rsidRPr="009B6B4B">
        <w:t xml:space="preserve">through all project Components. This will serve to </w:t>
      </w:r>
      <w:r w:rsidR="005740B2" w:rsidRPr="009B6B4B">
        <w:t xml:space="preserve">address the need to obtain a greater level of involvement of employers in skills development and matching, </w:t>
      </w:r>
      <w:r w:rsidR="001B39B8" w:rsidRPr="009B6B4B">
        <w:t>as well as</w:t>
      </w:r>
      <w:r w:rsidR="005740B2" w:rsidRPr="009B6B4B">
        <w:t xml:space="preserve"> investing in education and training more generally.</w:t>
      </w:r>
      <w:r w:rsidR="007B76F6" w:rsidRPr="009B6B4B">
        <w:t xml:space="preserve"> </w:t>
      </w:r>
      <w:r w:rsidR="005740B2" w:rsidRPr="009B6B4B">
        <w:t xml:space="preserve">Engaging with the private sector is a key thread in Georgian Government policy, promoted by the MoESD in relation to SME development and entrepreneurship and through public-private partnerships (PPP), and the MoESCS has already launched PPP initiatives in VET. </w:t>
      </w:r>
    </w:p>
    <w:p w14:paraId="7DF9692C" w14:textId="2762D5A3" w:rsidR="00075AE8" w:rsidRPr="009B6B4B" w:rsidRDefault="005740B2" w:rsidP="00324D6E">
      <w:r w:rsidRPr="009B6B4B">
        <w:t xml:space="preserve">Because the </w:t>
      </w:r>
      <w:r w:rsidR="000D0A41" w:rsidRPr="009B6B4B">
        <w:t xml:space="preserve">named </w:t>
      </w:r>
      <w:r w:rsidRPr="009B6B4B">
        <w:t xml:space="preserve">project beneficiaries are government institutions, project initiatives </w:t>
      </w:r>
      <w:r w:rsidR="000D0A41" w:rsidRPr="009B6B4B">
        <w:t xml:space="preserve">also </w:t>
      </w:r>
      <w:r w:rsidRPr="009B6B4B">
        <w:t>need to emphasize private sector engagement in employment</w:t>
      </w:r>
      <w:r w:rsidR="00C5000A" w:rsidRPr="009B6B4B">
        <w:t xml:space="preserve"> (including private </w:t>
      </w:r>
      <w:r w:rsidR="00F95D90" w:rsidRPr="009B6B4B">
        <w:t xml:space="preserve">education and training providers and </w:t>
      </w:r>
      <w:r w:rsidR="00C5000A" w:rsidRPr="009B6B4B">
        <w:t>employment agencies</w:t>
      </w:r>
      <w:r w:rsidR="00F95D90" w:rsidRPr="009B6B4B">
        <w:t>)</w:t>
      </w:r>
      <w:r w:rsidRPr="009B6B4B">
        <w:t xml:space="preserve"> and VET in all possible ways. This will require raising private sector engagement and PPP issues wherever appropriate, with efforts to obtain greater involvement of Georgian employers in work-based learning provision, supporting sector skills councils and social partnership mechanisms, and participating in PPP initiatives in employment and VET. Progress will be included in our reporting.</w:t>
      </w:r>
    </w:p>
    <w:p w14:paraId="5A2F9313" w14:textId="644AAA2C" w:rsidR="003F2C5D" w:rsidRPr="009B6B4B" w:rsidRDefault="003F2C5D" w:rsidP="00324D6E">
      <w:pPr>
        <w:rPr>
          <w:b/>
          <w:bCs/>
        </w:rPr>
      </w:pPr>
      <w:r w:rsidRPr="009B6B4B">
        <w:rPr>
          <w:b/>
          <w:bCs/>
        </w:rPr>
        <w:t>The regional dimension</w:t>
      </w:r>
    </w:p>
    <w:p w14:paraId="3D69F51F" w14:textId="4F9A8B4D" w:rsidR="003F2C5D" w:rsidRPr="009B6B4B" w:rsidRDefault="00FB75AA" w:rsidP="00324D6E">
      <w:r w:rsidRPr="009B6B4B">
        <w:t>A</w:t>
      </w:r>
      <w:r w:rsidR="00466B5C" w:rsidRPr="009B6B4B">
        <w:t>s emphasised in the ToR, a</w:t>
      </w:r>
      <w:r w:rsidRPr="009B6B4B">
        <w:t xml:space="preserve"> focus </w:t>
      </w:r>
      <w:r w:rsidR="00466B5C" w:rsidRPr="009B6B4B">
        <w:t xml:space="preserve">on </w:t>
      </w:r>
      <w:r w:rsidR="00E463D4" w:rsidRPr="009B6B4B">
        <w:t xml:space="preserve">the </w:t>
      </w:r>
      <w:r w:rsidR="00E463D4" w:rsidRPr="009B6B4B">
        <w:rPr>
          <w:u w:val="single"/>
        </w:rPr>
        <w:t>regional dimension</w:t>
      </w:r>
      <w:r w:rsidR="00E463D4" w:rsidRPr="009B6B4B">
        <w:t xml:space="preserve"> and </w:t>
      </w:r>
      <w:r w:rsidR="00466B5C" w:rsidRPr="009B6B4B">
        <w:t xml:space="preserve">the needs of selected regions </w:t>
      </w:r>
      <w:r w:rsidRPr="009B6B4B">
        <w:t xml:space="preserve">is </w:t>
      </w:r>
      <w:r w:rsidR="00466B5C" w:rsidRPr="009B6B4B">
        <w:t xml:space="preserve">of utmost importance for </w:t>
      </w:r>
      <w:r w:rsidR="00AA3F21" w:rsidRPr="009B6B4B">
        <w:t xml:space="preserve">a </w:t>
      </w:r>
      <w:r w:rsidR="00466B5C" w:rsidRPr="009B6B4B">
        <w:t xml:space="preserve">successful </w:t>
      </w:r>
      <w:r w:rsidR="00E463D4" w:rsidRPr="009B6B4B">
        <w:t xml:space="preserve">project </w:t>
      </w:r>
      <w:r w:rsidR="00466B5C" w:rsidRPr="009B6B4B">
        <w:t xml:space="preserve">implementation </w:t>
      </w:r>
      <w:r w:rsidR="00AA3F21" w:rsidRPr="009B6B4B">
        <w:t>and</w:t>
      </w:r>
      <w:r w:rsidR="00D25D16" w:rsidRPr="009B6B4B">
        <w:t xml:space="preserve"> for</w:t>
      </w:r>
      <w:r w:rsidR="00AA3F21" w:rsidRPr="009B6B4B">
        <w:t xml:space="preserve"> sustainable results</w:t>
      </w:r>
      <w:r w:rsidR="00466B5C" w:rsidRPr="009B6B4B">
        <w:t>.</w:t>
      </w:r>
      <w:r w:rsidRPr="009B6B4B">
        <w:t xml:space="preserve"> We shall</w:t>
      </w:r>
      <w:r w:rsidR="005F2BC0" w:rsidRPr="009B6B4B">
        <w:t xml:space="preserve"> </w:t>
      </w:r>
      <w:r w:rsidRPr="009B6B4B">
        <w:t>address the problem of regional disparities and seek a more equal balance in opportunities for all. Centrally devised policies and strategies should</w:t>
      </w:r>
      <w:r w:rsidR="005F2BC0" w:rsidRPr="009B6B4B">
        <w:t xml:space="preserve"> </w:t>
      </w:r>
      <w:r w:rsidRPr="009B6B4B">
        <w:t>be adapted to address regional problems and the regional dimension requires targeting local government institutions,</w:t>
      </w:r>
      <w:r w:rsidR="005F2BC0" w:rsidRPr="009B6B4B">
        <w:t xml:space="preserve"> </w:t>
      </w:r>
      <w:r w:rsidRPr="009B6B4B">
        <w:t xml:space="preserve">the relevant ministries of Adjara institutions and other stakeholders to ensure that they have a voice in strategies to meet the needs of their regions. </w:t>
      </w:r>
    </w:p>
    <w:p w14:paraId="56F62C24" w14:textId="6FDCF912" w:rsidR="0037155B" w:rsidRPr="009B6B4B" w:rsidRDefault="00FB75AA" w:rsidP="0037155B">
      <w:r w:rsidRPr="009B6B4B">
        <w:t>Sectoral economic development usually has a mainly regional dimension and there is a need to engage with sector associations</w:t>
      </w:r>
      <w:r w:rsidR="005F2BC0" w:rsidRPr="009B6B4B">
        <w:t xml:space="preserve"> </w:t>
      </w:r>
      <w:r w:rsidRPr="009B6B4B">
        <w:t>to</w:t>
      </w:r>
      <w:r w:rsidR="005F2BC0" w:rsidRPr="009B6B4B">
        <w:t xml:space="preserve"> </w:t>
      </w:r>
      <w:r w:rsidRPr="009B6B4B">
        <w:t xml:space="preserve">ensure that they have a voice. </w:t>
      </w:r>
      <w:r w:rsidR="0037155B" w:rsidRPr="009B6B4B">
        <w:t xml:space="preserve">It should be noted that efforts to develop a functioning social partnership structure have explicitly acknowledged the need to involve </w:t>
      </w:r>
      <w:r w:rsidR="000D0A41" w:rsidRPr="009B6B4B">
        <w:t>civil society as well as employment interests</w:t>
      </w:r>
      <w:r w:rsidR="0037155B" w:rsidRPr="009B6B4B">
        <w:t xml:space="preserve">, and the involvement of Georgian (and where necessary relevant international) NGOs will be essential in developing activities in the regions. </w:t>
      </w:r>
    </w:p>
    <w:p w14:paraId="29A6DFB1" w14:textId="63F8A2BD" w:rsidR="0037155B" w:rsidRPr="009B6B4B" w:rsidRDefault="0037155B" w:rsidP="00324D6E">
      <w:r w:rsidRPr="009B6B4B">
        <w:lastRenderedPageBreak/>
        <w:t xml:space="preserve">NGOs play an important role in local communities, including youth work and support to disadvantaged and marginalized groups. </w:t>
      </w:r>
      <w:r w:rsidR="00F354E8" w:rsidRPr="009B6B4B">
        <w:t>In addition, youth centres are mainly located within municipal offices and Component 3 will especially require engagement with stakeholders at a very local level.</w:t>
      </w:r>
      <w:r w:rsidRPr="009B6B4B">
        <w:t xml:space="preserve"> In Component 2, activities focused on developing measures to widen access to VET, improving career education and guidance</w:t>
      </w:r>
      <w:r w:rsidR="000D0A41" w:rsidRPr="009B6B4B">
        <w:t>,</w:t>
      </w:r>
      <w:r w:rsidRPr="009B6B4B">
        <w:t xml:space="preserve"> and piloting entrepreneurship learning will especially require a focus on the needs for communities in different parts of Georgia. In Component 1, support to MoESCS policy-making will include the preparation of recommendations on how to expand VET provision in regions and localities by identifying an expanded number of institutions that may deliver VET programmes in parts of th</w:t>
      </w:r>
      <w:r w:rsidR="000D0A41" w:rsidRPr="009B6B4B">
        <w:t>e</w:t>
      </w:r>
      <w:r w:rsidRPr="009B6B4B">
        <w:t xml:space="preserve"> cou</w:t>
      </w:r>
      <w:r w:rsidR="000D0A41" w:rsidRPr="009B6B4B">
        <w:t>n</w:t>
      </w:r>
      <w:r w:rsidRPr="009B6B4B">
        <w:t xml:space="preserve">try where provision is currently limited or even non-existent. </w:t>
      </w:r>
    </w:p>
    <w:p w14:paraId="3C7987D8" w14:textId="23B04449" w:rsidR="00075AE8" w:rsidRPr="009B6B4B" w:rsidRDefault="000F1B30" w:rsidP="00324D6E">
      <w:r w:rsidRPr="009B6B4B">
        <w:t xml:space="preserve">One possible approach to strengthen the regional dimension </w:t>
      </w:r>
      <w:r w:rsidR="0037155B" w:rsidRPr="009B6B4B">
        <w:t xml:space="preserve">in Component 4 </w:t>
      </w:r>
      <w:r w:rsidRPr="009B6B4B">
        <w:t xml:space="preserve">could be the establishment of </w:t>
      </w:r>
      <w:r w:rsidR="008816A3" w:rsidRPr="009B6B4B">
        <w:t>Local Partnerships for Employment</w:t>
      </w:r>
      <w:r w:rsidRPr="009B6B4B">
        <w:t xml:space="preserve"> (LPE)</w:t>
      </w:r>
      <w:r w:rsidR="008155FD" w:rsidRPr="009B6B4B">
        <w:t xml:space="preserve"> adapting successful examples of some EU member states or accession countries</w:t>
      </w:r>
      <w:r w:rsidRPr="009B6B4B">
        <w:t xml:space="preserve">. </w:t>
      </w:r>
      <w:r w:rsidR="001B0EB3" w:rsidRPr="009B6B4B">
        <w:t xml:space="preserve">In addition to the </w:t>
      </w:r>
      <w:r w:rsidR="00F95D90" w:rsidRPr="009B6B4B">
        <w:t>SESA</w:t>
      </w:r>
      <w:r w:rsidR="00A90C8B" w:rsidRPr="009B6B4B">
        <w:t>,</w:t>
      </w:r>
      <w:r w:rsidR="001B0EB3" w:rsidRPr="009B6B4B">
        <w:t xml:space="preserve"> the social partners </w:t>
      </w:r>
      <w:r w:rsidR="00A90C8B" w:rsidRPr="009B6B4B">
        <w:t xml:space="preserve">and government </w:t>
      </w:r>
      <w:r w:rsidR="001B0EB3" w:rsidRPr="009B6B4B">
        <w:t>at local level such a partnership could include NGOs and the municipal youth centre.</w:t>
      </w:r>
      <w:r w:rsidR="00F354E8" w:rsidRPr="009B6B4B">
        <w:t xml:space="preserve"> The focus on the regional dimension as reflected in the structure if the SESA should be complemented by activities that ensure access of clients from the level of municipalities to guarantee at least the same standard of services as were delivered under the previous system. Moreover, it will be necessary to include the activities at municipal level in the implementation of the New Service Model. </w:t>
      </w:r>
    </w:p>
    <w:p w14:paraId="6133D6FC" w14:textId="77777777" w:rsidR="003F2C5D" w:rsidRPr="009B6B4B" w:rsidRDefault="003F2C5D" w:rsidP="00324D6E">
      <w:pPr>
        <w:rPr>
          <w:b/>
          <w:bCs/>
        </w:rPr>
      </w:pPr>
      <w:r w:rsidRPr="009B6B4B">
        <w:rPr>
          <w:b/>
          <w:bCs/>
        </w:rPr>
        <w:t>Project visibility</w:t>
      </w:r>
    </w:p>
    <w:p w14:paraId="69F4DD49" w14:textId="15AB2FB3" w:rsidR="004F46C7" w:rsidRPr="009B6B4B" w:rsidRDefault="004A12AE" w:rsidP="00324D6E">
      <w:r w:rsidRPr="009B6B4B">
        <w:t xml:space="preserve">The </w:t>
      </w:r>
      <w:r w:rsidR="00EC0D68" w:rsidRPr="009B6B4B">
        <w:t xml:space="preserve">project aims at the </w:t>
      </w:r>
      <w:r w:rsidRPr="009B6B4B">
        <w:t xml:space="preserve">highest </w:t>
      </w:r>
      <w:r w:rsidR="004A00B7" w:rsidRPr="009B6B4B">
        <w:t xml:space="preserve">possible </w:t>
      </w:r>
      <w:r w:rsidRPr="009B6B4B">
        <w:t>level of</w:t>
      </w:r>
      <w:r w:rsidRPr="009B6B4B">
        <w:rPr>
          <w:b/>
          <w:bCs/>
        </w:rPr>
        <w:t xml:space="preserve"> </w:t>
      </w:r>
      <w:r w:rsidRPr="009B6B4B">
        <w:rPr>
          <w:u w:val="single"/>
        </w:rPr>
        <w:t>project visibility</w:t>
      </w:r>
      <w:r w:rsidRPr="009B6B4B">
        <w:t>, highlighting success stories, emphasizing the importance of VET and its opportunities for youth and adults,</w:t>
      </w:r>
      <w:r w:rsidR="00AD7F51" w:rsidRPr="009B6B4B">
        <w:t xml:space="preserve"> as well as promoting the modernised services of the </w:t>
      </w:r>
      <w:r w:rsidR="00F95D90" w:rsidRPr="009B6B4B">
        <w:t>SESA</w:t>
      </w:r>
      <w:r w:rsidRPr="009B6B4B">
        <w:t xml:space="preserve">. Although the volume of college applications indicates increasing interest in VET, there is still a widespread reluctance among the population at large to recognise its benefits, a problem that is exacerbated by the low level of employer engagement. </w:t>
      </w:r>
    </w:p>
    <w:p w14:paraId="102322CB" w14:textId="2EFA7FD1" w:rsidR="005247A3" w:rsidRPr="009B6B4B" w:rsidRDefault="004A12AE" w:rsidP="00324D6E">
      <w:r w:rsidRPr="009B6B4B">
        <w:t xml:space="preserve">Making VET the first choice for a majority will be a long process, requiring a sustained investment of time, energy and resources. Linking VET more directly with the labour market provides a key to popularizing VET. </w:t>
      </w:r>
      <w:r w:rsidR="0084649A" w:rsidRPr="009B6B4B">
        <w:t xml:space="preserve">Improved guidance services for learners across the education system, for youth and for job seekers will also contribute to raising awareness of the importance of skills development </w:t>
      </w:r>
      <w:r w:rsidR="005247A3" w:rsidRPr="009B6B4B">
        <w:t>including lifelong learning.</w:t>
      </w:r>
    </w:p>
    <w:p w14:paraId="0008B797" w14:textId="387168CA" w:rsidR="005247A3" w:rsidRPr="009B6B4B" w:rsidRDefault="005247A3" w:rsidP="00EC680D">
      <w:pPr>
        <w:spacing w:before="0" w:after="120"/>
        <w:rPr>
          <w:rFonts w:asciiTheme="majorHAnsi" w:hAnsiTheme="majorHAnsi" w:cstheme="majorHAnsi"/>
        </w:rPr>
      </w:pPr>
      <w:r w:rsidRPr="009B6B4B">
        <w:t xml:space="preserve">However, the project has a much wider focus than VET. It will include supporting two new institutions – the Youth Agency and SESA – which have still to become known among the wider public, </w:t>
      </w:r>
      <w:r w:rsidR="003A0161" w:rsidRPr="009B6B4B">
        <w:t>including th</w:t>
      </w:r>
      <w:r w:rsidR="00756DC5" w:rsidRPr="009B6B4B">
        <w:t>e</w:t>
      </w:r>
      <w:r w:rsidR="003A0161" w:rsidRPr="009B6B4B">
        <w:t xml:space="preserve"> building of “</w:t>
      </w:r>
      <w:r w:rsidR="009B6B4B" w:rsidRPr="009B6B4B">
        <w:t>trust”, and</w:t>
      </w:r>
      <w:r w:rsidRPr="009B6B4B">
        <w:t xml:space="preserve"> there is an imperative to ensure </w:t>
      </w:r>
      <w:r w:rsidRPr="009B6B4B">
        <w:rPr>
          <w:rFonts w:asciiTheme="majorHAnsi" w:hAnsiTheme="majorHAnsi" w:cstheme="majorHAnsi"/>
        </w:rPr>
        <w:t xml:space="preserve">visibility for project activities and results, not only in Tbilisi, but across the regions of Georgia. </w:t>
      </w:r>
      <w:r w:rsidR="003A0161" w:rsidRPr="009B6B4B">
        <w:rPr>
          <w:rFonts w:asciiTheme="majorHAnsi" w:hAnsiTheme="majorHAnsi" w:cstheme="majorHAnsi"/>
        </w:rPr>
        <w:t>Besides the need to communicate policy reforms, specific a</w:t>
      </w:r>
      <w:r w:rsidRPr="009B6B4B">
        <w:rPr>
          <w:rFonts w:asciiTheme="majorHAnsi" w:hAnsiTheme="majorHAnsi" w:cstheme="majorHAnsi"/>
        </w:rPr>
        <w:t xml:space="preserve">ctivities which need to be </w:t>
      </w:r>
      <w:r w:rsidR="003A0161" w:rsidRPr="009B6B4B">
        <w:rPr>
          <w:rFonts w:asciiTheme="majorHAnsi" w:hAnsiTheme="majorHAnsi" w:cstheme="majorHAnsi"/>
        </w:rPr>
        <w:t xml:space="preserve">made </w:t>
      </w:r>
      <w:r w:rsidRPr="009B6B4B">
        <w:rPr>
          <w:rFonts w:asciiTheme="majorHAnsi" w:hAnsiTheme="majorHAnsi" w:cstheme="majorHAnsi"/>
        </w:rPr>
        <w:t xml:space="preserve">visible </w:t>
      </w:r>
      <w:r w:rsidR="003A0161" w:rsidRPr="009B6B4B">
        <w:rPr>
          <w:rFonts w:asciiTheme="majorHAnsi" w:hAnsiTheme="majorHAnsi" w:cstheme="majorHAnsi"/>
        </w:rPr>
        <w:t xml:space="preserve">though our communications </w:t>
      </w:r>
      <w:r w:rsidRPr="009B6B4B">
        <w:rPr>
          <w:rFonts w:asciiTheme="majorHAnsi" w:hAnsiTheme="majorHAnsi" w:cstheme="majorHAnsi"/>
        </w:rPr>
        <w:t>include:</w:t>
      </w:r>
    </w:p>
    <w:p w14:paraId="7D3D8BA8" w14:textId="4F292BB6" w:rsidR="003A0161" w:rsidRPr="009B6B4B" w:rsidRDefault="003A0161" w:rsidP="00C33370">
      <w:pPr>
        <w:pStyle w:val="ListParagraph"/>
        <w:numPr>
          <w:ilvl w:val="0"/>
          <w:numId w:val="98"/>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Increased availability and widened access to VET programmes which, themselves, should be more relevant to labour market needs, thus improving the employability of learners, supported by effective guidance services, and including a focus on promoting entrepreneurship;</w:t>
      </w:r>
    </w:p>
    <w:p w14:paraId="12CC1F10" w14:textId="77777777" w:rsidR="003A0161" w:rsidRPr="009B6B4B" w:rsidRDefault="003A0161" w:rsidP="00C33370">
      <w:pPr>
        <w:pStyle w:val="ListParagraph"/>
        <w:numPr>
          <w:ilvl w:val="0"/>
          <w:numId w:val="98"/>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Improved and expanded youth services and youth activation measures providing enhanced opportunities and support to young people in all parts of Georgia, through hobbies and sport as well as training, guidance and entrepreneurship promotion;</w:t>
      </w:r>
    </w:p>
    <w:p w14:paraId="0C896EA4" w14:textId="77777777" w:rsidR="00756DC5" w:rsidRPr="009B6B4B" w:rsidRDefault="003A0161" w:rsidP="00C33370">
      <w:pPr>
        <w:pStyle w:val="ListParagraph"/>
        <w:numPr>
          <w:ilvl w:val="0"/>
          <w:numId w:val="98"/>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Improved and expanded employment services in the regions, including a range of ALMPs</w:t>
      </w:r>
      <w:r w:rsidR="00756DC5" w:rsidRPr="009B6B4B">
        <w:rPr>
          <w:rFonts w:asciiTheme="majorHAnsi" w:hAnsiTheme="majorHAnsi" w:cstheme="majorHAnsi"/>
          <w:sz w:val="20"/>
          <w:szCs w:val="20"/>
          <w:lang w:val="en-GB"/>
        </w:rPr>
        <w:t xml:space="preserve"> intended to support the unemployed and job seekers, including new opportunities for people not currently participating in the labour market, including many women and NEETs;</w:t>
      </w:r>
    </w:p>
    <w:p w14:paraId="690F95F5" w14:textId="50FAA595" w:rsidR="005247A3" w:rsidRPr="009B6B4B" w:rsidRDefault="00756DC5" w:rsidP="00C33370">
      <w:pPr>
        <w:pStyle w:val="ListParagraph"/>
        <w:numPr>
          <w:ilvl w:val="0"/>
          <w:numId w:val="98"/>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Expanded and linked data and information systems intended to support the development and implementation of reform measures in employment, education and training.</w:t>
      </w:r>
      <w:r w:rsidR="003A0161" w:rsidRPr="009B6B4B">
        <w:rPr>
          <w:rFonts w:asciiTheme="majorHAnsi" w:hAnsiTheme="majorHAnsi" w:cstheme="majorHAnsi"/>
          <w:sz w:val="20"/>
          <w:szCs w:val="20"/>
          <w:lang w:val="en-GB"/>
        </w:rPr>
        <w:t xml:space="preserve"> </w:t>
      </w:r>
    </w:p>
    <w:p w14:paraId="5B0645FF" w14:textId="5D1F092E" w:rsidR="005247A3" w:rsidRPr="009B6B4B" w:rsidRDefault="00756DC5" w:rsidP="00EC680D">
      <w:pPr>
        <w:spacing w:before="0" w:after="120"/>
        <w:rPr>
          <w:rFonts w:asciiTheme="majorHAnsi" w:hAnsiTheme="majorHAnsi" w:cstheme="majorHAnsi"/>
        </w:rPr>
      </w:pPr>
      <w:r w:rsidRPr="009B6B4B">
        <w:rPr>
          <w:rFonts w:asciiTheme="majorHAnsi" w:hAnsiTheme="majorHAnsi" w:cstheme="majorHAnsi"/>
        </w:rPr>
        <w:t xml:space="preserve">Thus, Components 2, 3, 4 and 5 include a range of specific communications activities focused on providing visibility to specific initiatives (such as promoting the attractiveness of VET, providing visibility to youth services, promoting the services of SESA in the regions, and </w:t>
      </w:r>
      <w:r w:rsidR="00EC680D" w:rsidRPr="009B6B4B">
        <w:rPr>
          <w:rFonts w:asciiTheme="majorHAnsi" w:hAnsiTheme="majorHAnsi" w:cstheme="majorHAnsi"/>
        </w:rPr>
        <w:t xml:space="preserve">creating public awareness of labour market information), and targeting a range of groups (e.g. students, parents and adult learners, young people, NEETs, job seekers, the unemployed and those not currently participating in the labour market).  In addition, sector reform policies (Component 1) need to be highly visible, to stakeholders and the general public. </w:t>
      </w:r>
      <w:r w:rsidRPr="009B6B4B">
        <w:rPr>
          <w:rFonts w:asciiTheme="majorHAnsi" w:hAnsiTheme="majorHAnsi" w:cstheme="majorHAnsi"/>
        </w:rPr>
        <w:t xml:space="preserve"> </w:t>
      </w:r>
      <w:r w:rsidR="005247A3" w:rsidRPr="009B6B4B">
        <w:rPr>
          <w:rFonts w:asciiTheme="majorHAnsi" w:hAnsiTheme="majorHAnsi" w:cstheme="majorHAnsi"/>
        </w:rPr>
        <w:t xml:space="preserve"> </w:t>
      </w:r>
    </w:p>
    <w:p w14:paraId="17777491" w14:textId="07E08A8F" w:rsidR="004A12AE" w:rsidRPr="009B6B4B" w:rsidRDefault="00EC680D" w:rsidP="00324D6E">
      <w:r w:rsidRPr="009B6B4B">
        <w:rPr>
          <w:rFonts w:asciiTheme="majorHAnsi" w:hAnsiTheme="majorHAnsi" w:cstheme="majorHAnsi"/>
        </w:rPr>
        <w:t>However, to provide a coherent and coordinated approach to communications activities across the project, w</w:t>
      </w:r>
      <w:r w:rsidR="004A12AE" w:rsidRPr="009B6B4B">
        <w:rPr>
          <w:rFonts w:asciiTheme="majorHAnsi" w:hAnsiTheme="majorHAnsi" w:cstheme="majorHAnsi"/>
        </w:rPr>
        <w:t xml:space="preserve">e have proposed an extra result and </w:t>
      </w:r>
      <w:r w:rsidRPr="009B6B4B">
        <w:rPr>
          <w:rFonts w:asciiTheme="majorHAnsi" w:hAnsiTheme="majorHAnsi" w:cstheme="majorHAnsi"/>
        </w:rPr>
        <w:t xml:space="preserve">a range of </w:t>
      </w:r>
      <w:r w:rsidR="004A12AE" w:rsidRPr="009B6B4B">
        <w:rPr>
          <w:rFonts w:asciiTheme="majorHAnsi" w:hAnsiTheme="majorHAnsi" w:cstheme="majorHAnsi"/>
        </w:rPr>
        <w:t>activities related to project visibility</w:t>
      </w:r>
      <w:r w:rsidRPr="009B6B4B">
        <w:rPr>
          <w:rFonts w:asciiTheme="majorHAnsi" w:hAnsiTheme="majorHAnsi" w:cstheme="majorHAnsi"/>
        </w:rPr>
        <w:t>. Both</w:t>
      </w:r>
      <w:r w:rsidR="004A12AE" w:rsidRPr="009B6B4B">
        <w:rPr>
          <w:rFonts w:asciiTheme="majorHAnsi" w:hAnsiTheme="majorHAnsi" w:cstheme="majorHAnsi"/>
        </w:rPr>
        <w:t xml:space="preserve"> effective internal (with</w:t>
      </w:r>
      <w:r w:rsidR="004A12AE" w:rsidRPr="009B6B4B">
        <w:t xml:space="preserve"> stakeholders) and external (to the general public) communications must be embedded in all project interventions </w:t>
      </w:r>
      <w:r w:rsidR="004A12AE" w:rsidRPr="009B6B4B">
        <w:lastRenderedPageBreak/>
        <w:t>to generate awareness of project achievements, whilst supporting beneficiary ministries in communicating coherent and well-focused messages to stakeholders and the public.</w:t>
      </w:r>
    </w:p>
    <w:p w14:paraId="4449E683" w14:textId="50F3B952" w:rsidR="00614849" w:rsidRPr="009B6B4B" w:rsidRDefault="00EC680D" w:rsidP="00324D6E">
      <w:r w:rsidRPr="009B6B4B">
        <w:t>Whilst the above activities will need to be carried out in conjunction with beneficiary institutions, which will be assisted in communicating and promoting their policies, measures and achievements, the objectives and achievements of the project itself, as well as the wider aims of the Skills4Jobs Programme</w:t>
      </w:r>
      <w:r w:rsidR="00614849" w:rsidRPr="009B6B4B">
        <w:t>,</w:t>
      </w:r>
      <w:r w:rsidRPr="009B6B4B">
        <w:t xml:space="preserve"> need to have a high degree of visibility. The </w:t>
      </w:r>
      <w:r w:rsidR="00614849" w:rsidRPr="009B6B4B">
        <w:t xml:space="preserve">communications approach and strategy that we shall adopt will be set out in detail in the project Communications and Visibility Plan, which has already been drafted during the Inception Phase.  </w:t>
      </w:r>
    </w:p>
    <w:p w14:paraId="223B4F79" w14:textId="6625FC7D" w:rsidR="00B9359D" w:rsidRPr="009B6B4B" w:rsidRDefault="003C3D31" w:rsidP="00324D6E">
      <w:r w:rsidRPr="009B6B4B">
        <w:t xml:space="preserve">All public awareness activities will be in line with EU visibility guidelines and </w:t>
      </w:r>
      <w:r w:rsidR="00492B7F" w:rsidRPr="009B6B4B">
        <w:t>with the Skills for Jobs Phase 2 Programme</w:t>
      </w:r>
      <w:r w:rsidR="00D05870" w:rsidRPr="009B6B4B">
        <w:t>’s</w:t>
      </w:r>
      <w:r w:rsidR="00492B7F" w:rsidRPr="009B6B4B">
        <w:t xml:space="preserve"> overall visibility plan </w:t>
      </w:r>
      <w:r w:rsidRPr="009B6B4B">
        <w:t>in tandem with the communication policies of project beneficiaries</w:t>
      </w:r>
      <w:r w:rsidR="00AD7F51" w:rsidRPr="009B6B4B">
        <w:t>.</w:t>
      </w:r>
    </w:p>
    <w:p w14:paraId="50D1B45E" w14:textId="42ABAA09" w:rsidR="007A5067" w:rsidRPr="009B6B4B" w:rsidRDefault="004F46C7" w:rsidP="004F46C7">
      <w:pPr>
        <w:pStyle w:val="Heading1"/>
      </w:pPr>
      <w:bookmarkStart w:id="15" w:name="_Toc32330010"/>
      <w:r w:rsidRPr="009B6B4B">
        <w:t>Project Implementation by Component</w:t>
      </w:r>
      <w:bookmarkEnd w:id="15"/>
    </w:p>
    <w:p w14:paraId="6A4E2835" w14:textId="77777777" w:rsidR="00364785" w:rsidRPr="009B6B4B" w:rsidRDefault="00364785" w:rsidP="00364785">
      <w:r w:rsidRPr="009B6B4B">
        <w:t>As noted above, we have reorganised the content of the project into six components. No content proposed in the ToR has been omitted, but we consider that the revised structure of the project provides a more logical framework in which to implement the activities proposed in the ToR. The six Components described in the following pages are as follows:</w:t>
      </w:r>
    </w:p>
    <w:p w14:paraId="2F6B2BDE" w14:textId="21742535" w:rsidR="00364785" w:rsidRPr="009B6B4B" w:rsidRDefault="00364785" w:rsidP="00381DED">
      <w:pPr>
        <w:ind w:left="360"/>
      </w:pPr>
      <w:r w:rsidRPr="009B6B4B">
        <w:rPr>
          <w:u w:val="single"/>
        </w:rPr>
        <w:t>Component 1</w:t>
      </w:r>
      <w:r w:rsidR="00381DED" w:rsidRPr="009B6B4B">
        <w:t>: National Sector Reform Policies</w:t>
      </w:r>
    </w:p>
    <w:p w14:paraId="2ED9CE32" w14:textId="6D7D1A2D" w:rsidR="00364785" w:rsidRPr="009B6B4B" w:rsidRDefault="00364785" w:rsidP="00381DED">
      <w:pPr>
        <w:ind w:left="360"/>
      </w:pPr>
      <w:r w:rsidRPr="009B6B4B">
        <w:rPr>
          <w:u w:val="single"/>
        </w:rPr>
        <w:t>Component 2</w:t>
      </w:r>
      <w:r w:rsidR="00381DED" w:rsidRPr="009B6B4B">
        <w:t>: Skills Development and Entrepreneurship Learning</w:t>
      </w:r>
    </w:p>
    <w:p w14:paraId="60B3A687" w14:textId="4176DC2F" w:rsidR="00364785" w:rsidRPr="009B6B4B" w:rsidRDefault="00364785" w:rsidP="00381DED">
      <w:pPr>
        <w:ind w:left="360"/>
      </w:pPr>
      <w:r w:rsidRPr="009B6B4B">
        <w:rPr>
          <w:u w:val="single"/>
        </w:rPr>
        <w:t>Component 3</w:t>
      </w:r>
      <w:r w:rsidR="00381DED" w:rsidRPr="009B6B4B">
        <w:t>: Youth</w:t>
      </w:r>
    </w:p>
    <w:p w14:paraId="2A512952" w14:textId="5945E89C" w:rsidR="00364785" w:rsidRPr="009B6B4B" w:rsidRDefault="00364785" w:rsidP="00381DED">
      <w:pPr>
        <w:ind w:left="360"/>
      </w:pPr>
      <w:r w:rsidRPr="009B6B4B">
        <w:rPr>
          <w:u w:val="single"/>
        </w:rPr>
        <w:t>Component 4</w:t>
      </w:r>
      <w:r w:rsidR="00381DED" w:rsidRPr="009B6B4B">
        <w:t>: Employment Services</w:t>
      </w:r>
    </w:p>
    <w:p w14:paraId="56555A42" w14:textId="123446B8" w:rsidR="00364785" w:rsidRPr="009B6B4B" w:rsidRDefault="00364785" w:rsidP="00381DED">
      <w:pPr>
        <w:ind w:left="360"/>
      </w:pPr>
      <w:r w:rsidRPr="009B6B4B">
        <w:rPr>
          <w:u w:val="single"/>
        </w:rPr>
        <w:t>Component 5</w:t>
      </w:r>
      <w:r w:rsidR="00381DED" w:rsidRPr="009B6B4B">
        <w:t>: Information Systems and Analysis</w:t>
      </w:r>
    </w:p>
    <w:p w14:paraId="56F251DA" w14:textId="1199CDCD" w:rsidR="00364785" w:rsidRPr="009B6B4B" w:rsidRDefault="00364785" w:rsidP="00381DED">
      <w:pPr>
        <w:ind w:left="360"/>
      </w:pPr>
      <w:r w:rsidRPr="009B6B4B">
        <w:rPr>
          <w:u w:val="single"/>
        </w:rPr>
        <w:t>Component 6</w:t>
      </w:r>
      <w:r w:rsidR="00381DED" w:rsidRPr="009B6B4B">
        <w:t>: Grant Scheme</w:t>
      </w:r>
    </w:p>
    <w:p w14:paraId="5478F68E" w14:textId="15785F8A" w:rsidR="00084BB6" w:rsidRPr="009B6B4B" w:rsidRDefault="00084BB6" w:rsidP="00084BB6">
      <w:r w:rsidRPr="009B6B4B">
        <w:t xml:space="preserve">To make project implementation more manageable, the number of Results has been reduced to 18 from the 23 set out in the ToR, by merging and combining closely related Results to create broader ones, and the </w:t>
      </w:r>
      <w:r w:rsidR="00646C34" w:rsidRPr="009B6B4B">
        <w:t>A</w:t>
      </w:r>
      <w:r w:rsidRPr="009B6B4B">
        <w:t>ctivities set out in the ToR have also been rationalised, mainly by combining small activities to make larger ones and by creating a hierarchy of sub-activities set out under broader headings.</w:t>
      </w:r>
    </w:p>
    <w:p w14:paraId="1870CAA1" w14:textId="45F5E881" w:rsidR="00CB2962" w:rsidRPr="009B6B4B" w:rsidRDefault="00CB2962" w:rsidP="00084BB6">
      <w:r w:rsidRPr="009B6B4B">
        <w:t>A summary of the changes from the original ToR, together with comments on possible implications for the allocation of experts’ days is set out in the following table:</w:t>
      </w:r>
    </w:p>
    <w:tbl>
      <w:tblPr>
        <w:tblStyle w:val="TableGrid"/>
        <w:tblW w:w="0" w:type="auto"/>
        <w:tblLook w:val="04A0" w:firstRow="1" w:lastRow="0" w:firstColumn="1" w:lastColumn="0" w:noHBand="0" w:noVBand="1"/>
      </w:tblPr>
      <w:tblGrid>
        <w:gridCol w:w="3005"/>
        <w:gridCol w:w="3005"/>
        <w:gridCol w:w="3006"/>
      </w:tblGrid>
      <w:tr w:rsidR="00CB2962" w:rsidRPr="009B6B4B" w14:paraId="79811CCF" w14:textId="77777777" w:rsidTr="00CB2962">
        <w:tc>
          <w:tcPr>
            <w:tcW w:w="3005" w:type="dxa"/>
          </w:tcPr>
          <w:p w14:paraId="4B694C4A" w14:textId="77777777" w:rsidR="00CB2962" w:rsidRPr="009B6B4B" w:rsidRDefault="00CB2962" w:rsidP="00CB2962">
            <w:pPr>
              <w:spacing w:before="60" w:after="60"/>
              <w:rPr>
                <w:rFonts w:asciiTheme="majorHAnsi" w:hAnsiTheme="majorHAnsi" w:cstheme="majorHAnsi"/>
                <w:b/>
                <w:bCs/>
                <w:sz w:val="18"/>
                <w:szCs w:val="18"/>
              </w:rPr>
            </w:pPr>
            <w:r w:rsidRPr="009B6B4B">
              <w:rPr>
                <w:rFonts w:asciiTheme="majorHAnsi" w:hAnsiTheme="majorHAnsi" w:cstheme="majorHAnsi"/>
                <w:b/>
                <w:bCs/>
                <w:sz w:val="18"/>
                <w:szCs w:val="18"/>
              </w:rPr>
              <w:t>Results in New Log Frame</w:t>
            </w:r>
          </w:p>
        </w:tc>
        <w:tc>
          <w:tcPr>
            <w:tcW w:w="3005" w:type="dxa"/>
          </w:tcPr>
          <w:p w14:paraId="21A088D4" w14:textId="77777777" w:rsidR="00CB2962" w:rsidRPr="009B6B4B" w:rsidRDefault="00CB2962" w:rsidP="00CB2962">
            <w:pPr>
              <w:spacing w:before="60" w:after="60"/>
              <w:rPr>
                <w:rFonts w:asciiTheme="majorHAnsi" w:hAnsiTheme="majorHAnsi" w:cstheme="majorHAnsi"/>
                <w:b/>
                <w:bCs/>
                <w:sz w:val="18"/>
                <w:szCs w:val="18"/>
              </w:rPr>
            </w:pPr>
            <w:r w:rsidRPr="009B6B4B">
              <w:rPr>
                <w:rFonts w:asciiTheme="majorHAnsi" w:hAnsiTheme="majorHAnsi" w:cstheme="majorHAnsi"/>
                <w:b/>
                <w:bCs/>
                <w:sz w:val="18"/>
                <w:szCs w:val="18"/>
              </w:rPr>
              <w:t>Original results in the ToR</w:t>
            </w:r>
          </w:p>
        </w:tc>
        <w:tc>
          <w:tcPr>
            <w:tcW w:w="3006" w:type="dxa"/>
          </w:tcPr>
          <w:p w14:paraId="26ADED9B" w14:textId="77777777" w:rsidR="00CB2962" w:rsidRPr="009B6B4B" w:rsidRDefault="00CB2962" w:rsidP="00CB2962">
            <w:pPr>
              <w:spacing w:before="60" w:after="60"/>
              <w:rPr>
                <w:rFonts w:asciiTheme="majorHAnsi" w:hAnsiTheme="majorHAnsi" w:cstheme="majorHAnsi"/>
                <w:b/>
                <w:bCs/>
                <w:sz w:val="18"/>
                <w:szCs w:val="18"/>
              </w:rPr>
            </w:pPr>
            <w:r w:rsidRPr="009B6B4B">
              <w:rPr>
                <w:rFonts w:asciiTheme="majorHAnsi" w:hAnsiTheme="majorHAnsi" w:cstheme="majorHAnsi"/>
                <w:b/>
                <w:bCs/>
                <w:sz w:val="18"/>
                <w:szCs w:val="18"/>
              </w:rPr>
              <w:t>Comment</w:t>
            </w:r>
          </w:p>
        </w:tc>
      </w:tr>
      <w:tr w:rsidR="00CB2962" w:rsidRPr="009B6B4B" w14:paraId="23E511BB" w14:textId="77777777" w:rsidTr="00CB2962">
        <w:tc>
          <w:tcPr>
            <w:tcW w:w="3005" w:type="dxa"/>
          </w:tcPr>
          <w:p w14:paraId="693B38AB" w14:textId="77777777" w:rsidR="00CB2962" w:rsidRPr="009B6B4B" w:rsidRDefault="00CB2962" w:rsidP="00CB2962">
            <w:pPr>
              <w:autoSpaceDE w:val="0"/>
              <w:autoSpaceDN w:val="0"/>
              <w:adjustRightInd w:val="0"/>
              <w:spacing w:after="120"/>
              <w:jc w:val="left"/>
              <w:rPr>
                <w:rFonts w:asciiTheme="majorHAnsi" w:hAnsiTheme="majorHAnsi" w:cstheme="majorHAnsi"/>
                <w:b/>
                <w:color w:val="000000" w:themeColor="text1"/>
                <w:sz w:val="18"/>
                <w:szCs w:val="18"/>
              </w:rPr>
            </w:pPr>
            <w:r w:rsidRPr="009B6B4B">
              <w:rPr>
                <w:rFonts w:asciiTheme="majorHAnsi" w:hAnsiTheme="majorHAnsi" w:cstheme="majorHAnsi"/>
                <w:b/>
                <w:color w:val="000000" w:themeColor="text1"/>
                <w:sz w:val="18"/>
                <w:szCs w:val="18"/>
              </w:rPr>
              <w:t>COMPONENT 1: National Sector Reform Policies</w:t>
            </w:r>
          </w:p>
          <w:p w14:paraId="1FF9E18C" w14:textId="77777777" w:rsidR="00CB2962" w:rsidRPr="009B6B4B" w:rsidRDefault="00CB2962" w:rsidP="00CB2962">
            <w:pPr>
              <w:pStyle w:val="g-table"/>
              <w:spacing w:after="120"/>
              <w:rPr>
                <w:rFonts w:asciiTheme="majorHAnsi" w:hAnsiTheme="majorHAnsi" w:cstheme="majorHAnsi"/>
                <w:bCs/>
                <w:color w:val="000000" w:themeColor="text1"/>
                <w:sz w:val="18"/>
                <w:szCs w:val="18"/>
              </w:rPr>
            </w:pPr>
            <w:r w:rsidRPr="009B6B4B">
              <w:rPr>
                <w:rStyle w:val="g-note"/>
                <w:rFonts w:asciiTheme="majorHAnsi" w:hAnsiTheme="majorHAnsi" w:cstheme="majorHAnsi"/>
                <w:b/>
                <w:bCs/>
                <w:color w:val="000000" w:themeColor="text1"/>
                <w:sz w:val="18"/>
                <w:szCs w:val="18"/>
              </w:rPr>
              <w:t>New Result 1.1</w:t>
            </w:r>
            <w:r w:rsidRPr="009B6B4B">
              <w:rPr>
                <w:rStyle w:val="g-note"/>
                <w:rFonts w:asciiTheme="majorHAnsi" w:hAnsiTheme="majorHAnsi" w:cstheme="majorHAnsi"/>
                <w:color w:val="000000" w:themeColor="text1"/>
                <w:sz w:val="18"/>
                <w:szCs w:val="18"/>
              </w:rPr>
              <w:t xml:space="preserve">: </w:t>
            </w:r>
            <w:r w:rsidRPr="009B6B4B">
              <w:rPr>
                <w:rFonts w:asciiTheme="majorHAnsi" w:hAnsiTheme="majorHAnsi" w:cstheme="majorHAnsi"/>
                <w:bCs/>
                <w:color w:val="000000" w:themeColor="text1"/>
                <w:sz w:val="18"/>
                <w:szCs w:val="18"/>
              </w:rPr>
              <w:t>National sector reform policies updated and improved</w:t>
            </w:r>
          </w:p>
          <w:p w14:paraId="504E8123" w14:textId="44673E6C" w:rsidR="00CB2962" w:rsidRPr="009B6B4B" w:rsidRDefault="00CB2962" w:rsidP="00CB2962">
            <w:pPr>
              <w:pStyle w:val="g-table"/>
              <w:spacing w:after="120"/>
              <w:rPr>
                <w:rStyle w:val="g-note"/>
                <w:rFonts w:asciiTheme="majorHAnsi" w:hAnsiTheme="majorHAnsi" w:cstheme="majorHAnsi"/>
                <w:bCs/>
                <w:color w:val="000000" w:themeColor="text1"/>
                <w:sz w:val="18"/>
                <w:szCs w:val="18"/>
              </w:rPr>
            </w:pPr>
            <w:r w:rsidRPr="009B6B4B">
              <w:rPr>
                <w:rStyle w:val="g-note"/>
                <w:rFonts w:asciiTheme="majorHAnsi" w:hAnsiTheme="majorHAnsi" w:cstheme="majorHAnsi"/>
                <w:b/>
                <w:bCs/>
                <w:color w:val="000000" w:themeColor="text1"/>
                <w:sz w:val="18"/>
                <w:szCs w:val="18"/>
              </w:rPr>
              <w:t>New Result 1.2</w:t>
            </w:r>
            <w:r w:rsidRPr="009B6B4B">
              <w:rPr>
                <w:rStyle w:val="g-note"/>
                <w:rFonts w:asciiTheme="majorHAnsi" w:hAnsiTheme="majorHAnsi" w:cstheme="majorHAnsi"/>
                <w:color w:val="000000" w:themeColor="text1"/>
                <w:sz w:val="18"/>
                <w:szCs w:val="18"/>
              </w:rPr>
              <w:t xml:space="preserve">: Capacities in </w:t>
            </w:r>
            <w:r w:rsidR="007A45D8" w:rsidRPr="009B6B4B">
              <w:rPr>
                <w:rStyle w:val="g-note"/>
                <w:rFonts w:asciiTheme="majorHAnsi" w:hAnsiTheme="majorHAnsi" w:cstheme="majorHAnsi"/>
                <w:color w:val="000000" w:themeColor="text1"/>
                <w:sz w:val="18"/>
                <w:szCs w:val="18"/>
              </w:rPr>
              <w:t xml:space="preserve">national sector </w:t>
            </w:r>
            <w:r w:rsidR="00E41D56" w:rsidRPr="009B6B4B">
              <w:rPr>
                <w:rStyle w:val="g-note"/>
                <w:rFonts w:asciiTheme="majorHAnsi" w:hAnsiTheme="majorHAnsi" w:cstheme="majorHAnsi"/>
                <w:color w:val="000000" w:themeColor="text1"/>
                <w:sz w:val="18"/>
                <w:szCs w:val="18"/>
              </w:rPr>
              <w:t xml:space="preserve">reform </w:t>
            </w:r>
            <w:r w:rsidR="007A45D8" w:rsidRPr="009B6B4B">
              <w:rPr>
                <w:rStyle w:val="g-note"/>
                <w:rFonts w:asciiTheme="majorHAnsi" w:hAnsiTheme="majorHAnsi" w:cstheme="majorHAnsi"/>
                <w:color w:val="000000" w:themeColor="text1"/>
                <w:sz w:val="18"/>
                <w:szCs w:val="18"/>
              </w:rPr>
              <w:t xml:space="preserve">policy </w:t>
            </w:r>
            <w:r w:rsidRPr="009B6B4B">
              <w:rPr>
                <w:rStyle w:val="g-note"/>
                <w:rFonts w:asciiTheme="majorHAnsi" w:hAnsiTheme="majorHAnsi" w:cstheme="majorHAnsi"/>
                <w:color w:val="000000" w:themeColor="text1"/>
                <w:sz w:val="18"/>
                <w:szCs w:val="18"/>
              </w:rPr>
              <w:t>development, implementation and monitoring enhanced</w:t>
            </w:r>
          </w:p>
          <w:p w14:paraId="6EBD0E47" w14:textId="5C6BF91F" w:rsidR="00CB2962" w:rsidRPr="009B6B4B" w:rsidRDefault="00CB2962" w:rsidP="00CB2962">
            <w:pPr>
              <w:pStyle w:val="g-table"/>
              <w:spacing w:after="120"/>
              <w:rPr>
                <w:rFonts w:asciiTheme="majorHAnsi" w:hAnsiTheme="majorHAnsi" w:cstheme="majorHAnsi"/>
                <w:bCs/>
                <w:color w:val="000000" w:themeColor="text1"/>
                <w:sz w:val="18"/>
                <w:szCs w:val="18"/>
              </w:rPr>
            </w:pPr>
            <w:r w:rsidRPr="009B6B4B">
              <w:rPr>
                <w:rStyle w:val="g-note"/>
                <w:rFonts w:asciiTheme="majorHAnsi" w:hAnsiTheme="majorHAnsi" w:cstheme="majorHAnsi"/>
                <w:b/>
                <w:bCs/>
                <w:color w:val="000000" w:themeColor="text1"/>
                <w:sz w:val="18"/>
                <w:szCs w:val="18"/>
              </w:rPr>
              <w:t>New Result 1.3</w:t>
            </w:r>
            <w:r w:rsidRPr="009B6B4B">
              <w:rPr>
                <w:rStyle w:val="g-note"/>
                <w:rFonts w:asciiTheme="majorHAnsi" w:hAnsiTheme="majorHAnsi" w:cstheme="majorHAnsi"/>
                <w:color w:val="000000" w:themeColor="text1"/>
                <w:sz w:val="18"/>
                <w:szCs w:val="18"/>
              </w:rPr>
              <w:t>: Visibility</w:t>
            </w:r>
            <w:r w:rsidRPr="009B6B4B">
              <w:rPr>
                <w:rFonts w:asciiTheme="majorHAnsi" w:hAnsiTheme="majorHAnsi" w:cstheme="majorHAnsi"/>
                <w:bCs/>
                <w:color w:val="000000" w:themeColor="text1"/>
                <w:sz w:val="18"/>
                <w:szCs w:val="18"/>
              </w:rPr>
              <w:t xml:space="preserve"> &amp; communications support provided for the </w:t>
            </w:r>
            <w:r w:rsidR="00E41D56" w:rsidRPr="009B6B4B">
              <w:rPr>
                <w:rFonts w:asciiTheme="majorHAnsi" w:hAnsiTheme="majorHAnsi" w:cstheme="majorHAnsi"/>
                <w:bCs/>
                <w:color w:val="000000" w:themeColor="text1"/>
                <w:sz w:val="18"/>
                <w:szCs w:val="18"/>
              </w:rPr>
              <w:t>national sector reform policies</w:t>
            </w:r>
            <w:r w:rsidRPr="009B6B4B">
              <w:rPr>
                <w:rFonts w:asciiTheme="majorHAnsi" w:hAnsiTheme="majorHAnsi" w:cstheme="majorHAnsi"/>
                <w:bCs/>
                <w:color w:val="000000" w:themeColor="text1"/>
                <w:sz w:val="18"/>
                <w:szCs w:val="18"/>
              </w:rPr>
              <w:t xml:space="preserve"> and services provided by the beneficiaries</w:t>
            </w:r>
          </w:p>
          <w:p w14:paraId="65D9AF94" w14:textId="77777777" w:rsidR="00CB2962" w:rsidRPr="009B6B4B" w:rsidRDefault="00CB2962" w:rsidP="00CB2962">
            <w:pPr>
              <w:pStyle w:val="g-table"/>
              <w:spacing w:after="120"/>
              <w:rPr>
                <w:rFonts w:asciiTheme="majorHAnsi" w:hAnsiTheme="majorHAnsi" w:cstheme="majorHAnsi"/>
                <w:sz w:val="18"/>
                <w:szCs w:val="18"/>
              </w:rPr>
            </w:pPr>
          </w:p>
        </w:tc>
        <w:tc>
          <w:tcPr>
            <w:tcW w:w="3005" w:type="dxa"/>
          </w:tcPr>
          <w:p w14:paraId="637A898B" w14:textId="0E1BA91F" w:rsidR="00CB2962" w:rsidRPr="009B6B4B" w:rsidRDefault="00CB2962" w:rsidP="00CB2962">
            <w:pPr>
              <w:autoSpaceDE w:val="0"/>
              <w:autoSpaceDN w:val="0"/>
              <w:adjustRightInd w:val="0"/>
              <w:spacing w:after="120"/>
              <w:jc w:val="left"/>
              <w:rPr>
                <w:rFonts w:asciiTheme="majorHAnsi" w:hAnsiTheme="majorHAnsi" w:cstheme="majorHAnsi"/>
                <w:color w:val="000000" w:themeColor="text1"/>
                <w:sz w:val="18"/>
                <w:szCs w:val="18"/>
              </w:rPr>
            </w:pPr>
            <w:r w:rsidRPr="009B6B4B">
              <w:rPr>
                <w:rFonts w:asciiTheme="majorHAnsi" w:hAnsiTheme="majorHAnsi" w:cstheme="majorHAnsi"/>
                <w:b/>
                <w:color w:val="000000" w:themeColor="text1"/>
                <w:sz w:val="18"/>
                <w:szCs w:val="18"/>
              </w:rPr>
              <w:t>Old Result 1.1</w:t>
            </w:r>
            <w:r w:rsidRPr="009B6B4B">
              <w:rPr>
                <w:rFonts w:asciiTheme="majorHAnsi" w:hAnsiTheme="majorHAnsi" w:cstheme="majorHAnsi"/>
                <w:color w:val="000000" w:themeColor="text1"/>
                <w:sz w:val="18"/>
                <w:szCs w:val="18"/>
              </w:rPr>
              <w:t xml:space="preserve"> Enhanced capacity of the beneficiaries in national sector policy development, implementation and monitoring </w:t>
            </w:r>
          </w:p>
          <w:p w14:paraId="43DFC9BC" w14:textId="77777777" w:rsidR="00CB2962" w:rsidRPr="009B6B4B" w:rsidRDefault="00CB2962" w:rsidP="00CB2962">
            <w:pPr>
              <w:autoSpaceDE w:val="0"/>
              <w:autoSpaceDN w:val="0"/>
              <w:adjustRightInd w:val="0"/>
              <w:spacing w:before="0" w:after="120"/>
              <w:ind w:left="32" w:hanging="32"/>
              <w:jc w:val="left"/>
              <w:rPr>
                <w:rFonts w:asciiTheme="majorHAnsi" w:hAnsiTheme="majorHAnsi" w:cstheme="majorHAnsi"/>
                <w:color w:val="000000" w:themeColor="text1"/>
                <w:sz w:val="18"/>
                <w:szCs w:val="18"/>
              </w:rPr>
            </w:pPr>
            <w:r w:rsidRPr="009B6B4B">
              <w:rPr>
                <w:rFonts w:asciiTheme="majorHAnsi" w:hAnsiTheme="majorHAnsi" w:cstheme="majorHAnsi"/>
                <w:b/>
                <w:color w:val="000000" w:themeColor="text1"/>
                <w:sz w:val="18"/>
                <w:szCs w:val="18"/>
              </w:rPr>
              <w:t>Old Result 5.2</w:t>
            </w:r>
            <w:r w:rsidRPr="009B6B4B">
              <w:rPr>
                <w:rFonts w:asciiTheme="majorHAnsi" w:hAnsiTheme="majorHAnsi" w:cstheme="majorHAnsi"/>
                <w:color w:val="000000" w:themeColor="text1"/>
                <w:sz w:val="18"/>
                <w:szCs w:val="18"/>
              </w:rPr>
              <w:t xml:space="preserve"> Support in policy dialogue</w:t>
            </w:r>
          </w:p>
          <w:p w14:paraId="0AC2FAB3" w14:textId="77777777" w:rsidR="00CB2962" w:rsidRPr="009B6B4B" w:rsidRDefault="00CB2962" w:rsidP="00CB2962">
            <w:pPr>
              <w:autoSpaceDE w:val="0"/>
              <w:autoSpaceDN w:val="0"/>
              <w:adjustRightInd w:val="0"/>
              <w:spacing w:before="0" w:after="120"/>
              <w:jc w:val="left"/>
              <w:rPr>
                <w:rFonts w:asciiTheme="majorHAnsi" w:hAnsiTheme="majorHAnsi" w:cstheme="majorHAnsi"/>
                <w:color w:val="000000" w:themeColor="text1"/>
                <w:sz w:val="18"/>
                <w:szCs w:val="18"/>
              </w:rPr>
            </w:pPr>
            <w:r w:rsidRPr="009B6B4B">
              <w:rPr>
                <w:rFonts w:asciiTheme="majorHAnsi" w:hAnsiTheme="majorHAnsi" w:cstheme="majorHAnsi"/>
                <w:b/>
                <w:color w:val="000000" w:themeColor="text1"/>
                <w:sz w:val="18"/>
                <w:szCs w:val="18"/>
              </w:rPr>
              <w:t>Old Result 4.6.</w:t>
            </w:r>
            <w:r w:rsidRPr="009B6B4B">
              <w:rPr>
                <w:rFonts w:asciiTheme="majorHAnsi" w:hAnsiTheme="majorHAnsi" w:cstheme="majorHAnsi"/>
                <w:color w:val="000000" w:themeColor="text1"/>
                <w:sz w:val="18"/>
                <w:szCs w:val="18"/>
              </w:rPr>
              <w:t xml:space="preserve"> Increased public awareness and visibility of SSA/ESS employment services for jobseekers and employers  </w:t>
            </w:r>
          </w:p>
          <w:p w14:paraId="40E8AB78" w14:textId="77777777" w:rsidR="00CB2962" w:rsidRPr="009B6B4B" w:rsidRDefault="00CB2962" w:rsidP="00CB2962">
            <w:pPr>
              <w:autoSpaceDE w:val="0"/>
              <w:autoSpaceDN w:val="0"/>
              <w:adjustRightInd w:val="0"/>
              <w:spacing w:before="0" w:after="120"/>
              <w:jc w:val="left"/>
              <w:rPr>
                <w:rFonts w:asciiTheme="majorHAnsi" w:hAnsiTheme="majorHAnsi" w:cstheme="majorHAnsi"/>
                <w:color w:val="000000" w:themeColor="text1"/>
                <w:sz w:val="18"/>
                <w:szCs w:val="18"/>
              </w:rPr>
            </w:pPr>
            <w:r w:rsidRPr="009B6B4B">
              <w:rPr>
                <w:rFonts w:asciiTheme="majorHAnsi" w:hAnsiTheme="majorHAnsi" w:cstheme="majorHAnsi"/>
                <w:b/>
                <w:color w:val="000000" w:themeColor="text1"/>
                <w:sz w:val="18"/>
                <w:szCs w:val="18"/>
              </w:rPr>
              <w:t>Old Result 4.9.</w:t>
            </w:r>
            <w:r w:rsidRPr="009B6B4B">
              <w:rPr>
                <w:rFonts w:asciiTheme="majorHAnsi" w:hAnsiTheme="majorHAnsi" w:cstheme="majorHAnsi"/>
                <w:color w:val="000000" w:themeColor="text1"/>
                <w:sz w:val="18"/>
                <w:szCs w:val="18"/>
              </w:rPr>
              <w:t xml:space="preserve"> Increased public awareness and visibility of LMIS portal and use of its analytical reports and results </w:t>
            </w:r>
          </w:p>
          <w:p w14:paraId="3906EA3E" w14:textId="77777777" w:rsidR="00CB2962" w:rsidRPr="009B6B4B" w:rsidRDefault="00CB2962" w:rsidP="00CB2962">
            <w:pPr>
              <w:autoSpaceDE w:val="0"/>
              <w:autoSpaceDN w:val="0"/>
              <w:adjustRightInd w:val="0"/>
              <w:rPr>
                <w:rFonts w:asciiTheme="majorHAnsi" w:hAnsiTheme="majorHAnsi" w:cstheme="majorHAnsi"/>
                <w:color w:val="000000" w:themeColor="text1"/>
                <w:sz w:val="18"/>
                <w:szCs w:val="18"/>
              </w:rPr>
            </w:pPr>
          </w:p>
          <w:p w14:paraId="59552995" w14:textId="77777777" w:rsidR="00CB2962" w:rsidRPr="009B6B4B" w:rsidRDefault="00CB2962" w:rsidP="00CB2962">
            <w:pPr>
              <w:rPr>
                <w:rFonts w:asciiTheme="majorHAnsi" w:hAnsiTheme="majorHAnsi" w:cstheme="majorHAnsi"/>
                <w:sz w:val="18"/>
                <w:szCs w:val="18"/>
              </w:rPr>
            </w:pPr>
          </w:p>
        </w:tc>
        <w:tc>
          <w:tcPr>
            <w:tcW w:w="3006" w:type="dxa"/>
          </w:tcPr>
          <w:p w14:paraId="773F3BF1" w14:textId="77777777" w:rsidR="00D05870" w:rsidRPr="009B6B4B" w:rsidRDefault="00CB2962" w:rsidP="00CB2962">
            <w:pPr>
              <w:spacing w:after="120"/>
              <w:jc w:val="left"/>
              <w:rPr>
                <w:rFonts w:asciiTheme="majorHAnsi" w:hAnsiTheme="majorHAnsi" w:cstheme="majorHAnsi"/>
                <w:sz w:val="18"/>
                <w:szCs w:val="18"/>
              </w:rPr>
            </w:pPr>
            <w:r w:rsidRPr="009B6B4B">
              <w:rPr>
                <w:rFonts w:asciiTheme="majorHAnsi" w:hAnsiTheme="majorHAnsi" w:cstheme="majorHAnsi"/>
                <w:sz w:val="18"/>
                <w:szCs w:val="18"/>
              </w:rPr>
              <w:t>The New Result 1.1 incorporates and ex</w:t>
            </w:r>
            <w:r w:rsidR="00646C34" w:rsidRPr="009B6B4B">
              <w:rPr>
                <w:rFonts w:asciiTheme="majorHAnsi" w:hAnsiTheme="majorHAnsi" w:cstheme="majorHAnsi"/>
                <w:sz w:val="18"/>
                <w:szCs w:val="18"/>
              </w:rPr>
              <w:t>tends</w:t>
            </w:r>
            <w:r w:rsidRPr="009B6B4B">
              <w:rPr>
                <w:rFonts w:asciiTheme="majorHAnsi" w:hAnsiTheme="majorHAnsi" w:cstheme="majorHAnsi"/>
                <w:sz w:val="18"/>
                <w:szCs w:val="18"/>
              </w:rPr>
              <w:t xml:space="preserve"> the scope of the content of the Old Result 5.2, expanding coordination activities and linking policy development more directly with the SRPC and monitoring requirements. </w:t>
            </w:r>
          </w:p>
          <w:p w14:paraId="4D391E31" w14:textId="6542B157" w:rsidR="00CB2962" w:rsidRPr="009B6B4B" w:rsidRDefault="00CB2962" w:rsidP="00CB2962">
            <w:pPr>
              <w:spacing w:after="120"/>
              <w:jc w:val="left"/>
              <w:rPr>
                <w:rFonts w:asciiTheme="majorHAnsi" w:hAnsiTheme="majorHAnsi" w:cstheme="majorHAnsi"/>
                <w:sz w:val="18"/>
                <w:szCs w:val="18"/>
              </w:rPr>
            </w:pPr>
            <w:r w:rsidRPr="009B6B4B">
              <w:rPr>
                <w:rFonts w:asciiTheme="majorHAnsi" w:hAnsiTheme="majorHAnsi" w:cstheme="majorHAnsi"/>
                <w:sz w:val="18"/>
                <w:szCs w:val="18"/>
              </w:rPr>
              <w:t xml:space="preserve">It also includes a major new survey activity requested by MoESCS. </w:t>
            </w:r>
            <w:r w:rsidRPr="009B6B4B">
              <w:rPr>
                <w:rFonts w:asciiTheme="majorHAnsi" w:hAnsiTheme="majorHAnsi" w:cstheme="majorHAnsi"/>
                <w:sz w:val="18"/>
                <w:szCs w:val="18"/>
                <w:u w:val="single"/>
              </w:rPr>
              <w:t>Th</w:t>
            </w:r>
            <w:r w:rsidR="00D05870" w:rsidRPr="009B6B4B">
              <w:rPr>
                <w:rFonts w:asciiTheme="majorHAnsi" w:hAnsiTheme="majorHAnsi" w:cstheme="majorHAnsi"/>
                <w:sz w:val="18"/>
                <w:szCs w:val="18"/>
                <w:u w:val="single"/>
              </w:rPr>
              <w:t>is unanticipated activity will be demanding in terms of the expert days required and will reduce the available days for any other additional activities that may be defined in the course of project implementation.</w:t>
            </w:r>
            <w:r w:rsidRPr="009B6B4B">
              <w:rPr>
                <w:rFonts w:asciiTheme="majorHAnsi" w:hAnsiTheme="majorHAnsi" w:cstheme="majorHAnsi"/>
                <w:sz w:val="18"/>
                <w:szCs w:val="18"/>
              </w:rPr>
              <w:t xml:space="preserve"> </w:t>
            </w:r>
          </w:p>
          <w:p w14:paraId="206C387E" w14:textId="77777777" w:rsidR="00CB2962" w:rsidRPr="009B6B4B" w:rsidRDefault="00CB2962" w:rsidP="00CB2962">
            <w:pPr>
              <w:spacing w:before="0" w:after="120"/>
              <w:jc w:val="left"/>
              <w:rPr>
                <w:rFonts w:asciiTheme="majorHAnsi" w:hAnsiTheme="majorHAnsi" w:cstheme="majorHAnsi"/>
                <w:sz w:val="18"/>
                <w:szCs w:val="18"/>
                <w:u w:val="single"/>
              </w:rPr>
            </w:pPr>
            <w:r w:rsidRPr="009B6B4B">
              <w:rPr>
                <w:rFonts w:asciiTheme="majorHAnsi" w:hAnsiTheme="majorHAnsi" w:cstheme="majorHAnsi"/>
                <w:sz w:val="18"/>
                <w:szCs w:val="18"/>
              </w:rPr>
              <w:t xml:space="preserve">The New Result 1.2 includes the Old Result 1.1 as well as providing an umbrella for </w:t>
            </w:r>
            <w:r w:rsidRPr="009B6B4B">
              <w:rPr>
                <w:rFonts w:asciiTheme="majorHAnsi" w:hAnsiTheme="majorHAnsi" w:cstheme="majorHAnsi"/>
                <w:sz w:val="18"/>
                <w:szCs w:val="18"/>
                <w:u w:val="single"/>
              </w:rPr>
              <w:t xml:space="preserve">all </w:t>
            </w:r>
            <w:r w:rsidRPr="009B6B4B">
              <w:rPr>
                <w:rFonts w:asciiTheme="majorHAnsi" w:hAnsiTheme="majorHAnsi" w:cstheme="majorHAnsi"/>
                <w:sz w:val="18"/>
                <w:szCs w:val="18"/>
              </w:rPr>
              <w:t xml:space="preserve">capacity development </w:t>
            </w:r>
            <w:r w:rsidRPr="009B6B4B">
              <w:rPr>
                <w:rFonts w:asciiTheme="majorHAnsi" w:hAnsiTheme="majorHAnsi" w:cstheme="majorHAnsi"/>
                <w:sz w:val="18"/>
                <w:szCs w:val="18"/>
              </w:rPr>
              <w:lastRenderedPageBreak/>
              <w:t xml:space="preserve">activities from other components. </w:t>
            </w:r>
            <w:r w:rsidRPr="009B6B4B">
              <w:rPr>
                <w:rFonts w:asciiTheme="majorHAnsi" w:hAnsiTheme="majorHAnsi" w:cstheme="majorHAnsi"/>
                <w:sz w:val="18"/>
                <w:szCs w:val="18"/>
                <w:u w:val="single"/>
              </w:rPr>
              <w:t>The implications for resource allocation are considered to be neutral.</w:t>
            </w:r>
          </w:p>
          <w:p w14:paraId="4B1C9DF8" w14:textId="32FB7C86" w:rsidR="00CB2962" w:rsidRPr="009B6B4B" w:rsidRDefault="00CB2962" w:rsidP="00CB2962">
            <w:pPr>
              <w:spacing w:before="0" w:after="120"/>
              <w:jc w:val="left"/>
              <w:rPr>
                <w:rFonts w:asciiTheme="majorHAnsi" w:hAnsiTheme="majorHAnsi" w:cstheme="majorHAnsi"/>
                <w:sz w:val="18"/>
                <w:szCs w:val="18"/>
              </w:rPr>
            </w:pPr>
            <w:r w:rsidRPr="009B6B4B">
              <w:rPr>
                <w:rFonts w:asciiTheme="majorHAnsi" w:hAnsiTheme="majorHAnsi" w:cstheme="majorHAnsi"/>
                <w:sz w:val="18"/>
                <w:szCs w:val="18"/>
              </w:rPr>
              <w:t xml:space="preserve">The New Result 1.3 is </w:t>
            </w:r>
            <w:r w:rsidRPr="009B6B4B">
              <w:rPr>
                <w:rFonts w:asciiTheme="majorHAnsi" w:hAnsiTheme="majorHAnsi" w:cstheme="majorHAnsi"/>
                <w:sz w:val="18"/>
                <w:szCs w:val="18"/>
                <w:u w:val="single"/>
              </w:rPr>
              <w:t>new</w:t>
            </w:r>
            <w:r w:rsidRPr="009B6B4B">
              <w:rPr>
                <w:rFonts w:asciiTheme="majorHAnsi" w:hAnsiTheme="majorHAnsi" w:cstheme="majorHAnsi"/>
                <w:sz w:val="18"/>
                <w:szCs w:val="18"/>
              </w:rPr>
              <w:t xml:space="preserve"> and reflects the fact that there was no overall Result for communications and visibility activities in the original ToR. It also includes </w:t>
            </w:r>
            <w:r w:rsidRPr="009B6B4B">
              <w:rPr>
                <w:rFonts w:asciiTheme="majorHAnsi" w:hAnsiTheme="majorHAnsi" w:cstheme="majorHAnsi"/>
                <w:sz w:val="18"/>
                <w:szCs w:val="18"/>
                <w:u w:val="single"/>
              </w:rPr>
              <w:t>all</w:t>
            </w:r>
            <w:r w:rsidRPr="009B6B4B">
              <w:rPr>
                <w:rFonts w:asciiTheme="majorHAnsi" w:hAnsiTheme="majorHAnsi" w:cstheme="majorHAnsi"/>
                <w:sz w:val="18"/>
                <w:szCs w:val="18"/>
              </w:rPr>
              <w:t xml:space="preserve"> specific visibility Results and activities that were originally in other components (Old Results 4.6 and 4.9 as well as activities from Old Results 2.1 and 3.4). </w:t>
            </w:r>
            <w:r w:rsidRPr="009B6B4B">
              <w:rPr>
                <w:rFonts w:asciiTheme="majorHAnsi" w:hAnsiTheme="majorHAnsi" w:cstheme="majorHAnsi"/>
                <w:sz w:val="18"/>
                <w:szCs w:val="18"/>
                <w:u w:val="single"/>
              </w:rPr>
              <w:t xml:space="preserve">The scope of communications activities </w:t>
            </w:r>
            <w:r w:rsidR="00D05870" w:rsidRPr="009B6B4B">
              <w:rPr>
                <w:rFonts w:asciiTheme="majorHAnsi" w:hAnsiTheme="majorHAnsi" w:cstheme="majorHAnsi"/>
                <w:sz w:val="18"/>
                <w:szCs w:val="18"/>
                <w:u w:val="single"/>
              </w:rPr>
              <w:t>beyond those specifically mentioned in the ToR is dependent on the availability of working days not otherwise utilised in other activities.</w:t>
            </w:r>
          </w:p>
        </w:tc>
      </w:tr>
      <w:tr w:rsidR="00CB2962" w:rsidRPr="009B6B4B" w14:paraId="10F6801A" w14:textId="77777777" w:rsidTr="00CB2962">
        <w:tc>
          <w:tcPr>
            <w:tcW w:w="3005" w:type="dxa"/>
          </w:tcPr>
          <w:p w14:paraId="25E5F639" w14:textId="77777777" w:rsidR="00CB2962" w:rsidRPr="009B6B4B" w:rsidRDefault="00CB2962" w:rsidP="00284076">
            <w:pPr>
              <w:pStyle w:val="g-table"/>
              <w:spacing w:before="200" w:after="120"/>
              <w:rPr>
                <w:rFonts w:asciiTheme="majorHAnsi" w:hAnsiTheme="majorHAnsi" w:cstheme="majorHAnsi"/>
                <w:b/>
                <w:color w:val="000000" w:themeColor="text1"/>
                <w:sz w:val="18"/>
                <w:szCs w:val="18"/>
              </w:rPr>
            </w:pPr>
            <w:r w:rsidRPr="009B6B4B">
              <w:rPr>
                <w:rFonts w:asciiTheme="majorHAnsi" w:hAnsiTheme="majorHAnsi" w:cstheme="majorHAnsi"/>
                <w:b/>
                <w:caps/>
                <w:sz w:val="18"/>
                <w:szCs w:val="18"/>
              </w:rPr>
              <w:lastRenderedPageBreak/>
              <w:t xml:space="preserve">Component </w:t>
            </w:r>
            <w:r w:rsidRPr="009B6B4B">
              <w:rPr>
                <w:rFonts w:asciiTheme="majorHAnsi" w:hAnsiTheme="majorHAnsi" w:cstheme="majorHAnsi"/>
                <w:b/>
                <w:sz w:val="18"/>
                <w:szCs w:val="18"/>
              </w:rPr>
              <w:t>2: Skills Development &amp; Entrepreneurship Learning</w:t>
            </w:r>
          </w:p>
          <w:p w14:paraId="6E03528F" w14:textId="77777777" w:rsidR="00CB2962" w:rsidRPr="009B6B4B" w:rsidRDefault="00CB2962" w:rsidP="00284076">
            <w:pPr>
              <w:autoSpaceDE w:val="0"/>
              <w:autoSpaceDN w:val="0"/>
              <w:adjustRightInd w:val="0"/>
              <w:spacing w:before="0" w:after="120"/>
              <w:jc w:val="left"/>
              <w:rPr>
                <w:rFonts w:asciiTheme="majorHAnsi" w:hAnsiTheme="majorHAnsi" w:cstheme="majorHAnsi"/>
                <w:bCs/>
                <w:color w:val="000000" w:themeColor="text1"/>
                <w:sz w:val="18"/>
                <w:szCs w:val="18"/>
              </w:rPr>
            </w:pPr>
            <w:r w:rsidRPr="009B6B4B">
              <w:rPr>
                <w:rFonts w:asciiTheme="majorHAnsi" w:hAnsiTheme="majorHAnsi" w:cstheme="majorHAnsi"/>
                <w:b/>
                <w:color w:val="000000" w:themeColor="text1"/>
                <w:sz w:val="18"/>
                <w:szCs w:val="18"/>
              </w:rPr>
              <w:t xml:space="preserve">New Result 2.1: </w:t>
            </w:r>
            <w:r w:rsidRPr="009B6B4B">
              <w:rPr>
                <w:rFonts w:asciiTheme="majorHAnsi" w:hAnsiTheme="majorHAnsi" w:cstheme="majorHAnsi"/>
                <w:bCs/>
                <w:color w:val="000000" w:themeColor="text1"/>
                <w:sz w:val="18"/>
                <w:szCs w:val="18"/>
              </w:rPr>
              <w:t>Enhanced capacity of the MoESCS to further develop and modernise skills development and LLL systems</w:t>
            </w:r>
          </w:p>
          <w:p w14:paraId="2BD2413F" w14:textId="436AA9DD" w:rsidR="00CB2962" w:rsidRPr="009B6B4B" w:rsidRDefault="00CB2962" w:rsidP="00284076">
            <w:pPr>
              <w:autoSpaceDE w:val="0"/>
              <w:autoSpaceDN w:val="0"/>
              <w:adjustRightInd w:val="0"/>
              <w:spacing w:before="0" w:after="120"/>
              <w:jc w:val="left"/>
              <w:rPr>
                <w:rFonts w:asciiTheme="majorHAnsi" w:hAnsiTheme="majorHAnsi" w:cstheme="majorHAnsi"/>
                <w:bCs/>
                <w:color w:val="000000" w:themeColor="text1"/>
                <w:sz w:val="18"/>
                <w:szCs w:val="18"/>
              </w:rPr>
            </w:pPr>
            <w:r w:rsidRPr="009B6B4B">
              <w:rPr>
                <w:rFonts w:asciiTheme="majorHAnsi" w:hAnsiTheme="majorHAnsi" w:cstheme="majorHAnsi"/>
                <w:bCs/>
                <w:color w:val="000000" w:themeColor="text1"/>
                <w:sz w:val="12"/>
                <w:szCs w:val="12"/>
              </w:rPr>
              <w:br/>
            </w:r>
            <w:r w:rsidRPr="009B6B4B">
              <w:rPr>
                <w:rFonts w:asciiTheme="majorHAnsi" w:hAnsiTheme="majorHAnsi" w:cstheme="majorHAnsi"/>
                <w:b/>
                <w:color w:val="000000" w:themeColor="text1"/>
                <w:sz w:val="18"/>
                <w:szCs w:val="18"/>
              </w:rPr>
              <w:t xml:space="preserve">New Result 2.2: </w:t>
            </w:r>
            <w:r w:rsidRPr="009B6B4B">
              <w:rPr>
                <w:rFonts w:asciiTheme="majorHAnsi" w:hAnsiTheme="majorHAnsi" w:cstheme="majorHAnsi"/>
                <w:bCs/>
                <w:color w:val="000000" w:themeColor="text1"/>
                <w:sz w:val="18"/>
                <w:szCs w:val="18"/>
              </w:rPr>
              <w:t>Enhanced capacity to provide professional orientation and career guidance for learners in general, vocational and higher education</w:t>
            </w:r>
          </w:p>
          <w:p w14:paraId="60EB4348" w14:textId="77777777" w:rsidR="00CB2962" w:rsidRPr="009B6B4B" w:rsidRDefault="00CB2962" w:rsidP="00284076">
            <w:pPr>
              <w:spacing w:before="0" w:after="120"/>
              <w:jc w:val="left"/>
              <w:rPr>
                <w:rFonts w:asciiTheme="majorHAnsi" w:hAnsiTheme="majorHAnsi" w:cstheme="majorHAnsi"/>
                <w:bCs/>
                <w:color w:val="000000" w:themeColor="text1"/>
                <w:sz w:val="18"/>
                <w:szCs w:val="18"/>
              </w:rPr>
            </w:pPr>
            <w:r w:rsidRPr="009B6B4B">
              <w:rPr>
                <w:rFonts w:asciiTheme="majorHAnsi" w:hAnsiTheme="majorHAnsi" w:cstheme="majorHAnsi"/>
                <w:b/>
                <w:color w:val="000000" w:themeColor="text1"/>
                <w:sz w:val="18"/>
                <w:szCs w:val="18"/>
              </w:rPr>
              <w:t xml:space="preserve">New Result 2.3: </w:t>
            </w:r>
            <w:r w:rsidRPr="009B6B4B">
              <w:rPr>
                <w:rFonts w:asciiTheme="majorHAnsi" w:hAnsiTheme="majorHAnsi" w:cstheme="majorHAnsi"/>
                <w:bCs/>
                <w:color w:val="000000" w:themeColor="text1"/>
                <w:sz w:val="18"/>
                <w:szCs w:val="18"/>
              </w:rPr>
              <w:t>Enhanced capacity to deliver entrepreneurship education in general, vocational and higher education and lifelong learning</w:t>
            </w:r>
          </w:p>
          <w:p w14:paraId="3C80FDC5" w14:textId="77777777" w:rsidR="00CB2962" w:rsidRPr="009B6B4B" w:rsidRDefault="00CB2962" w:rsidP="00284076">
            <w:pPr>
              <w:spacing w:after="120"/>
              <w:jc w:val="left"/>
              <w:rPr>
                <w:rFonts w:asciiTheme="majorHAnsi" w:hAnsiTheme="majorHAnsi" w:cstheme="majorHAnsi"/>
                <w:sz w:val="18"/>
                <w:szCs w:val="18"/>
              </w:rPr>
            </w:pPr>
          </w:p>
        </w:tc>
        <w:tc>
          <w:tcPr>
            <w:tcW w:w="3005" w:type="dxa"/>
          </w:tcPr>
          <w:p w14:paraId="6831429D" w14:textId="364FC298" w:rsidR="00CB2962" w:rsidRPr="009B6B4B" w:rsidRDefault="00284076" w:rsidP="00284076">
            <w:pPr>
              <w:autoSpaceDE w:val="0"/>
              <w:autoSpaceDN w:val="0"/>
              <w:adjustRightInd w:val="0"/>
              <w:spacing w:after="120"/>
              <w:jc w:val="left"/>
              <w:rPr>
                <w:rFonts w:asciiTheme="majorHAnsi" w:hAnsiTheme="majorHAnsi" w:cstheme="majorHAnsi"/>
                <w:color w:val="000000" w:themeColor="text1"/>
                <w:sz w:val="18"/>
                <w:szCs w:val="18"/>
              </w:rPr>
            </w:pPr>
            <w:r w:rsidRPr="009B6B4B">
              <w:rPr>
                <w:rFonts w:asciiTheme="majorHAnsi" w:hAnsiTheme="majorHAnsi" w:cstheme="majorHAnsi"/>
                <w:b/>
                <w:color w:val="000000" w:themeColor="text1"/>
                <w:sz w:val="18"/>
                <w:szCs w:val="18"/>
              </w:rPr>
              <w:t>O</w:t>
            </w:r>
            <w:r w:rsidR="00CB2962" w:rsidRPr="009B6B4B">
              <w:rPr>
                <w:rFonts w:asciiTheme="majorHAnsi" w:hAnsiTheme="majorHAnsi" w:cstheme="majorHAnsi"/>
                <w:b/>
                <w:color w:val="000000" w:themeColor="text1"/>
                <w:sz w:val="18"/>
                <w:szCs w:val="18"/>
              </w:rPr>
              <w:t>ld Result 2.1</w:t>
            </w:r>
            <w:r w:rsidR="00CB2962" w:rsidRPr="009B6B4B">
              <w:rPr>
                <w:rFonts w:asciiTheme="majorHAnsi" w:hAnsiTheme="majorHAnsi" w:cstheme="majorHAnsi"/>
                <w:color w:val="000000" w:themeColor="text1"/>
                <w:sz w:val="18"/>
                <w:szCs w:val="18"/>
              </w:rPr>
              <w:t xml:space="preserve">. Enhanced capacity of the </w:t>
            </w:r>
            <w:r w:rsidR="00CB2962" w:rsidRPr="009B6B4B">
              <w:rPr>
                <w:rFonts w:asciiTheme="majorHAnsi" w:hAnsiTheme="majorHAnsi" w:cstheme="majorHAnsi"/>
                <w:bCs/>
                <w:color w:val="000000" w:themeColor="text1"/>
                <w:sz w:val="18"/>
                <w:szCs w:val="18"/>
              </w:rPr>
              <w:t xml:space="preserve">MoESCS </w:t>
            </w:r>
            <w:r w:rsidR="00CB2962" w:rsidRPr="009B6B4B">
              <w:rPr>
                <w:rFonts w:asciiTheme="majorHAnsi" w:hAnsiTheme="majorHAnsi" w:cstheme="majorHAnsi"/>
                <w:color w:val="000000" w:themeColor="text1"/>
                <w:sz w:val="18"/>
                <w:szCs w:val="18"/>
              </w:rPr>
              <w:t xml:space="preserve">to further develop and modernise skills development and LLL systems </w:t>
            </w:r>
          </w:p>
          <w:p w14:paraId="44D580DD" w14:textId="77777777" w:rsidR="00CB2962" w:rsidRPr="009B6B4B" w:rsidRDefault="00CB2962" w:rsidP="00284076">
            <w:pPr>
              <w:autoSpaceDE w:val="0"/>
              <w:autoSpaceDN w:val="0"/>
              <w:adjustRightInd w:val="0"/>
              <w:spacing w:before="0" w:after="120"/>
              <w:jc w:val="left"/>
              <w:rPr>
                <w:rFonts w:asciiTheme="majorHAnsi" w:hAnsiTheme="majorHAnsi" w:cstheme="majorHAnsi"/>
                <w:color w:val="000000" w:themeColor="text1"/>
                <w:sz w:val="18"/>
                <w:szCs w:val="18"/>
              </w:rPr>
            </w:pPr>
            <w:r w:rsidRPr="009B6B4B">
              <w:rPr>
                <w:rFonts w:asciiTheme="majorHAnsi" w:eastAsia="Calibri" w:hAnsiTheme="majorHAnsi" w:cstheme="majorHAnsi"/>
                <w:b/>
                <w:color w:val="000000" w:themeColor="text1"/>
                <w:sz w:val="18"/>
                <w:szCs w:val="18"/>
              </w:rPr>
              <w:t>Old Result 2.2.</w:t>
            </w:r>
            <w:r w:rsidRPr="009B6B4B">
              <w:rPr>
                <w:rFonts w:asciiTheme="majorHAnsi" w:eastAsia="Calibri" w:hAnsiTheme="majorHAnsi" w:cstheme="majorHAnsi"/>
                <w:color w:val="000000" w:themeColor="text1"/>
                <w:sz w:val="18"/>
                <w:szCs w:val="18"/>
              </w:rPr>
              <w:t xml:space="preserve"> Enhanced capacity of the </w:t>
            </w:r>
            <w:r w:rsidRPr="009B6B4B">
              <w:rPr>
                <w:rFonts w:asciiTheme="majorHAnsi" w:hAnsiTheme="majorHAnsi" w:cstheme="majorHAnsi"/>
                <w:bCs/>
                <w:color w:val="000000" w:themeColor="text1"/>
                <w:sz w:val="18"/>
                <w:szCs w:val="18"/>
              </w:rPr>
              <w:t xml:space="preserve">MoESCS </w:t>
            </w:r>
            <w:r w:rsidRPr="009B6B4B">
              <w:rPr>
                <w:rFonts w:asciiTheme="majorHAnsi" w:hAnsiTheme="majorHAnsi" w:cstheme="majorHAnsi"/>
                <w:color w:val="000000" w:themeColor="text1"/>
                <w:sz w:val="18"/>
                <w:szCs w:val="18"/>
              </w:rPr>
              <w:t>and institutions to provide professional orientation and career guidance for learners in general, vocational and higher education institutions</w:t>
            </w:r>
          </w:p>
          <w:p w14:paraId="7803FD50" w14:textId="4EE59360" w:rsidR="00CB2962" w:rsidRPr="009B6B4B" w:rsidRDefault="00CB2962" w:rsidP="00284076">
            <w:pPr>
              <w:autoSpaceDE w:val="0"/>
              <w:autoSpaceDN w:val="0"/>
              <w:adjustRightInd w:val="0"/>
              <w:spacing w:before="0" w:after="120"/>
              <w:jc w:val="left"/>
              <w:rPr>
                <w:rFonts w:asciiTheme="majorHAnsi" w:hAnsiTheme="majorHAnsi" w:cstheme="majorHAnsi"/>
                <w:color w:val="000000" w:themeColor="text1"/>
                <w:sz w:val="18"/>
                <w:szCs w:val="18"/>
              </w:rPr>
            </w:pPr>
            <w:r w:rsidRPr="009B6B4B">
              <w:rPr>
                <w:rFonts w:asciiTheme="majorHAnsi" w:hAnsiTheme="majorHAnsi" w:cstheme="majorHAnsi"/>
                <w:color w:val="000000" w:themeColor="text1"/>
                <w:sz w:val="18"/>
                <w:szCs w:val="18"/>
              </w:rPr>
              <w:t xml:space="preserve"> </w:t>
            </w:r>
            <w:r w:rsidRPr="009B6B4B">
              <w:rPr>
                <w:rFonts w:asciiTheme="majorHAnsi" w:hAnsiTheme="majorHAnsi" w:cstheme="majorHAnsi"/>
                <w:b/>
                <w:color w:val="000000" w:themeColor="text1"/>
                <w:sz w:val="18"/>
                <w:szCs w:val="18"/>
              </w:rPr>
              <w:t>Old Result 3.6.</w:t>
            </w:r>
            <w:r w:rsidRPr="009B6B4B">
              <w:rPr>
                <w:rFonts w:asciiTheme="majorHAnsi" w:hAnsiTheme="majorHAnsi" w:cstheme="majorHAnsi"/>
                <w:color w:val="000000" w:themeColor="text1"/>
                <w:sz w:val="18"/>
                <w:szCs w:val="18"/>
              </w:rPr>
              <w:t xml:space="preserve"> Enhanced capacity of the </w:t>
            </w:r>
            <w:r w:rsidRPr="009B6B4B">
              <w:rPr>
                <w:rFonts w:asciiTheme="majorHAnsi" w:hAnsiTheme="majorHAnsi" w:cstheme="majorHAnsi"/>
                <w:bCs/>
                <w:color w:val="000000" w:themeColor="text1"/>
                <w:sz w:val="18"/>
                <w:szCs w:val="18"/>
              </w:rPr>
              <w:t>MoESCS</w:t>
            </w:r>
            <w:r w:rsidRPr="009B6B4B">
              <w:rPr>
                <w:rFonts w:asciiTheme="majorHAnsi" w:hAnsiTheme="majorHAnsi" w:cstheme="majorHAnsi"/>
                <w:color w:val="000000" w:themeColor="text1"/>
                <w:sz w:val="18"/>
                <w:szCs w:val="18"/>
              </w:rPr>
              <w:t xml:space="preserve"> and </w:t>
            </w:r>
            <w:r w:rsidRPr="009B6B4B">
              <w:rPr>
                <w:rFonts w:asciiTheme="majorHAnsi" w:hAnsiTheme="majorHAnsi" w:cstheme="majorHAnsi"/>
                <w:bCs/>
                <w:color w:val="000000" w:themeColor="text1"/>
                <w:sz w:val="18"/>
                <w:szCs w:val="18"/>
              </w:rPr>
              <w:t xml:space="preserve">TPDC </w:t>
            </w:r>
            <w:r w:rsidRPr="009B6B4B">
              <w:rPr>
                <w:rFonts w:asciiTheme="majorHAnsi" w:hAnsiTheme="majorHAnsi" w:cstheme="majorHAnsi"/>
                <w:color w:val="000000" w:themeColor="text1"/>
                <w:sz w:val="18"/>
                <w:szCs w:val="18"/>
              </w:rPr>
              <w:t>to design, develop and monitor entrepreneurship key competence development in general and vocational education, and lifelong entrepreneurial learning activities</w:t>
            </w:r>
          </w:p>
          <w:p w14:paraId="253DE053" w14:textId="2DFF5CF8" w:rsidR="00CB2962" w:rsidRPr="009B6B4B" w:rsidRDefault="00CB2962" w:rsidP="00284076">
            <w:pPr>
              <w:autoSpaceDE w:val="0"/>
              <w:autoSpaceDN w:val="0"/>
              <w:adjustRightInd w:val="0"/>
              <w:spacing w:before="0" w:after="120"/>
              <w:jc w:val="left"/>
              <w:rPr>
                <w:rFonts w:asciiTheme="majorHAnsi" w:hAnsiTheme="majorHAnsi" w:cstheme="majorHAnsi"/>
                <w:sz w:val="18"/>
                <w:szCs w:val="18"/>
              </w:rPr>
            </w:pPr>
            <w:r w:rsidRPr="009B6B4B">
              <w:rPr>
                <w:rFonts w:asciiTheme="majorHAnsi" w:hAnsiTheme="majorHAnsi" w:cstheme="majorHAnsi"/>
                <w:b/>
                <w:color w:val="000000" w:themeColor="text1"/>
                <w:sz w:val="18"/>
                <w:szCs w:val="18"/>
              </w:rPr>
              <w:t xml:space="preserve">Old Result 3.7. </w:t>
            </w:r>
            <w:r w:rsidRPr="009B6B4B">
              <w:rPr>
                <w:rFonts w:asciiTheme="majorHAnsi" w:hAnsiTheme="majorHAnsi" w:cstheme="majorHAnsi"/>
                <w:color w:val="000000" w:themeColor="text1"/>
                <w:sz w:val="18"/>
                <w:szCs w:val="18"/>
              </w:rPr>
              <w:t>Enhanced capacity of higher education institutions to promote entrepreneurship key competence development in teaching and learning</w:t>
            </w:r>
            <w:r w:rsidRPr="009B6B4B">
              <w:rPr>
                <w:rFonts w:asciiTheme="majorHAnsi" w:hAnsiTheme="majorHAnsi" w:cstheme="majorHAnsi"/>
                <w:b/>
                <w:color w:val="000000" w:themeColor="text1"/>
                <w:sz w:val="18"/>
                <w:szCs w:val="18"/>
              </w:rPr>
              <w:t xml:space="preserve"> </w:t>
            </w:r>
          </w:p>
        </w:tc>
        <w:tc>
          <w:tcPr>
            <w:tcW w:w="3006" w:type="dxa"/>
          </w:tcPr>
          <w:p w14:paraId="3B61DE2B" w14:textId="6944AA44" w:rsidR="00CB2962" w:rsidRPr="009B6B4B" w:rsidRDefault="00CB2962" w:rsidP="00284076">
            <w:pPr>
              <w:jc w:val="left"/>
              <w:rPr>
                <w:rFonts w:asciiTheme="majorHAnsi" w:hAnsiTheme="majorHAnsi" w:cstheme="majorHAnsi"/>
                <w:sz w:val="18"/>
                <w:szCs w:val="18"/>
              </w:rPr>
            </w:pPr>
            <w:r w:rsidRPr="009B6B4B">
              <w:rPr>
                <w:rFonts w:asciiTheme="majorHAnsi" w:hAnsiTheme="majorHAnsi" w:cstheme="majorHAnsi"/>
                <w:sz w:val="18"/>
                <w:szCs w:val="18"/>
              </w:rPr>
              <w:t>The New Result 2.1 is much the same as the old one, though with some activities (</w:t>
            </w:r>
            <w:r w:rsidR="00646C34" w:rsidRPr="009B6B4B">
              <w:rPr>
                <w:rFonts w:asciiTheme="majorHAnsi" w:hAnsiTheme="majorHAnsi" w:cstheme="majorHAnsi"/>
                <w:sz w:val="18"/>
                <w:szCs w:val="18"/>
              </w:rPr>
              <w:t xml:space="preserve">e.g. </w:t>
            </w:r>
            <w:r w:rsidRPr="009B6B4B">
              <w:rPr>
                <w:rFonts w:asciiTheme="majorHAnsi" w:hAnsiTheme="majorHAnsi" w:cstheme="majorHAnsi"/>
                <w:sz w:val="18"/>
                <w:szCs w:val="18"/>
              </w:rPr>
              <w:t xml:space="preserve">related to by-law drafting) reduced in scope and others (related to improving access to LVET/LLL) expanded. </w:t>
            </w:r>
            <w:r w:rsidRPr="009B6B4B">
              <w:rPr>
                <w:rFonts w:asciiTheme="majorHAnsi" w:hAnsiTheme="majorHAnsi" w:cstheme="majorHAnsi"/>
                <w:sz w:val="18"/>
                <w:szCs w:val="18"/>
                <w:u w:val="single"/>
              </w:rPr>
              <w:t>The implications for resource allocation are considered to be neutral.</w:t>
            </w:r>
          </w:p>
          <w:p w14:paraId="502E36FB" w14:textId="77777777" w:rsidR="00CB2962" w:rsidRPr="009B6B4B" w:rsidRDefault="00CB2962" w:rsidP="00284076">
            <w:pPr>
              <w:jc w:val="left"/>
              <w:rPr>
                <w:rFonts w:asciiTheme="majorHAnsi" w:hAnsiTheme="majorHAnsi" w:cstheme="majorHAnsi"/>
                <w:sz w:val="18"/>
                <w:szCs w:val="18"/>
                <w:u w:val="single"/>
              </w:rPr>
            </w:pPr>
            <w:r w:rsidRPr="009B6B4B">
              <w:rPr>
                <w:rFonts w:asciiTheme="majorHAnsi" w:hAnsiTheme="majorHAnsi" w:cstheme="majorHAnsi"/>
                <w:sz w:val="18"/>
                <w:szCs w:val="18"/>
              </w:rPr>
              <w:t xml:space="preserve">The New Result 2.2 is also much the same as the old one, although activities have been re-formulated to reflect beneficiaries’ needs. </w:t>
            </w:r>
            <w:r w:rsidRPr="009B6B4B">
              <w:rPr>
                <w:rFonts w:asciiTheme="majorHAnsi" w:hAnsiTheme="majorHAnsi" w:cstheme="majorHAnsi"/>
                <w:sz w:val="18"/>
                <w:szCs w:val="18"/>
                <w:u w:val="single"/>
              </w:rPr>
              <w:t>The implications for resource allocation are considered to be neutral.</w:t>
            </w:r>
          </w:p>
          <w:p w14:paraId="5539441A" w14:textId="77777777" w:rsidR="00CB2962" w:rsidRPr="009B6B4B" w:rsidRDefault="00CB2962" w:rsidP="00284076">
            <w:pPr>
              <w:jc w:val="left"/>
              <w:rPr>
                <w:rFonts w:asciiTheme="majorHAnsi" w:hAnsiTheme="majorHAnsi" w:cstheme="majorHAnsi"/>
                <w:sz w:val="18"/>
                <w:szCs w:val="18"/>
              </w:rPr>
            </w:pPr>
            <w:r w:rsidRPr="009B6B4B">
              <w:rPr>
                <w:rFonts w:asciiTheme="majorHAnsi" w:hAnsiTheme="majorHAnsi" w:cstheme="majorHAnsi"/>
                <w:sz w:val="18"/>
                <w:szCs w:val="18"/>
              </w:rPr>
              <w:t xml:space="preserve">The New Result 2.3 incorporates both of the two entrepreneurship learning results (previously numbered 3.6 and 3.7). </w:t>
            </w:r>
            <w:r w:rsidRPr="009B6B4B">
              <w:rPr>
                <w:rFonts w:asciiTheme="majorHAnsi" w:hAnsiTheme="majorHAnsi" w:cstheme="majorHAnsi"/>
                <w:sz w:val="18"/>
                <w:szCs w:val="18"/>
                <w:u w:val="single"/>
              </w:rPr>
              <w:t>The implications for resource allocation are considered to be neutral.</w:t>
            </w:r>
          </w:p>
        </w:tc>
      </w:tr>
      <w:tr w:rsidR="00CB2962" w:rsidRPr="009B6B4B" w14:paraId="5304CB03" w14:textId="77777777" w:rsidTr="00CB2962">
        <w:tc>
          <w:tcPr>
            <w:tcW w:w="3005" w:type="dxa"/>
          </w:tcPr>
          <w:p w14:paraId="5B9D1313" w14:textId="77777777" w:rsidR="00CB2962" w:rsidRPr="009B6B4B" w:rsidRDefault="00CB2962" w:rsidP="00284076">
            <w:pPr>
              <w:pStyle w:val="g-table"/>
              <w:spacing w:before="200" w:after="120"/>
              <w:rPr>
                <w:rFonts w:asciiTheme="majorHAnsi" w:hAnsiTheme="majorHAnsi" w:cstheme="majorHAnsi"/>
                <w:b/>
                <w:color w:val="000000" w:themeColor="text1"/>
                <w:sz w:val="18"/>
                <w:szCs w:val="18"/>
              </w:rPr>
            </w:pPr>
            <w:r w:rsidRPr="009B6B4B">
              <w:rPr>
                <w:rFonts w:asciiTheme="majorHAnsi" w:hAnsiTheme="majorHAnsi" w:cstheme="majorHAnsi"/>
                <w:b/>
                <w:caps/>
                <w:color w:val="000000" w:themeColor="text1"/>
                <w:sz w:val="18"/>
                <w:szCs w:val="18"/>
              </w:rPr>
              <w:t>COMPONENT</w:t>
            </w:r>
            <w:r w:rsidRPr="009B6B4B">
              <w:rPr>
                <w:rFonts w:asciiTheme="majorHAnsi" w:hAnsiTheme="majorHAnsi" w:cstheme="majorHAnsi"/>
                <w:b/>
                <w:color w:val="000000" w:themeColor="text1"/>
                <w:sz w:val="18"/>
                <w:szCs w:val="18"/>
              </w:rPr>
              <w:t xml:space="preserve"> 3: Youth</w:t>
            </w:r>
          </w:p>
          <w:p w14:paraId="5A3316B3" w14:textId="0047B956" w:rsidR="00CB2962" w:rsidRPr="009B6B4B" w:rsidRDefault="00CB2962" w:rsidP="00284076">
            <w:pPr>
              <w:spacing w:before="0" w:after="120"/>
              <w:jc w:val="left"/>
              <w:rPr>
                <w:rStyle w:val="g-note"/>
                <w:rFonts w:asciiTheme="majorHAnsi" w:hAnsiTheme="majorHAnsi" w:cstheme="majorHAnsi"/>
                <w:bCs/>
                <w:color w:val="000000" w:themeColor="text1"/>
                <w:sz w:val="18"/>
                <w:szCs w:val="18"/>
              </w:rPr>
            </w:pPr>
            <w:r w:rsidRPr="009B6B4B">
              <w:rPr>
                <w:rStyle w:val="g-note"/>
                <w:rFonts w:asciiTheme="majorHAnsi" w:hAnsiTheme="majorHAnsi" w:cstheme="majorHAnsi"/>
                <w:color w:val="000000" w:themeColor="text1"/>
                <w:sz w:val="18"/>
                <w:szCs w:val="18"/>
              </w:rPr>
              <w:t>New Result 3.1 Enhanced capacity of Youth Agency to develop and deliver effective youth services</w:t>
            </w:r>
            <w:r w:rsidRPr="009B6B4B">
              <w:rPr>
                <w:rStyle w:val="g-note"/>
                <w:rFonts w:asciiTheme="majorHAnsi" w:hAnsiTheme="majorHAnsi" w:cstheme="majorHAnsi"/>
                <w:color w:val="000000" w:themeColor="text1"/>
                <w:sz w:val="18"/>
                <w:szCs w:val="18"/>
              </w:rPr>
              <w:br/>
            </w:r>
            <w:r w:rsidRPr="009B6B4B">
              <w:rPr>
                <w:rFonts w:asciiTheme="majorHAnsi" w:hAnsiTheme="majorHAnsi" w:cstheme="majorHAnsi"/>
                <w:color w:val="000000" w:themeColor="text1"/>
                <w:sz w:val="18"/>
                <w:szCs w:val="18"/>
              </w:rPr>
              <w:br/>
            </w:r>
            <w:r w:rsidRPr="009B6B4B">
              <w:rPr>
                <w:rStyle w:val="g-note"/>
                <w:rFonts w:asciiTheme="majorHAnsi" w:hAnsiTheme="majorHAnsi" w:cstheme="majorHAnsi"/>
                <w:color w:val="000000" w:themeColor="text1"/>
                <w:sz w:val="18"/>
                <w:szCs w:val="18"/>
              </w:rPr>
              <w:t xml:space="preserve">New Result 3.2: Development of </w:t>
            </w:r>
            <w:r w:rsidRPr="009B6B4B">
              <w:rPr>
                <w:rFonts w:asciiTheme="majorHAnsi" w:hAnsiTheme="majorHAnsi" w:cstheme="majorHAnsi"/>
                <w:bCs/>
                <w:color w:val="000000" w:themeColor="text1"/>
                <w:sz w:val="18"/>
                <w:szCs w:val="18"/>
              </w:rPr>
              <w:t>Youth Centres supported, including organizational and human capacities</w:t>
            </w:r>
            <w:r w:rsidRPr="009B6B4B">
              <w:rPr>
                <w:rFonts w:asciiTheme="majorHAnsi" w:hAnsiTheme="majorHAnsi" w:cstheme="majorHAnsi"/>
                <w:bCs/>
                <w:color w:val="000000" w:themeColor="text1"/>
                <w:sz w:val="18"/>
                <w:szCs w:val="18"/>
              </w:rPr>
              <w:br/>
            </w:r>
            <w:r w:rsidRPr="009B6B4B">
              <w:rPr>
                <w:rFonts w:asciiTheme="majorHAnsi" w:hAnsiTheme="majorHAnsi" w:cstheme="majorHAnsi"/>
                <w:bCs/>
                <w:color w:val="000000" w:themeColor="text1"/>
                <w:sz w:val="18"/>
                <w:szCs w:val="18"/>
              </w:rPr>
              <w:br/>
            </w:r>
            <w:r w:rsidRPr="009B6B4B">
              <w:rPr>
                <w:rStyle w:val="g-note"/>
                <w:rFonts w:asciiTheme="majorHAnsi" w:hAnsiTheme="majorHAnsi" w:cstheme="majorHAnsi"/>
                <w:color w:val="000000" w:themeColor="text1"/>
                <w:sz w:val="18"/>
                <w:szCs w:val="18"/>
              </w:rPr>
              <w:t>New Result 3.3: Effectiveness of youth services provision improved</w:t>
            </w:r>
          </w:p>
          <w:p w14:paraId="74FAA864" w14:textId="77777777" w:rsidR="00CB2962" w:rsidRPr="009B6B4B" w:rsidRDefault="00CB2962" w:rsidP="00CB2962">
            <w:pPr>
              <w:autoSpaceDE w:val="0"/>
              <w:autoSpaceDN w:val="0"/>
              <w:adjustRightInd w:val="0"/>
              <w:spacing w:after="120"/>
              <w:rPr>
                <w:rFonts w:asciiTheme="majorHAnsi" w:hAnsiTheme="majorHAnsi" w:cstheme="majorHAnsi"/>
                <w:color w:val="000000" w:themeColor="text1"/>
                <w:sz w:val="18"/>
                <w:szCs w:val="18"/>
              </w:rPr>
            </w:pPr>
          </w:p>
        </w:tc>
        <w:tc>
          <w:tcPr>
            <w:tcW w:w="3005" w:type="dxa"/>
          </w:tcPr>
          <w:p w14:paraId="44B68B1E" w14:textId="77777777" w:rsidR="00CB2962" w:rsidRPr="009B6B4B" w:rsidRDefault="00CB2962" w:rsidP="00284076">
            <w:pPr>
              <w:autoSpaceDE w:val="0"/>
              <w:autoSpaceDN w:val="0"/>
              <w:adjustRightInd w:val="0"/>
              <w:spacing w:after="120"/>
              <w:jc w:val="left"/>
              <w:rPr>
                <w:rFonts w:asciiTheme="majorHAnsi" w:hAnsiTheme="majorHAnsi" w:cstheme="majorHAnsi"/>
                <w:color w:val="000000" w:themeColor="text1"/>
                <w:sz w:val="18"/>
                <w:szCs w:val="18"/>
              </w:rPr>
            </w:pPr>
            <w:r w:rsidRPr="009B6B4B">
              <w:rPr>
                <w:rFonts w:asciiTheme="majorHAnsi" w:hAnsiTheme="majorHAnsi" w:cstheme="majorHAnsi"/>
                <w:b/>
                <w:color w:val="000000" w:themeColor="text1"/>
                <w:sz w:val="18"/>
                <w:szCs w:val="18"/>
              </w:rPr>
              <w:t>Old Result 3.1.</w:t>
            </w:r>
            <w:r w:rsidRPr="009B6B4B">
              <w:rPr>
                <w:rFonts w:asciiTheme="majorHAnsi" w:hAnsiTheme="majorHAnsi" w:cstheme="majorHAnsi"/>
                <w:color w:val="000000" w:themeColor="text1"/>
                <w:sz w:val="18"/>
                <w:szCs w:val="18"/>
              </w:rPr>
              <w:t xml:space="preserve"> Effective delivery of professional orientation and career guidance for the youth outside formal education system </w:t>
            </w:r>
          </w:p>
          <w:p w14:paraId="6DE8DCD1" w14:textId="77777777" w:rsidR="00CB2962" w:rsidRPr="009B6B4B" w:rsidRDefault="00CB2962" w:rsidP="00284076">
            <w:pPr>
              <w:autoSpaceDE w:val="0"/>
              <w:autoSpaceDN w:val="0"/>
              <w:adjustRightInd w:val="0"/>
              <w:spacing w:before="0" w:after="120"/>
              <w:jc w:val="left"/>
              <w:rPr>
                <w:rFonts w:asciiTheme="majorHAnsi" w:hAnsiTheme="majorHAnsi" w:cstheme="majorHAnsi"/>
                <w:color w:val="000000" w:themeColor="text1"/>
                <w:sz w:val="18"/>
                <w:szCs w:val="18"/>
              </w:rPr>
            </w:pPr>
            <w:r w:rsidRPr="009B6B4B">
              <w:rPr>
                <w:rFonts w:asciiTheme="majorHAnsi" w:hAnsiTheme="majorHAnsi" w:cstheme="majorHAnsi"/>
                <w:b/>
                <w:color w:val="000000" w:themeColor="text1"/>
                <w:sz w:val="18"/>
                <w:szCs w:val="18"/>
              </w:rPr>
              <w:t>Old Result 3.2.</w:t>
            </w:r>
            <w:r w:rsidRPr="009B6B4B">
              <w:rPr>
                <w:rFonts w:asciiTheme="majorHAnsi" w:hAnsiTheme="majorHAnsi" w:cstheme="majorHAnsi"/>
                <w:color w:val="000000" w:themeColor="text1"/>
                <w:sz w:val="18"/>
                <w:szCs w:val="18"/>
              </w:rPr>
              <w:t xml:space="preserve"> Increased variety of high quality non-formal education programmes available and accessible for the vulnerable youth who left formal schooling </w:t>
            </w:r>
          </w:p>
          <w:p w14:paraId="659BAC22" w14:textId="77777777" w:rsidR="00CB2962" w:rsidRPr="009B6B4B" w:rsidRDefault="00CB2962" w:rsidP="00284076">
            <w:pPr>
              <w:autoSpaceDE w:val="0"/>
              <w:autoSpaceDN w:val="0"/>
              <w:adjustRightInd w:val="0"/>
              <w:spacing w:before="0" w:after="120"/>
              <w:jc w:val="left"/>
              <w:rPr>
                <w:rFonts w:asciiTheme="majorHAnsi" w:hAnsiTheme="majorHAnsi" w:cstheme="majorHAnsi"/>
                <w:color w:val="000000" w:themeColor="text1"/>
                <w:sz w:val="18"/>
                <w:szCs w:val="18"/>
              </w:rPr>
            </w:pPr>
            <w:r w:rsidRPr="009B6B4B">
              <w:rPr>
                <w:rFonts w:asciiTheme="majorHAnsi" w:hAnsiTheme="majorHAnsi" w:cstheme="majorHAnsi"/>
                <w:b/>
                <w:color w:val="000000" w:themeColor="text1"/>
                <w:sz w:val="18"/>
                <w:szCs w:val="18"/>
              </w:rPr>
              <w:t>Old Result 3.3.</w:t>
            </w:r>
            <w:r w:rsidRPr="009B6B4B">
              <w:rPr>
                <w:rFonts w:asciiTheme="majorHAnsi" w:hAnsiTheme="majorHAnsi" w:cstheme="majorHAnsi"/>
                <w:color w:val="000000" w:themeColor="text1"/>
                <w:sz w:val="18"/>
                <w:szCs w:val="18"/>
              </w:rPr>
              <w:t xml:space="preserve"> Improved coordination and collaboration between the Youth Policy Department and youth organisations &amp; youth workers in the design and delivery of youth activation measures     </w:t>
            </w:r>
          </w:p>
          <w:p w14:paraId="28024E34" w14:textId="77777777" w:rsidR="00CB2962" w:rsidRPr="009B6B4B" w:rsidRDefault="00CB2962" w:rsidP="00284076">
            <w:pPr>
              <w:autoSpaceDE w:val="0"/>
              <w:autoSpaceDN w:val="0"/>
              <w:adjustRightInd w:val="0"/>
              <w:spacing w:before="0" w:after="120"/>
              <w:jc w:val="left"/>
              <w:rPr>
                <w:rFonts w:asciiTheme="majorHAnsi" w:hAnsiTheme="majorHAnsi" w:cstheme="majorHAnsi"/>
                <w:color w:val="000000" w:themeColor="text1"/>
                <w:sz w:val="18"/>
                <w:szCs w:val="18"/>
              </w:rPr>
            </w:pPr>
            <w:r w:rsidRPr="009B6B4B">
              <w:rPr>
                <w:rFonts w:asciiTheme="majorHAnsi" w:hAnsiTheme="majorHAnsi" w:cstheme="majorHAnsi"/>
                <w:b/>
                <w:color w:val="000000" w:themeColor="text1"/>
                <w:sz w:val="18"/>
                <w:szCs w:val="18"/>
              </w:rPr>
              <w:t>Old Result 3.4.</w:t>
            </w:r>
            <w:r w:rsidRPr="009B6B4B">
              <w:rPr>
                <w:rFonts w:asciiTheme="majorHAnsi" w:hAnsiTheme="majorHAnsi" w:cstheme="majorHAnsi"/>
                <w:color w:val="000000" w:themeColor="text1"/>
                <w:sz w:val="18"/>
                <w:szCs w:val="18"/>
              </w:rPr>
              <w:t xml:space="preserve"> Increased public awareness and piloting of </w:t>
            </w:r>
            <w:r w:rsidRPr="009B6B4B">
              <w:rPr>
                <w:rFonts w:asciiTheme="majorHAnsi" w:hAnsiTheme="majorHAnsi" w:cstheme="majorHAnsi"/>
                <w:i/>
                <w:color w:val="000000" w:themeColor="text1"/>
                <w:sz w:val="18"/>
                <w:szCs w:val="18"/>
              </w:rPr>
              <w:t>social entrepreneurship</w:t>
            </w:r>
            <w:r w:rsidRPr="009B6B4B">
              <w:rPr>
                <w:rFonts w:asciiTheme="majorHAnsi" w:hAnsiTheme="majorHAnsi" w:cstheme="majorHAnsi"/>
                <w:color w:val="000000" w:themeColor="text1"/>
                <w:sz w:val="18"/>
                <w:szCs w:val="18"/>
              </w:rPr>
              <w:t xml:space="preserve"> concept to facilitate </w:t>
            </w:r>
            <w:r w:rsidRPr="009B6B4B">
              <w:rPr>
                <w:rFonts w:asciiTheme="majorHAnsi" w:hAnsiTheme="majorHAnsi" w:cstheme="majorHAnsi"/>
                <w:color w:val="000000" w:themeColor="text1"/>
                <w:sz w:val="18"/>
                <w:szCs w:val="18"/>
              </w:rPr>
              <w:lastRenderedPageBreak/>
              <w:t xml:space="preserve">youth transition and gain first job experience </w:t>
            </w:r>
          </w:p>
          <w:p w14:paraId="11DB835E" w14:textId="68D6B44C" w:rsidR="00CB2962" w:rsidRPr="009B6B4B" w:rsidRDefault="00CB2962" w:rsidP="00284076">
            <w:pPr>
              <w:autoSpaceDE w:val="0"/>
              <w:autoSpaceDN w:val="0"/>
              <w:adjustRightInd w:val="0"/>
              <w:spacing w:before="0" w:after="120"/>
              <w:jc w:val="left"/>
              <w:rPr>
                <w:rFonts w:asciiTheme="majorHAnsi" w:hAnsiTheme="majorHAnsi" w:cstheme="majorHAnsi"/>
                <w:sz w:val="18"/>
                <w:szCs w:val="18"/>
              </w:rPr>
            </w:pPr>
            <w:r w:rsidRPr="009B6B4B">
              <w:rPr>
                <w:rFonts w:asciiTheme="majorHAnsi" w:hAnsiTheme="majorHAnsi" w:cstheme="majorHAnsi"/>
                <w:b/>
                <w:color w:val="000000" w:themeColor="text1"/>
                <w:sz w:val="18"/>
                <w:szCs w:val="18"/>
              </w:rPr>
              <w:t>Old Result 3.5.</w:t>
            </w:r>
            <w:r w:rsidRPr="009B6B4B">
              <w:rPr>
                <w:rFonts w:asciiTheme="majorHAnsi" w:hAnsiTheme="majorHAnsi" w:cstheme="majorHAnsi"/>
                <w:color w:val="000000" w:themeColor="text1"/>
                <w:sz w:val="18"/>
                <w:szCs w:val="18"/>
              </w:rPr>
              <w:t xml:space="preserve"> Capacity (knowledge and expertise) developed within the Youth Policy Department staff to provide more effective youth services, especially for vulnerable youth</w:t>
            </w:r>
          </w:p>
        </w:tc>
        <w:tc>
          <w:tcPr>
            <w:tcW w:w="3006" w:type="dxa"/>
          </w:tcPr>
          <w:p w14:paraId="534E0254" w14:textId="77777777" w:rsidR="00CB2962" w:rsidRPr="009B6B4B" w:rsidRDefault="00CB2962" w:rsidP="00284076">
            <w:pPr>
              <w:jc w:val="left"/>
              <w:rPr>
                <w:rFonts w:asciiTheme="majorHAnsi" w:hAnsiTheme="majorHAnsi" w:cstheme="majorHAnsi"/>
                <w:sz w:val="18"/>
                <w:szCs w:val="18"/>
              </w:rPr>
            </w:pPr>
            <w:r w:rsidRPr="009B6B4B">
              <w:rPr>
                <w:rFonts w:asciiTheme="majorHAnsi" w:hAnsiTheme="majorHAnsi" w:cstheme="majorHAnsi"/>
                <w:sz w:val="18"/>
                <w:szCs w:val="18"/>
              </w:rPr>
              <w:lastRenderedPageBreak/>
              <w:t xml:space="preserve">Since the original ToR, the Youth Policy Department and existing agencies in the area of youth were combined to create the new Youth Agency, and the Component has been re-designed to reflect this. </w:t>
            </w:r>
          </w:p>
          <w:p w14:paraId="3B2CCEA4" w14:textId="5F8D1C4B" w:rsidR="00CB2962" w:rsidRPr="009B6B4B" w:rsidRDefault="00CB2962" w:rsidP="00284076">
            <w:pPr>
              <w:jc w:val="left"/>
              <w:rPr>
                <w:rFonts w:asciiTheme="majorHAnsi" w:hAnsiTheme="majorHAnsi" w:cstheme="majorHAnsi"/>
                <w:sz w:val="18"/>
                <w:szCs w:val="18"/>
              </w:rPr>
            </w:pPr>
            <w:r w:rsidRPr="009B6B4B">
              <w:rPr>
                <w:rFonts w:asciiTheme="majorHAnsi" w:hAnsiTheme="majorHAnsi" w:cstheme="majorHAnsi"/>
                <w:sz w:val="18"/>
                <w:szCs w:val="18"/>
              </w:rPr>
              <w:t>The Component is now more clearly focused on capacity building, both of the new Youth Agency (through New Result 3.1) and youth centres</w:t>
            </w:r>
            <w:r w:rsidR="0092274B" w:rsidRPr="009B6B4B">
              <w:rPr>
                <w:rFonts w:asciiTheme="majorHAnsi" w:hAnsiTheme="majorHAnsi" w:cstheme="majorHAnsi"/>
                <w:sz w:val="18"/>
                <w:szCs w:val="18"/>
              </w:rPr>
              <w:t>, whose functions still need to be more precisely defined</w:t>
            </w:r>
            <w:r w:rsidRPr="009B6B4B">
              <w:rPr>
                <w:rFonts w:asciiTheme="majorHAnsi" w:hAnsiTheme="majorHAnsi" w:cstheme="majorHAnsi"/>
                <w:sz w:val="18"/>
                <w:szCs w:val="18"/>
              </w:rPr>
              <w:t xml:space="preserve"> (New Result 3.2).</w:t>
            </w:r>
          </w:p>
          <w:p w14:paraId="405B463C" w14:textId="77777777" w:rsidR="00CB2962" w:rsidRPr="009B6B4B" w:rsidRDefault="00CB2962" w:rsidP="00284076">
            <w:pPr>
              <w:jc w:val="left"/>
              <w:rPr>
                <w:rFonts w:asciiTheme="majorHAnsi" w:hAnsiTheme="majorHAnsi" w:cstheme="majorHAnsi"/>
                <w:sz w:val="18"/>
                <w:szCs w:val="18"/>
              </w:rPr>
            </w:pPr>
            <w:r w:rsidRPr="009B6B4B">
              <w:rPr>
                <w:rFonts w:asciiTheme="majorHAnsi" w:hAnsiTheme="majorHAnsi" w:cstheme="majorHAnsi"/>
                <w:sz w:val="18"/>
                <w:szCs w:val="18"/>
              </w:rPr>
              <w:t xml:space="preserve">Old Results related to youth services (Old Results 3.1, 3.2, 3.4) are now bundled as activities within the New Result 3.3, but are also the subject of </w:t>
            </w:r>
            <w:r w:rsidRPr="009B6B4B">
              <w:rPr>
                <w:rFonts w:asciiTheme="majorHAnsi" w:hAnsiTheme="majorHAnsi" w:cstheme="majorHAnsi"/>
                <w:sz w:val="18"/>
                <w:szCs w:val="18"/>
              </w:rPr>
              <w:lastRenderedPageBreak/>
              <w:t>capacity building and training provided in New Results 3.1 and 3.2.</w:t>
            </w:r>
          </w:p>
          <w:p w14:paraId="5559043F" w14:textId="7D2EE74C" w:rsidR="00CB2962" w:rsidRPr="009B6B4B" w:rsidRDefault="009E1B0D" w:rsidP="00284076">
            <w:pPr>
              <w:jc w:val="left"/>
              <w:rPr>
                <w:rFonts w:asciiTheme="majorHAnsi" w:hAnsiTheme="majorHAnsi" w:cstheme="majorHAnsi"/>
                <w:sz w:val="18"/>
                <w:szCs w:val="18"/>
              </w:rPr>
            </w:pPr>
            <w:r w:rsidRPr="009B6B4B">
              <w:rPr>
                <w:rFonts w:asciiTheme="majorHAnsi" w:hAnsiTheme="majorHAnsi" w:cstheme="majorHAnsi"/>
                <w:sz w:val="18"/>
                <w:szCs w:val="18"/>
                <w:u w:val="single"/>
              </w:rPr>
              <w:t>In the light of these changes</w:t>
            </w:r>
            <w:r w:rsidR="00CB2962" w:rsidRPr="009B6B4B">
              <w:rPr>
                <w:rFonts w:asciiTheme="majorHAnsi" w:hAnsiTheme="majorHAnsi" w:cstheme="majorHAnsi"/>
                <w:sz w:val="18"/>
                <w:szCs w:val="18"/>
                <w:u w:val="single"/>
              </w:rPr>
              <w:t xml:space="preserve">, </w:t>
            </w:r>
            <w:r w:rsidRPr="009B6B4B">
              <w:rPr>
                <w:rFonts w:asciiTheme="majorHAnsi" w:hAnsiTheme="majorHAnsi" w:cstheme="majorHAnsi"/>
                <w:sz w:val="18"/>
                <w:szCs w:val="18"/>
                <w:u w:val="single"/>
              </w:rPr>
              <w:t>we anticipate that additional TA inputs and resources could be required, beyond those estimated in the Consortium’s proposal</w:t>
            </w:r>
          </w:p>
        </w:tc>
      </w:tr>
      <w:tr w:rsidR="00CB2962" w:rsidRPr="009B6B4B" w14:paraId="66271B44" w14:textId="77777777" w:rsidTr="00CB2962">
        <w:tc>
          <w:tcPr>
            <w:tcW w:w="3005" w:type="dxa"/>
          </w:tcPr>
          <w:p w14:paraId="79ED2208" w14:textId="77777777" w:rsidR="00CB2962" w:rsidRPr="009B6B4B" w:rsidRDefault="00CB2962" w:rsidP="00284076">
            <w:pPr>
              <w:pStyle w:val="g-table"/>
              <w:spacing w:before="200" w:after="120"/>
              <w:rPr>
                <w:rFonts w:asciiTheme="majorHAnsi" w:hAnsiTheme="majorHAnsi" w:cstheme="majorHAnsi"/>
                <w:b/>
                <w:bCs/>
                <w:sz w:val="18"/>
                <w:szCs w:val="18"/>
              </w:rPr>
            </w:pPr>
            <w:r w:rsidRPr="009B6B4B">
              <w:rPr>
                <w:rFonts w:asciiTheme="majorHAnsi" w:hAnsiTheme="majorHAnsi" w:cstheme="majorHAnsi"/>
                <w:b/>
                <w:sz w:val="18"/>
                <w:szCs w:val="18"/>
              </w:rPr>
              <w:lastRenderedPageBreak/>
              <w:t xml:space="preserve">COMPONENT 4: </w:t>
            </w:r>
            <w:r w:rsidRPr="009B6B4B">
              <w:rPr>
                <w:rFonts w:asciiTheme="majorHAnsi" w:hAnsiTheme="majorHAnsi" w:cstheme="majorHAnsi"/>
                <w:b/>
                <w:bCs/>
                <w:sz w:val="18"/>
                <w:szCs w:val="18"/>
              </w:rPr>
              <w:t>Employment Services</w:t>
            </w:r>
          </w:p>
          <w:p w14:paraId="193F74FC" w14:textId="7FCE9A24" w:rsidR="00CB2962" w:rsidRPr="009B6B4B" w:rsidRDefault="00CB2962" w:rsidP="00284076">
            <w:pPr>
              <w:autoSpaceDE w:val="0"/>
              <w:autoSpaceDN w:val="0"/>
              <w:adjustRightInd w:val="0"/>
              <w:spacing w:after="120"/>
              <w:jc w:val="left"/>
              <w:rPr>
                <w:rFonts w:asciiTheme="majorHAnsi" w:hAnsiTheme="majorHAnsi" w:cstheme="majorHAnsi"/>
                <w:bCs/>
                <w:sz w:val="18"/>
                <w:szCs w:val="18"/>
              </w:rPr>
            </w:pPr>
            <w:r w:rsidRPr="009B6B4B">
              <w:rPr>
                <w:rFonts w:asciiTheme="majorHAnsi" w:hAnsiTheme="majorHAnsi" w:cstheme="majorHAnsi"/>
                <w:b/>
                <w:sz w:val="18"/>
                <w:szCs w:val="18"/>
              </w:rPr>
              <w:t xml:space="preserve">New Result 4.1: </w:t>
            </w:r>
            <w:r w:rsidRPr="009B6B4B">
              <w:rPr>
                <w:rFonts w:asciiTheme="majorHAnsi" w:hAnsiTheme="majorHAnsi" w:cstheme="majorHAnsi"/>
                <w:bCs/>
                <w:sz w:val="18"/>
                <w:szCs w:val="18"/>
              </w:rPr>
              <w:t>Revised New Service Model (NSM) put in place in the Employment Support Agency (</w:t>
            </w:r>
            <w:r w:rsidR="00F95D90" w:rsidRPr="009B6B4B">
              <w:rPr>
                <w:rFonts w:asciiTheme="majorHAnsi" w:hAnsiTheme="majorHAnsi" w:cstheme="majorHAnsi"/>
                <w:bCs/>
                <w:sz w:val="18"/>
                <w:szCs w:val="18"/>
              </w:rPr>
              <w:t>SESA</w:t>
            </w:r>
            <w:r w:rsidRPr="009B6B4B">
              <w:rPr>
                <w:rFonts w:asciiTheme="majorHAnsi" w:hAnsiTheme="majorHAnsi" w:cstheme="majorHAnsi"/>
                <w:bCs/>
                <w:sz w:val="18"/>
                <w:szCs w:val="18"/>
              </w:rPr>
              <w:t>)</w:t>
            </w:r>
            <w:r w:rsidRPr="009B6B4B">
              <w:rPr>
                <w:rFonts w:asciiTheme="majorHAnsi" w:hAnsiTheme="majorHAnsi" w:cstheme="majorHAnsi"/>
                <w:bCs/>
                <w:i/>
                <w:iCs/>
                <w:sz w:val="18"/>
                <w:szCs w:val="18"/>
              </w:rPr>
              <w:t xml:space="preserve"> </w:t>
            </w:r>
            <w:r w:rsidRPr="009B6B4B">
              <w:rPr>
                <w:rFonts w:asciiTheme="majorHAnsi" w:hAnsiTheme="majorHAnsi" w:cstheme="majorHAnsi"/>
                <w:bCs/>
                <w:sz w:val="18"/>
                <w:szCs w:val="18"/>
              </w:rPr>
              <w:t>at central and regional level</w:t>
            </w:r>
            <w:r w:rsidR="00492B7F" w:rsidRPr="009B6B4B">
              <w:rPr>
                <w:rFonts w:asciiTheme="majorHAnsi" w:hAnsiTheme="majorHAnsi" w:cstheme="majorHAnsi"/>
                <w:bCs/>
                <w:sz w:val="18"/>
                <w:szCs w:val="18"/>
              </w:rPr>
              <w:t>s</w:t>
            </w:r>
          </w:p>
          <w:p w14:paraId="3277A690" w14:textId="33FC4227" w:rsidR="00CB2962" w:rsidRPr="009B6B4B" w:rsidRDefault="00CB2962" w:rsidP="00284076">
            <w:pPr>
              <w:autoSpaceDE w:val="0"/>
              <w:autoSpaceDN w:val="0"/>
              <w:adjustRightInd w:val="0"/>
              <w:spacing w:after="120"/>
              <w:jc w:val="left"/>
              <w:rPr>
                <w:rFonts w:asciiTheme="majorHAnsi" w:hAnsiTheme="majorHAnsi" w:cstheme="majorHAnsi"/>
                <w:sz w:val="18"/>
                <w:szCs w:val="18"/>
              </w:rPr>
            </w:pPr>
            <w:r w:rsidRPr="009B6B4B">
              <w:rPr>
                <w:rFonts w:asciiTheme="majorHAnsi" w:hAnsiTheme="majorHAnsi" w:cstheme="majorHAnsi"/>
                <w:b/>
                <w:bCs/>
                <w:sz w:val="18"/>
                <w:szCs w:val="18"/>
              </w:rPr>
              <w:t xml:space="preserve">New Result 4.2: </w:t>
            </w:r>
            <w:r w:rsidRPr="009B6B4B">
              <w:rPr>
                <w:rFonts w:asciiTheme="majorHAnsi" w:hAnsiTheme="majorHAnsi" w:cstheme="majorHAnsi"/>
                <w:sz w:val="18"/>
                <w:szCs w:val="18"/>
              </w:rPr>
              <w:t>More accessible, effective and comprehensive ALMP measures available for all job seekers through revision of existing measures and introduction of new measures</w:t>
            </w:r>
            <w:r w:rsidRPr="009B6B4B">
              <w:rPr>
                <w:rFonts w:asciiTheme="majorHAnsi" w:hAnsiTheme="majorHAnsi" w:cstheme="majorHAnsi"/>
                <w:sz w:val="18"/>
                <w:szCs w:val="18"/>
              </w:rPr>
              <w:br/>
            </w:r>
            <w:r w:rsidRPr="009B6B4B">
              <w:rPr>
                <w:rFonts w:asciiTheme="majorHAnsi" w:hAnsiTheme="majorHAnsi" w:cstheme="majorHAnsi"/>
                <w:sz w:val="18"/>
                <w:szCs w:val="18"/>
              </w:rPr>
              <w:br/>
            </w:r>
            <w:r w:rsidRPr="009B6B4B">
              <w:rPr>
                <w:rFonts w:asciiTheme="majorHAnsi" w:hAnsiTheme="majorHAnsi" w:cstheme="majorHAnsi"/>
                <w:b/>
                <w:bCs/>
                <w:sz w:val="18"/>
                <w:szCs w:val="18"/>
              </w:rPr>
              <w:t xml:space="preserve">New Result 4.3: </w:t>
            </w:r>
            <w:r w:rsidRPr="009B6B4B">
              <w:rPr>
                <w:rFonts w:asciiTheme="majorHAnsi" w:hAnsiTheme="majorHAnsi" w:cstheme="majorHAnsi"/>
                <w:sz w:val="18"/>
                <w:szCs w:val="18"/>
              </w:rPr>
              <w:t xml:space="preserve">Capacity (knowledge and expertise) developed within the </w:t>
            </w:r>
            <w:r w:rsidR="00F95D90" w:rsidRPr="009B6B4B">
              <w:rPr>
                <w:rFonts w:asciiTheme="majorHAnsi" w:hAnsiTheme="majorHAnsi" w:cstheme="majorHAnsi"/>
                <w:sz w:val="18"/>
                <w:szCs w:val="18"/>
              </w:rPr>
              <w:t>SESA</w:t>
            </w:r>
            <w:r w:rsidRPr="009B6B4B">
              <w:rPr>
                <w:rFonts w:asciiTheme="majorHAnsi" w:hAnsiTheme="majorHAnsi" w:cstheme="majorHAnsi"/>
                <w:sz w:val="18"/>
                <w:szCs w:val="18"/>
              </w:rPr>
              <w:t xml:space="preserve"> staff to provide more effective employment services for jobseekers and employers</w:t>
            </w:r>
          </w:p>
          <w:p w14:paraId="333DB2F0" w14:textId="77777777" w:rsidR="00CB2962" w:rsidRPr="009B6B4B" w:rsidRDefault="00CB2962" w:rsidP="00284076">
            <w:pPr>
              <w:autoSpaceDE w:val="0"/>
              <w:autoSpaceDN w:val="0"/>
              <w:adjustRightInd w:val="0"/>
              <w:spacing w:after="120"/>
              <w:jc w:val="left"/>
              <w:rPr>
                <w:rFonts w:asciiTheme="majorHAnsi" w:hAnsiTheme="majorHAnsi" w:cstheme="majorHAnsi"/>
                <w:sz w:val="18"/>
                <w:szCs w:val="18"/>
              </w:rPr>
            </w:pPr>
          </w:p>
        </w:tc>
        <w:tc>
          <w:tcPr>
            <w:tcW w:w="3005" w:type="dxa"/>
          </w:tcPr>
          <w:p w14:paraId="63DAD76B" w14:textId="77777777" w:rsidR="00CB2962" w:rsidRPr="009B6B4B" w:rsidRDefault="00CB2962" w:rsidP="00284076">
            <w:pPr>
              <w:autoSpaceDE w:val="0"/>
              <w:autoSpaceDN w:val="0"/>
              <w:adjustRightInd w:val="0"/>
              <w:jc w:val="left"/>
              <w:rPr>
                <w:rFonts w:asciiTheme="majorHAnsi" w:hAnsiTheme="majorHAnsi" w:cstheme="majorHAnsi"/>
                <w:color w:val="000000" w:themeColor="text1"/>
                <w:sz w:val="18"/>
                <w:szCs w:val="18"/>
              </w:rPr>
            </w:pPr>
            <w:r w:rsidRPr="009B6B4B">
              <w:rPr>
                <w:rFonts w:asciiTheme="majorHAnsi" w:hAnsiTheme="majorHAnsi" w:cstheme="majorHAnsi"/>
                <w:b/>
                <w:color w:val="000000" w:themeColor="text1"/>
                <w:sz w:val="18"/>
                <w:szCs w:val="18"/>
              </w:rPr>
              <w:t>Old Result 4.1.</w:t>
            </w:r>
            <w:r w:rsidRPr="009B6B4B">
              <w:rPr>
                <w:rFonts w:asciiTheme="majorHAnsi" w:hAnsiTheme="majorHAnsi" w:cstheme="majorHAnsi"/>
                <w:color w:val="000000" w:themeColor="text1"/>
                <w:sz w:val="18"/>
                <w:szCs w:val="18"/>
              </w:rPr>
              <w:t xml:space="preserve"> Revised “employment service model” put in place in the employment offices</w:t>
            </w:r>
          </w:p>
          <w:p w14:paraId="240FA39F" w14:textId="77777777" w:rsidR="00CB2962" w:rsidRPr="009B6B4B" w:rsidRDefault="00CB2962" w:rsidP="00284076">
            <w:pPr>
              <w:autoSpaceDE w:val="0"/>
              <w:autoSpaceDN w:val="0"/>
              <w:adjustRightInd w:val="0"/>
              <w:jc w:val="left"/>
              <w:rPr>
                <w:rFonts w:asciiTheme="majorHAnsi" w:hAnsiTheme="majorHAnsi" w:cstheme="majorHAnsi"/>
                <w:color w:val="000000" w:themeColor="text1"/>
                <w:sz w:val="18"/>
                <w:szCs w:val="18"/>
              </w:rPr>
            </w:pPr>
            <w:r w:rsidRPr="009B6B4B">
              <w:rPr>
                <w:rFonts w:asciiTheme="majorHAnsi" w:hAnsiTheme="majorHAnsi" w:cstheme="majorHAnsi"/>
                <w:b/>
                <w:color w:val="000000" w:themeColor="text1"/>
                <w:sz w:val="18"/>
                <w:szCs w:val="18"/>
              </w:rPr>
              <w:t>Old Result 4.2</w:t>
            </w:r>
            <w:r w:rsidRPr="009B6B4B">
              <w:rPr>
                <w:rFonts w:asciiTheme="majorHAnsi" w:hAnsiTheme="majorHAnsi" w:cstheme="majorHAnsi"/>
                <w:color w:val="000000" w:themeColor="text1"/>
                <w:sz w:val="18"/>
                <w:szCs w:val="18"/>
              </w:rPr>
              <w:t xml:space="preserve">. More accessible and effective ALMP measures available for all job seekers through the revision of existing measures </w:t>
            </w:r>
          </w:p>
          <w:p w14:paraId="5D089010" w14:textId="77777777" w:rsidR="00CB2962" w:rsidRPr="009B6B4B" w:rsidRDefault="00CB2962" w:rsidP="00284076">
            <w:pPr>
              <w:autoSpaceDE w:val="0"/>
              <w:autoSpaceDN w:val="0"/>
              <w:adjustRightInd w:val="0"/>
              <w:jc w:val="left"/>
              <w:rPr>
                <w:rFonts w:asciiTheme="majorHAnsi" w:hAnsiTheme="majorHAnsi" w:cstheme="majorHAnsi"/>
                <w:color w:val="000000" w:themeColor="text1"/>
                <w:sz w:val="18"/>
                <w:szCs w:val="18"/>
              </w:rPr>
            </w:pPr>
            <w:r w:rsidRPr="009B6B4B">
              <w:rPr>
                <w:rFonts w:asciiTheme="majorHAnsi" w:hAnsiTheme="majorHAnsi" w:cstheme="majorHAnsi"/>
                <w:b/>
                <w:color w:val="000000" w:themeColor="text1"/>
                <w:sz w:val="18"/>
                <w:szCs w:val="18"/>
              </w:rPr>
              <w:t>Old Result 4.3.</w:t>
            </w:r>
            <w:r w:rsidRPr="009B6B4B">
              <w:rPr>
                <w:rFonts w:asciiTheme="majorHAnsi" w:hAnsiTheme="majorHAnsi" w:cstheme="majorHAnsi"/>
                <w:color w:val="000000" w:themeColor="text1"/>
                <w:sz w:val="18"/>
                <w:szCs w:val="18"/>
              </w:rPr>
              <w:t xml:space="preserve"> Diversified ALMP measures available for all job seekers through introduction and piloting of non-existent measures  </w:t>
            </w:r>
          </w:p>
          <w:p w14:paraId="3D0AB814" w14:textId="5DC70A6D" w:rsidR="00CB2962" w:rsidRPr="009B6B4B" w:rsidRDefault="00CB2962" w:rsidP="00284076">
            <w:pPr>
              <w:autoSpaceDE w:val="0"/>
              <w:autoSpaceDN w:val="0"/>
              <w:adjustRightInd w:val="0"/>
              <w:jc w:val="left"/>
              <w:rPr>
                <w:rFonts w:asciiTheme="majorHAnsi" w:hAnsiTheme="majorHAnsi" w:cstheme="majorHAnsi"/>
                <w:sz w:val="18"/>
                <w:szCs w:val="18"/>
              </w:rPr>
            </w:pPr>
            <w:r w:rsidRPr="009B6B4B">
              <w:rPr>
                <w:rFonts w:asciiTheme="majorHAnsi" w:hAnsiTheme="majorHAnsi" w:cstheme="majorHAnsi"/>
                <w:b/>
                <w:color w:val="000000" w:themeColor="text1"/>
                <w:sz w:val="18"/>
                <w:szCs w:val="18"/>
              </w:rPr>
              <w:t>Old Result 4.5.</w:t>
            </w:r>
            <w:r w:rsidRPr="009B6B4B">
              <w:rPr>
                <w:rFonts w:asciiTheme="majorHAnsi" w:hAnsiTheme="majorHAnsi" w:cstheme="majorHAnsi"/>
                <w:color w:val="000000" w:themeColor="text1"/>
                <w:sz w:val="18"/>
                <w:szCs w:val="18"/>
              </w:rPr>
              <w:t xml:space="preserve"> Capacity (knowledge and expertise) developed within the </w:t>
            </w:r>
            <w:r w:rsidRPr="009B6B4B">
              <w:rPr>
                <w:rFonts w:asciiTheme="majorHAnsi" w:hAnsiTheme="majorHAnsi" w:cstheme="majorHAnsi"/>
                <w:b/>
                <w:color w:val="000000" w:themeColor="text1"/>
                <w:sz w:val="18"/>
                <w:szCs w:val="18"/>
              </w:rPr>
              <w:t>SSA/ESS</w:t>
            </w:r>
            <w:r w:rsidRPr="009B6B4B">
              <w:rPr>
                <w:rFonts w:asciiTheme="majorHAnsi" w:hAnsiTheme="majorHAnsi" w:cstheme="majorHAnsi"/>
                <w:color w:val="000000" w:themeColor="text1"/>
                <w:sz w:val="18"/>
                <w:szCs w:val="18"/>
              </w:rPr>
              <w:t xml:space="preserve"> staff to provide more effective employment services for jobseekers and employers </w:t>
            </w:r>
          </w:p>
        </w:tc>
        <w:tc>
          <w:tcPr>
            <w:tcW w:w="3006" w:type="dxa"/>
          </w:tcPr>
          <w:p w14:paraId="798D8BB5" w14:textId="33EE7DB5" w:rsidR="00CB2962" w:rsidRPr="009B6B4B" w:rsidRDefault="00CB2962" w:rsidP="00284076">
            <w:pPr>
              <w:spacing w:before="0" w:after="120"/>
              <w:jc w:val="left"/>
              <w:rPr>
                <w:rFonts w:asciiTheme="majorHAnsi" w:hAnsiTheme="majorHAnsi" w:cstheme="majorHAnsi"/>
                <w:sz w:val="18"/>
                <w:szCs w:val="18"/>
              </w:rPr>
            </w:pPr>
            <w:r w:rsidRPr="009B6B4B">
              <w:rPr>
                <w:rFonts w:asciiTheme="majorHAnsi" w:hAnsiTheme="majorHAnsi" w:cstheme="majorHAnsi"/>
                <w:sz w:val="18"/>
                <w:szCs w:val="18"/>
              </w:rPr>
              <w:t xml:space="preserve">The main differences between the New Result 4.1 and the Old Result 4.1 reflect the shifting of responsibilities for employment services from the SSA to the new </w:t>
            </w:r>
            <w:r w:rsidR="00F95D90" w:rsidRPr="009B6B4B">
              <w:rPr>
                <w:rFonts w:asciiTheme="majorHAnsi" w:hAnsiTheme="majorHAnsi" w:cstheme="majorHAnsi"/>
                <w:sz w:val="18"/>
                <w:szCs w:val="18"/>
              </w:rPr>
              <w:t>SESA</w:t>
            </w:r>
            <w:r w:rsidRPr="009B6B4B">
              <w:rPr>
                <w:rFonts w:asciiTheme="majorHAnsi" w:hAnsiTheme="majorHAnsi" w:cstheme="majorHAnsi"/>
                <w:sz w:val="18"/>
                <w:szCs w:val="18"/>
              </w:rPr>
              <w:t xml:space="preserve"> and the planned regionalisation of employment services previously provided at municipality level. </w:t>
            </w:r>
            <w:r w:rsidR="00293DE1" w:rsidRPr="009B6B4B">
              <w:rPr>
                <w:rFonts w:asciiTheme="majorHAnsi" w:hAnsiTheme="majorHAnsi" w:cstheme="majorHAnsi"/>
                <w:sz w:val="18"/>
                <w:szCs w:val="18"/>
              </w:rPr>
              <w:t>The latter raises some questions regarding access, which will become clear when the new agency is operational, and which may have some implications for project implementation.</w:t>
            </w:r>
          </w:p>
          <w:p w14:paraId="17ADAD0E" w14:textId="77777777" w:rsidR="001F0223" w:rsidRPr="009B6B4B" w:rsidRDefault="00CB2962" w:rsidP="00284076">
            <w:pPr>
              <w:spacing w:before="0" w:after="120"/>
              <w:jc w:val="left"/>
              <w:rPr>
                <w:rFonts w:asciiTheme="majorHAnsi" w:hAnsiTheme="majorHAnsi" w:cstheme="majorHAnsi"/>
                <w:sz w:val="18"/>
                <w:szCs w:val="18"/>
              </w:rPr>
            </w:pPr>
            <w:r w:rsidRPr="009B6B4B">
              <w:rPr>
                <w:rFonts w:asciiTheme="majorHAnsi" w:hAnsiTheme="majorHAnsi" w:cstheme="majorHAnsi"/>
                <w:sz w:val="18"/>
                <w:szCs w:val="18"/>
              </w:rPr>
              <w:t xml:space="preserve">The New Result 4.2 combines the Old Results 4.2 and 4.3. </w:t>
            </w:r>
          </w:p>
          <w:p w14:paraId="0F684E0D" w14:textId="153B1BFE" w:rsidR="00CB2962" w:rsidRPr="009B6B4B" w:rsidRDefault="00CB2962" w:rsidP="00284076">
            <w:pPr>
              <w:spacing w:before="0" w:after="120"/>
              <w:jc w:val="left"/>
              <w:rPr>
                <w:rFonts w:asciiTheme="majorHAnsi" w:hAnsiTheme="majorHAnsi" w:cstheme="majorHAnsi"/>
                <w:sz w:val="18"/>
                <w:szCs w:val="18"/>
              </w:rPr>
            </w:pPr>
            <w:r w:rsidRPr="009B6B4B">
              <w:rPr>
                <w:rFonts w:asciiTheme="majorHAnsi" w:hAnsiTheme="majorHAnsi" w:cstheme="majorHAnsi"/>
                <w:sz w:val="18"/>
                <w:szCs w:val="18"/>
              </w:rPr>
              <w:t xml:space="preserve">The New Result 4.3 remains much the same in terms of content as the Old Result 4.5. </w:t>
            </w:r>
          </w:p>
          <w:p w14:paraId="157060A0" w14:textId="3999AB0C" w:rsidR="00CB2962" w:rsidRPr="009B6B4B" w:rsidRDefault="00CB2962" w:rsidP="00284076">
            <w:pPr>
              <w:spacing w:before="0" w:after="120"/>
              <w:jc w:val="left"/>
              <w:rPr>
                <w:rFonts w:asciiTheme="majorHAnsi" w:hAnsiTheme="majorHAnsi" w:cstheme="majorHAnsi"/>
                <w:sz w:val="18"/>
                <w:szCs w:val="18"/>
              </w:rPr>
            </w:pPr>
            <w:r w:rsidRPr="009B6B4B">
              <w:rPr>
                <w:rFonts w:asciiTheme="majorHAnsi" w:hAnsiTheme="majorHAnsi" w:cstheme="majorHAnsi"/>
                <w:sz w:val="18"/>
                <w:szCs w:val="18"/>
              </w:rPr>
              <w:t>The Old Result 4.</w:t>
            </w:r>
            <w:r w:rsidR="00A80F32" w:rsidRPr="009B6B4B">
              <w:rPr>
                <w:rFonts w:asciiTheme="majorHAnsi" w:hAnsiTheme="majorHAnsi" w:cstheme="majorHAnsi"/>
                <w:sz w:val="18"/>
                <w:szCs w:val="18"/>
              </w:rPr>
              <w:t>6</w:t>
            </w:r>
            <w:r w:rsidRPr="009B6B4B">
              <w:rPr>
                <w:rFonts w:asciiTheme="majorHAnsi" w:hAnsiTheme="majorHAnsi" w:cstheme="majorHAnsi"/>
                <w:sz w:val="18"/>
                <w:szCs w:val="18"/>
              </w:rPr>
              <w:t xml:space="preserve"> has been incorporated as an activity in the New Result 1.3</w:t>
            </w:r>
            <w:r w:rsidR="00A80F32" w:rsidRPr="009B6B4B">
              <w:rPr>
                <w:rFonts w:asciiTheme="majorHAnsi" w:hAnsiTheme="majorHAnsi" w:cstheme="majorHAnsi"/>
                <w:sz w:val="18"/>
                <w:szCs w:val="18"/>
              </w:rPr>
              <w:t xml:space="preserve"> and the Old Result 4.4 has been renumbered 5.2 and moved to Component 5</w:t>
            </w:r>
            <w:r w:rsidRPr="009B6B4B">
              <w:rPr>
                <w:rFonts w:asciiTheme="majorHAnsi" w:hAnsiTheme="majorHAnsi" w:cstheme="majorHAnsi"/>
                <w:sz w:val="18"/>
                <w:szCs w:val="18"/>
              </w:rPr>
              <w:t xml:space="preserve">. </w:t>
            </w:r>
          </w:p>
          <w:p w14:paraId="58483BB3" w14:textId="01661BD1" w:rsidR="00CB2962" w:rsidRPr="009B6B4B" w:rsidRDefault="00CB2962" w:rsidP="00284076">
            <w:pPr>
              <w:spacing w:before="0" w:after="120"/>
              <w:jc w:val="left"/>
              <w:rPr>
                <w:rFonts w:asciiTheme="majorHAnsi" w:hAnsiTheme="majorHAnsi" w:cstheme="majorHAnsi"/>
                <w:sz w:val="18"/>
                <w:szCs w:val="18"/>
              </w:rPr>
            </w:pPr>
            <w:r w:rsidRPr="009B6B4B">
              <w:rPr>
                <w:rFonts w:asciiTheme="majorHAnsi" w:hAnsiTheme="majorHAnsi" w:cstheme="majorHAnsi"/>
                <w:sz w:val="18"/>
                <w:szCs w:val="18"/>
                <w:u w:val="single"/>
              </w:rPr>
              <w:t xml:space="preserve">Despite these changes, the implications for </w:t>
            </w:r>
            <w:r w:rsidR="009B6B4B" w:rsidRPr="009B6B4B">
              <w:rPr>
                <w:rFonts w:asciiTheme="majorHAnsi" w:hAnsiTheme="majorHAnsi" w:cstheme="majorHAnsi"/>
                <w:sz w:val="18"/>
                <w:szCs w:val="18"/>
                <w:u w:val="single"/>
              </w:rPr>
              <w:t>TA resource</w:t>
            </w:r>
            <w:r w:rsidRPr="009B6B4B">
              <w:rPr>
                <w:rFonts w:asciiTheme="majorHAnsi" w:hAnsiTheme="majorHAnsi" w:cstheme="majorHAnsi"/>
                <w:sz w:val="18"/>
                <w:szCs w:val="18"/>
                <w:u w:val="single"/>
              </w:rPr>
              <w:t xml:space="preserve"> allocation for this Component are considered to be neutral.</w:t>
            </w:r>
            <w:r w:rsidRPr="009B6B4B">
              <w:rPr>
                <w:rFonts w:asciiTheme="majorHAnsi" w:hAnsiTheme="majorHAnsi" w:cstheme="majorHAnsi"/>
                <w:sz w:val="18"/>
                <w:szCs w:val="18"/>
              </w:rPr>
              <w:t xml:space="preserve"> </w:t>
            </w:r>
          </w:p>
        </w:tc>
      </w:tr>
      <w:tr w:rsidR="00CB2962" w:rsidRPr="009B6B4B" w14:paraId="3362799A" w14:textId="77777777" w:rsidTr="00284076">
        <w:trPr>
          <w:trHeight w:val="6920"/>
        </w:trPr>
        <w:tc>
          <w:tcPr>
            <w:tcW w:w="3005" w:type="dxa"/>
          </w:tcPr>
          <w:p w14:paraId="054DE65C" w14:textId="77777777" w:rsidR="00CB2962" w:rsidRPr="009B6B4B" w:rsidRDefault="00CB2962" w:rsidP="00284076">
            <w:pPr>
              <w:autoSpaceDE w:val="0"/>
              <w:autoSpaceDN w:val="0"/>
              <w:adjustRightInd w:val="0"/>
              <w:spacing w:after="120"/>
              <w:jc w:val="left"/>
              <w:rPr>
                <w:rFonts w:asciiTheme="majorHAnsi" w:hAnsiTheme="majorHAnsi" w:cstheme="majorHAnsi"/>
                <w:b/>
                <w:bCs/>
                <w:color w:val="000000" w:themeColor="text1"/>
                <w:sz w:val="18"/>
                <w:szCs w:val="18"/>
              </w:rPr>
            </w:pPr>
            <w:r w:rsidRPr="009B6B4B">
              <w:rPr>
                <w:rFonts w:asciiTheme="majorHAnsi" w:hAnsiTheme="majorHAnsi" w:cstheme="majorHAnsi"/>
                <w:b/>
                <w:color w:val="000000" w:themeColor="text1"/>
                <w:sz w:val="18"/>
                <w:szCs w:val="18"/>
              </w:rPr>
              <w:lastRenderedPageBreak/>
              <w:t>COMPONENT 5: Information Systems and Analysis</w:t>
            </w:r>
            <w:r w:rsidRPr="009B6B4B">
              <w:rPr>
                <w:rFonts w:asciiTheme="majorHAnsi" w:hAnsiTheme="majorHAnsi" w:cstheme="majorHAnsi"/>
                <w:b/>
                <w:bCs/>
                <w:color w:val="000000" w:themeColor="text1"/>
                <w:sz w:val="18"/>
                <w:szCs w:val="18"/>
              </w:rPr>
              <w:t xml:space="preserve"> </w:t>
            </w:r>
          </w:p>
          <w:p w14:paraId="188B050E" w14:textId="77777777" w:rsidR="00CB2962" w:rsidRPr="009B6B4B" w:rsidRDefault="00CB2962" w:rsidP="00284076">
            <w:pPr>
              <w:autoSpaceDE w:val="0"/>
              <w:autoSpaceDN w:val="0"/>
              <w:adjustRightInd w:val="0"/>
              <w:spacing w:before="0" w:after="120"/>
              <w:jc w:val="left"/>
              <w:rPr>
                <w:rFonts w:asciiTheme="majorHAnsi" w:hAnsiTheme="majorHAnsi" w:cstheme="majorHAnsi"/>
                <w:b/>
                <w:bCs/>
                <w:color w:val="000000" w:themeColor="text1"/>
                <w:sz w:val="18"/>
                <w:szCs w:val="18"/>
              </w:rPr>
            </w:pPr>
            <w:r w:rsidRPr="009B6B4B">
              <w:rPr>
                <w:rStyle w:val="g-note"/>
                <w:rFonts w:asciiTheme="majorHAnsi" w:hAnsiTheme="majorHAnsi" w:cstheme="majorHAnsi"/>
                <w:b/>
                <w:bCs/>
                <w:color w:val="000000" w:themeColor="text1"/>
                <w:sz w:val="18"/>
                <w:szCs w:val="18"/>
              </w:rPr>
              <w:t>New Result 5.1</w:t>
            </w:r>
            <w:r w:rsidRPr="009B6B4B">
              <w:rPr>
                <w:rStyle w:val="g-note"/>
                <w:rFonts w:asciiTheme="majorHAnsi" w:hAnsiTheme="majorHAnsi" w:cstheme="majorHAnsi"/>
                <w:color w:val="000000" w:themeColor="text1"/>
                <w:sz w:val="18"/>
                <w:szCs w:val="18"/>
              </w:rPr>
              <w:t>: Data and information systems linked to support evidence-based policy making and implementation</w:t>
            </w:r>
            <w:r w:rsidRPr="009B6B4B">
              <w:rPr>
                <w:rFonts w:asciiTheme="majorHAnsi" w:hAnsiTheme="majorHAnsi" w:cstheme="majorHAnsi"/>
                <w:b/>
                <w:bCs/>
                <w:color w:val="000000" w:themeColor="text1"/>
                <w:sz w:val="18"/>
                <w:szCs w:val="18"/>
              </w:rPr>
              <w:t xml:space="preserve"> </w:t>
            </w:r>
          </w:p>
          <w:p w14:paraId="284DB551" w14:textId="77777777" w:rsidR="00CB2962" w:rsidRPr="009B6B4B" w:rsidRDefault="00CB2962" w:rsidP="00284076">
            <w:pPr>
              <w:autoSpaceDE w:val="0"/>
              <w:autoSpaceDN w:val="0"/>
              <w:adjustRightInd w:val="0"/>
              <w:spacing w:before="0" w:after="120"/>
              <w:jc w:val="left"/>
              <w:rPr>
                <w:rFonts w:asciiTheme="majorHAnsi" w:hAnsiTheme="majorHAnsi" w:cstheme="majorHAnsi"/>
                <w:color w:val="000000" w:themeColor="text1"/>
                <w:sz w:val="18"/>
                <w:szCs w:val="18"/>
              </w:rPr>
            </w:pPr>
            <w:r w:rsidRPr="009B6B4B">
              <w:rPr>
                <w:rFonts w:asciiTheme="majorHAnsi" w:hAnsiTheme="majorHAnsi" w:cstheme="majorHAnsi"/>
                <w:b/>
                <w:bCs/>
                <w:color w:val="000000" w:themeColor="text1"/>
                <w:sz w:val="18"/>
                <w:szCs w:val="18"/>
              </w:rPr>
              <w:t>New Result 5.2</w:t>
            </w:r>
            <w:r w:rsidRPr="009B6B4B">
              <w:rPr>
                <w:rFonts w:asciiTheme="majorHAnsi" w:hAnsiTheme="majorHAnsi" w:cstheme="majorHAnsi"/>
                <w:color w:val="000000" w:themeColor="text1"/>
                <w:sz w:val="18"/>
                <w:szCs w:val="18"/>
              </w:rPr>
              <w:t>: Labour Market Information Management System (LMIMS) portal technically revised and upgraded to increase information content, usability and intranet use by staff</w:t>
            </w:r>
          </w:p>
          <w:p w14:paraId="4831A5FD" w14:textId="77777777" w:rsidR="00CB2962" w:rsidRPr="009B6B4B" w:rsidRDefault="00CB2962" w:rsidP="00284076">
            <w:pPr>
              <w:autoSpaceDE w:val="0"/>
              <w:autoSpaceDN w:val="0"/>
              <w:adjustRightInd w:val="0"/>
              <w:spacing w:before="0" w:after="120"/>
              <w:jc w:val="left"/>
              <w:rPr>
                <w:rFonts w:asciiTheme="majorHAnsi" w:hAnsiTheme="majorHAnsi" w:cstheme="majorHAnsi"/>
                <w:color w:val="000000" w:themeColor="text1"/>
                <w:sz w:val="18"/>
                <w:szCs w:val="18"/>
              </w:rPr>
            </w:pPr>
            <w:r w:rsidRPr="009B6B4B">
              <w:rPr>
                <w:rFonts w:asciiTheme="majorHAnsi" w:hAnsiTheme="majorHAnsi" w:cstheme="majorHAnsi"/>
                <w:b/>
                <w:bCs/>
                <w:color w:val="000000" w:themeColor="text1"/>
                <w:sz w:val="18"/>
                <w:szCs w:val="18"/>
              </w:rPr>
              <w:t xml:space="preserve">New Result 5.3: </w:t>
            </w:r>
            <w:r w:rsidRPr="009B6B4B">
              <w:rPr>
                <w:rFonts w:asciiTheme="majorHAnsi" w:hAnsiTheme="majorHAnsi" w:cstheme="majorHAnsi"/>
                <w:color w:val="000000" w:themeColor="text1"/>
                <w:sz w:val="18"/>
                <w:szCs w:val="18"/>
              </w:rPr>
              <w:t>Labour Market Information System (LMIS) technically revised and upgraded, providing enriched information content and analytical capacity</w:t>
            </w:r>
          </w:p>
          <w:p w14:paraId="33B9B247" w14:textId="7CD4AB07" w:rsidR="00CB2962" w:rsidRPr="009B6B4B" w:rsidRDefault="00CB2962" w:rsidP="00284076">
            <w:pPr>
              <w:autoSpaceDE w:val="0"/>
              <w:autoSpaceDN w:val="0"/>
              <w:adjustRightInd w:val="0"/>
              <w:spacing w:before="0" w:after="120"/>
              <w:jc w:val="left"/>
              <w:rPr>
                <w:rFonts w:asciiTheme="majorHAnsi" w:hAnsiTheme="majorHAnsi" w:cstheme="majorHAnsi"/>
                <w:bCs/>
                <w:color w:val="000000" w:themeColor="text1"/>
                <w:sz w:val="18"/>
                <w:szCs w:val="18"/>
              </w:rPr>
            </w:pPr>
            <w:r w:rsidRPr="009B6B4B">
              <w:rPr>
                <w:rStyle w:val="g-note"/>
                <w:rFonts w:asciiTheme="majorHAnsi" w:hAnsiTheme="majorHAnsi" w:cstheme="majorHAnsi"/>
                <w:b/>
                <w:bCs/>
                <w:color w:val="000000" w:themeColor="text1"/>
                <w:sz w:val="18"/>
                <w:szCs w:val="18"/>
              </w:rPr>
              <w:t>New Result 5.4</w:t>
            </w:r>
            <w:r w:rsidR="001F0223" w:rsidRPr="009B6B4B">
              <w:rPr>
                <w:rStyle w:val="g-note"/>
                <w:rFonts w:asciiTheme="majorHAnsi" w:hAnsiTheme="majorHAnsi" w:cstheme="majorHAnsi"/>
                <w:b/>
                <w:bCs/>
                <w:color w:val="000000" w:themeColor="text1"/>
                <w:sz w:val="18"/>
                <w:szCs w:val="18"/>
              </w:rPr>
              <w:t>:</w:t>
            </w:r>
            <w:r w:rsidRPr="009B6B4B">
              <w:rPr>
                <w:rStyle w:val="g-note"/>
                <w:rFonts w:asciiTheme="majorHAnsi" w:hAnsiTheme="majorHAnsi" w:cstheme="majorHAnsi"/>
                <w:color w:val="000000" w:themeColor="text1"/>
                <w:sz w:val="18"/>
                <w:szCs w:val="18"/>
              </w:rPr>
              <w:t xml:space="preserve"> Enhanced c</w:t>
            </w:r>
            <w:r w:rsidRPr="009B6B4B">
              <w:rPr>
                <w:rFonts w:asciiTheme="majorHAnsi" w:hAnsiTheme="majorHAnsi" w:cstheme="majorHAnsi"/>
                <w:bCs/>
                <w:color w:val="000000" w:themeColor="text1"/>
                <w:sz w:val="18"/>
                <w:szCs w:val="18"/>
              </w:rPr>
              <w:t>apacity of MoESD and other users to collect, analyse and disseminate labour market information and monitor labour market developments</w:t>
            </w:r>
          </w:p>
          <w:p w14:paraId="7141913B" w14:textId="24EE0EC0" w:rsidR="00CB2962" w:rsidRPr="009B6B4B" w:rsidRDefault="00CB2962" w:rsidP="00284076">
            <w:pPr>
              <w:spacing w:before="0" w:after="120"/>
              <w:jc w:val="left"/>
              <w:rPr>
                <w:rFonts w:asciiTheme="majorHAnsi" w:hAnsiTheme="majorHAnsi" w:cstheme="majorHAnsi"/>
                <w:color w:val="000000" w:themeColor="text1"/>
                <w:sz w:val="18"/>
                <w:szCs w:val="18"/>
              </w:rPr>
            </w:pPr>
            <w:r w:rsidRPr="009B6B4B">
              <w:rPr>
                <w:rFonts w:asciiTheme="majorHAnsi" w:hAnsiTheme="majorHAnsi" w:cstheme="majorHAnsi"/>
                <w:b/>
                <w:color w:val="000000" w:themeColor="text1"/>
                <w:sz w:val="18"/>
                <w:szCs w:val="18"/>
              </w:rPr>
              <w:t xml:space="preserve">New Result 5.5: </w:t>
            </w:r>
            <w:r w:rsidRPr="009B6B4B">
              <w:rPr>
                <w:rFonts w:asciiTheme="majorHAnsi" w:hAnsiTheme="majorHAnsi" w:cstheme="majorHAnsi"/>
                <w:bCs/>
                <w:color w:val="000000" w:themeColor="text1"/>
                <w:sz w:val="18"/>
                <w:szCs w:val="18"/>
              </w:rPr>
              <w:t>Enhanced capacity of EMIS to support education and training policy making on the basis of evidence-based analyses and policy briefs</w:t>
            </w:r>
          </w:p>
        </w:tc>
        <w:tc>
          <w:tcPr>
            <w:tcW w:w="3005" w:type="dxa"/>
          </w:tcPr>
          <w:p w14:paraId="4B80B0C9" w14:textId="77777777" w:rsidR="00CB2962" w:rsidRPr="009B6B4B" w:rsidRDefault="00CB2962" w:rsidP="00284076">
            <w:pPr>
              <w:autoSpaceDE w:val="0"/>
              <w:autoSpaceDN w:val="0"/>
              <w:adjustRightInd w:val="0"/>
              <w:jc w:val="left"/>
              <w:rPr>
                <w:rFonts w:asciiTheme="majorHAnsi" w:hAnsiTheme="majorHAnsi" w:cstheme="majorHAnsi"/>
                <w:color w:val="000000" w:themeColor="text1"/>
                <w:sz w:val="18"/>
                <w:szCs w:val="18"/>
              </w:rPr>
            </w:pPr>
            <w:r w:rsidRPr="009B6B4B">
              <w:rPr>
                <w:rFonts w:asciiTheme="majorHAnsi" w:hAnsiTheme="majorHAnsi" w:cstheme="majorHAnsi"/>
                <w:b/>
                <w:color w:val="000000" w:themeColor="text1"/>
                <w:sz w:val="18"/>
                <w:szCs w:val="18"/>
              </w:rPr>
              <w:t>Old Result 4.4.</w:t>
            </w:r>
            <w:r w:rsidRPr="009B6B4B">
              <w:rPr>
                <w:rFonts w:asciiTheme="majorHAnsi" w:hAnsiTheme="majorHAnsi" w:cstheme="majorHAnsi"/>
                <w:color w:val="000000" w:themeColor="text1"/>
                <w:sz w:val="18"/>
                <w:szCs w:val="18"/>
              </w:rPr>
              <w:t xml:space="preserve"> </w:t>
            </w:r>
            <w:r w:rsidRPr="009B6B4B">
              <w:rPr>
                <w:rFonts w:asciiTheme="majorHAnsi" w:hAnsiTheme="majorHAnsi" w:cstheme="majorHAnsi"/>
                <w:b/>
                <w:iCs/>
                <w:color w:val="000000" w:themeColor="text1"/>
                <w:sz w:val="18"/>
                <w:szCs w:val="18"/>
              </w:rPr>
              <w:t xml:space="preserve">Labour Market Information Management System </w:t>
            </w:r>
            <w:r w:rsidRPr="009B6B4B">
              <w:rPr>
                <w:rFonts w:asciiTheme="majorHAnsi" w:hAnsiTheme="majorHAnsi" w:cstheme="majorHAnsi"/>
                <w:bCs/>
                <w:iCs/>
                <w:color w:val="000000" w:themeColor="text1"/>
                <w:sz w:val="18"/>
                <w:szCs w:val="18"/>
              </w:rPr>
              <w:t>(LMIMS) portal technically</w:t>
            </w:r>
            <w:r w:rsidRPr="009B6B4B">
              <w:rPr>
                <w:rFonts w:asciiTheme="majorHAnsi" w:hAnsiTheme="majorHAnsi" w:cstheme="majorHAnsi"/>
                <w:bCs/>
                <w:color w:val="000000" w:themeColor="text1"/>
                <w:sz w:val="18"/>
                <w:szCs w:val="18"/>
              </w:rPr>
              <w:t xml:space="preserve"> revised and upgraded</w:t>
            </w:r>
            <w:r w:rsidRPr="009B6B4B">
              <w:rPr>
                <w:rFonts w:asciiTheme="majorHAnsi" w:hAnsiTheme="majorHAnsi" w:cstheme="majorHAnsi"/>
                <w:color w:val="000000" w:themeColor="text1"/>
                <w:sz w:val="18"/>
                <w:szCs w:val="18"/>
              </w:rPr>
              <w:t xml:space="preserve"> to increase its information content, intranet use by the staff, inter-connectivity, and user-friendliness</w:t>
            </w:r>
          </w:p>
          <w:p w14:paraId="770F5502" w14:textId="77777777" w:rsidR="00CB2962" w:rsidRPr="009B6B4B" w:rsidRDefault="00CB2962" w:rsidP="00284076">
            <w:pPr>
              <w:autoSpaceDE w:val="0"/>
              <w:autoSpaceDN w:val="0"/>
              <w:adjustRightInd w:val="0"/>
              <w:jc w:val="left"/>
              <w:rPr>
                <w:rFonts w:asciiTheme="majorHAnsi" w:hAnsiTheme="majorHAnsi" w:cstheme="majorHAnsi"/>
                <w:color w:val="000000" w:themeColor="text1"/>
                <w:sz w:val="18"/>
                <w:szCs w:val="18"/>
              </w:rPr>
            </w:pPr>
            <w:r w:rsidRPr="009B6B4B">
              <w:rPr>
                <w:rFonts w:asciiTheme="majorHAnsi" w:hAnsiTheme="majorHAnsi" w:cstheme="majorHAnsi"/>
                <w:b/>
                <w:color w:val="000000" w:themeColor="text1"/>
                <w:sz w:val="18"/>
                <w:szCs w:val="18"/>
              </w:rPr>
              <w:t>Old Result 4.7.</w:t>
            </w:r>
            <w:r w:rsidRPr="009B6B4B">
              <w:rPr>
                <w:rFonts w:asciiTheme="majorHAnsi" w:hAnsiTheme="majorHAnsi" w:cstheme="majorHAnsi"/>
                <w:color w:val="000000" w:themeColor="text1"/>
                <w:sz w:val="18"/>
                <w:szCs w:val="18"/>
              </w:rPr>
              <w:t xml:space="preserve"> LMIS portal technically revised and upgraded </w:t>
            </w:r>
          </w:p>
          <w:p w14:paraId="2184E4DC" w14:textId="77777777" w:rsidR="00CB2962" w:rsidRPr="009B6B4B" w:rsidRDefault="00CB2962" w:rsidP="00284076">
            <w:pPr>
              <w:autoSpaceDE w:val="0"/>
              <w:autoSpaceDN w:val="0"/>
              <w:adjustRightInd w:val="0"/>
              <w:jc w:val="left"/>
              <w:rPr>
                <w:rFonts w:asciiTheme="majorHAnsi" w:hAnsiTheme="majorHAnsi" w:cstheme="majorHAnsi"/>
                <w:color w:val="000000" w:themeColor="text1"/>
                <w:sz w:val="18"/>
                <w:szCs w:val="18"/>
              </w:rPr>
            </w:pPr>
            <w:r w:rsidRPr="009B6B4B">
              <w:rPr>
                <w:rFonts w:asciiTheme="majorHAnsi" w:hAnsiTheme="majorHAnsi" w:cstheme="majorHAnsi"/>
                <w:b/>
                <w:color w:val="000000" w:themeColor="text1"/>
                <w:sz w:val="18"/>
                <w:szCs w:val="18"/>
              </w:rPr>
              <w:t>Old Result 4.8.</w:t>
            </w:r>
            <w:r w:rsidRPr="009B6B4B">
              <w:rPr>
                <w:rFonts w:asciiTheme="majorHAnsi" w:hAnsiTheme="majorHAnsi" w:cstheme="majorHAnsi"/>
                <w:color w:val="000000" w:themeColor="text1"/>
                <w:sz w:val="18"/>
                <w:szCs w:val="18"/>
              </w:rPr>
              <w:t xml:space="preserve"> Capacity (knowledge and expertise) developed within the LMIS team for using different skills anticipation tools to collect, analyse and disseminate labour market information, and monitor labour market developments </w:t>
            </w:r>
          </w:p>
          <w:p w14:paraId="4FD3AEC8" w14:textId="77777777" w:rsidR="00CB2962" w:rsidRPr="009B6B4B" w:rsidRDefault="00CB2962" w:rsidP="00284076">
            <w:pPr>
              <w:autoSpaceDE w:val="0"/>
              <w:autoSpaceDN w:val="0"/>
              <w:adjustRightInd w:val="0"/>
              <w:jc w:val="left"/>
              <w:rPr>
                <w:rFonts w:asciiTheme="majorHAnsi" w:hAnsiTheme="majorHAnsi" w:cstheme="majorHAnsi"/>
                <w:color w:val="000000" w:themeColor="text1"/>
                <w:sz w:val="18"/>
                <w:szCs w:val="18"/>
              </w:rPr>
            </w:pPr>
            <w:r w:rsidRPr="009B6B4B">
              <w:rPr>
                <w:rFonts w:asciiTheme="majorHAnsi" w:hAnsiTheme="majorHAnsi" w:cstheme="majorHAnsi"/>
                <w:b/>
                <w:color w:val="000000" w:themeColor="text1"/>
                <w:sz w:val="18"/>
                <w:szCs w:val="18"/>
              </w:rPr>
              <w:t xml:space="preserve">Old Result 4.10. </w:t>
            </w:r>
            <w:r w:rsidRPr="009B6B4B">
              <w:rPr>
                <w:rFonts w:asciiTheme="majorHAnsi" w:hAnsiTheme="majorHAnsi" w:cstheme="majorHAnsi"/>
                <w:color w:val="000000" w:themeColor="text1"/>
                <w:sz w:val="18"/>
                <w:szCs w:val="18"/>
              </w:rPr>
              <w:t>Enhanced capacity of Enterprise Georgia to analyse SME skills needs and link them with relevant training provision</w:t>
            </w:r>
          </w:p>
          <w:p w14:paraId="1B7B3934" w14:textId="77777777" w:rsidR="00CB2962" w:rsidRPr="009B6B4B" w:rsidRDefault="00CB2962" w:rsidP="00284076">
            <w:pPr>
              <w:autoSpaceDE w:val="0"/>
              <w:autoSpaceDN w:val="0"/>
              <w:adjustRightInd w:val="0"/>
              <w:jc w:val="left"/>
              <w:rPr>
                <w:rFonts w:asciiTheme="majorHAnsi" w:hAnsiTheme="majorHAnsi" w:cstheme="majorHAnsi"/>
                <w:sz w:val="18"/>
                <w:szCs w:val="18"/>
              </w:rPr>
            </w:pPr>
            <w:r w:rsidRPr="009B6B4B">
              <w:rPr>
                <w:rFonts w:asciiTheme="majorHAnsi" w:hAnsiTheme="majorHAnsi" w:cstheme="majorHAnsi"/>
                <w:b/>
                <w:color w:val="000000" w:themeColor="text1"/>
                <w:sz w:val="18"/>
                <w:szCs w:val="18"/>
              </w:rPr>
              <w:t xml:space="preserve">Old Result 2.3. </w:t>
            </w:r>
            <w:r w:rsidRPr="009B6B4B">
              <w:rPr>
                <w:rFonts w:asciiTheme="majorHAnsi" w:hAnsiTheme="majorHAnsi" w:cstheme="majorHAnsi"/>
                <w:color w:val="000000" w:themeColor="text1"/>
                <w:sz w:val="18"/>
                <w:szCs w:val="18"/>
              </w:rPr>
              <w:t xml:space="preserve">Enhanced capacity of </w:t>
            </w:r>
            <w:r w:rsidRPr="009B6B4B">
              <w:rPr>
                <w:rFonts w:asciiTheme="majorHAnsi" w:hAnsiTheme="majorHAnsi" w:cstheme="majorHAnsi"/>
                <w:bCs/>
                <w:color w:val="000000" w:themeColor="text1"/>
                <w:sz w:val="18"/>
                <w:szCs w:val="18"/>
              </w:rPr>
              <w:t xml:space="preserve">EMIS </w:t>
            </w:r>
            <w:r w:rsidRPr="009B6B4B">
              <w:rPr>
                <w:rFonts w:asciiTheme="majorHAnsi" w:hAnsiTheme="majorHAnsi" w:cstheme="majorHAnsi"/>
                <w:color w:val="000000" w:themeColor="text1"/>
                <w:sz w:val="18"/>
                <w:szCs w:val="18"/>
              </w:rPr>
              <w:t>to support education and training policymaking and draft evidence-based analyses and policy briefs</w:t>
            </w:r>
          </w:p>
        </w:tc>
        <w:tc>
          <w:tcPr>
            <w:tcW w:w="3006" w:type="dxa"/>
          </w:tcPr>
          <w:p w14:paraId="7FBCFF85" w14:textId="5F594E49" w:rsidR="00CB2962" w:rsidRPr="009B6B4B" w:rsidRDefault="00CB2962" w:rsidP="00284076">
            <w:pPr>
              <w:spacing w:after="120"/>
              <w:jc w:val="left"/>
              <w:rPr>
                <w:rFonts w:asciiTheme="majorHAnsi" w:hAnsiTheme="majorHAnsi" w:cstheme="majorHAnsi"/>
                <w:sz w:val="18"/>
                <w:szCs w:val="18"/>
              </w:rPr>
            </w:pPr>
            <w:r w:rsidRPr="009B6B4B">
              <w:rPr>
                <w:rFonts w:asciiTheme="majorHAnsi" w:hAnsiTheme="majorHAnsi" w:cstheme="majorHAnsi"/>
                <w:sz w:val="18"/>
                <w:szCs w:val="18"/>
              </w:rPr>
              <w:t>This new Component has been created from a number of Results previously dispersed across different components of the project.</w:t>
            </w:r>
          </w:p>
          <w:p w14:paraId="001D35F1" w14:textId="317AF8D9" w:rsidR="00293DE1" w:rsidRPr="009B6B4B" w:rsidRDefault="00293DE1" w:rsidP="00136A30">
            <w:pPr>
              <w:spacing w:before="0" w:after="120"/>
              <w:jc w:val="left"/>
              <w:rPr>
                <w:rFonts w:asciiTheme="majorHAnsi" w:hAnsiTheme="majorHAnsi" w:cstheme="majorHAnsi"/>
                <w:sz w:val="18"/>
                <w:szCs w:val="18"/>
              </w:rPr>
            </w:pPr>
            <w:r w:rsidRPr="009B6B4B">
              <w:rPr>
                <w:rFonts w:asciiTheme="majorHAnsi" w:hAnsiTheme="majorHAnsi" w:cstheme="majorHAnsi"/>
                <w:sz w:val="18"/>
                <w:szCs w:val="18"/>
              </w:rPr>
              <w:t xml:space="preserve">During the IP, it became clear that the issue of data sharing between agencies is of crucial importance and </w:t>
            </w:r>
            <w:r w:rsidR="00136A30" w:rsidRPr="009B6B4B">
              <w:rPr>
                <w:rFonts w:asciiTheme="majorHAnsi" w:hAnsiTheme="majorHAnsi" w:cstheme="majorHAnsi"/>
                <w:sz w:val="18"/>
                <w:szCs w:val="18"/>
              </w:rPr>
              <w:t>extremely</w:t>
            </w:r>
            <w:r w:rsidRPr="009B6B4B">
              <w:rPr>
                <w:rFonts w:asciiTheme="majorHAnsi" w:hAnsiTheme="majorHAnsi" w:cstheme="majorHAnsi"/>
                <w:sz w:val="18"/>
                <w:szCs w:val="18"/>
              </w:rPr>
              <w:t xml:space="preserve"> complex, and that systems development will require both restricted and public access to data. </w:t>
            </w:r>
          </w:p>
          <w:p w14:paraId="6E77089C" w14:textId="05B22D8C" w:rsidR="00CB2962" w:rsidRPr="009B6B4B" w:rsidRDefault="00CB2962" w:rsidP="00284076">
            <w:pPr>
              <w:spacing w:before="0" w:after="120"/>
              <w:jc w:val="left"/>
              <w:rPr>
                <w:rFonts w:asciiTheme="majorHAnsi" w:hAnsiTheme="majorHAnsi" w:cstheme="majorHAnsi"/>
                <w:sz w:val="18"/>
                <w:szCs w:val="18"/>
                <w:u w:val="single"/>
              </w:rPr>
            </w:pPr>
            <w:r w:rsidRPr="009B6B4B">
              <w:rPr>
                <w:rFonts w:asciiTheme="majorHAnsi" w:hAnsiTheme="majorHAnsi" w:cstheme="majorHAnsi"/>
                <w:sz w:val="18"/>
                <w:szCs w:val="18"/>
              </w:rPr>
              <w:t xml:space="preserve">The Old Result 4.4 has become New Result 5.2 and the Old Result 2.3 has become New result 5.5 and has been moved to this component. </w:t>
            </w:r>
            <w:r w:rsidRPr="009B6B4B">
              <w:rPr>
                <w:rFonts w:asciiTheme="majorHAnsi" w:hAnsiTheme="majorHAnsi" w:cstheme="majorHAnsi"/>
                <w:sz w:val="18"/>
                <w:szCs w:val="18"/>
                <w:u w:val="single"/>
              </w:rPr>
              <w:t>These changes will have neutral implications for resource allocation.</w:t>
            </w:r>
          </w:p>
          <w:p w14:paraId="1F8A0D08" w14:textId="22963216" w:rsidR="001F0223" w:rsidRPr="009B6B4B" w:rsidRDefault="001F0223" w:rsidP="00284076">
            <w:pPr>
              <w:spacing w:before="0" w:after="120"/>
              <w:jc w:val="left"/>
              <w:rPr>
                <w:rFonts w:asciiTheme="majorHAnsi" w:hAnsiTheme="majorHAnsi" w:cstheme="majorHAnsi"/>
                <w:sz w:val="18"/>
                <w:szCs w:val="18"/>
              </w:rPr>
            </w:pPr>
            <w:r w:rsidRPr="009B6B4B">
              <w:rPr>
                <w:rFonts w:asciiTheme="majorHAnsi" w:hAnsiTheme="majorHAnsi" w:cstheme="majorHAnsi"/>
                <w:sz w:val="18"/>
                <w:szCs w:val="18"/>
              </w:rPr>
              <w:t xml:space="preserve">The new Result 5.1 was implied but not explicitly stated in the ToR and is clearly an expectation of the beneficiaries. </w:t>
            </w:r>
            <w:r w:rsidRPr="009B6B4B">
              <w:rPr>
                <w:rFonts w:asciiTheme="majorHAnsi" w:hAnsiTheme="majorHAnsi" w:cstheme="majorHAnsi"/>
                <w:sz w:val="18"/>
                <w:szCs w:val="18"/>
                <w:u w:val="single"/>
              </w:rPr>
              <w:t>It will involve substantial technical work requiring additional TA inputs not anticipated in the Consortium’s proposal</w:t>
            </w:r>
            <w:r w:rsidRPr="009B6B4B">
              <w:rPr>
                <w:rFonts w:asciiTheme="majorHAnsi" w:hAnsiTheme="majorHAnsi" w:cstheme="majorHAnsi"/>
                <w:sz w:val="18"/>
                <w:szCs w:val="18"/>
              </w:rPr>
              <w:t>.</w:t>
            </w:r>
          </w:p>
          <w:p w14:paraId="6FA9C639" w14:textId="632FB95F" w:rsidR="00CB2962" w:rsidRPr="009B6B4B" w:rsidRDefault="00CB2962" w:rsidP="00284076">
            <w:pPr>
              <w:spacing w:before="0" w:after="120"/>
              <w:jc w:val="left"/>
              <w:rPr>
                <w:rFonts w:asciiTheme="majorHAnsi" w:hAnsiTheme="majorHAnsi" w:cstheme="majorHAnsi"/>
                <w:sz w:val="18"/>
                <w:szCs w:val="18"/>
                <w:u w:val="single"/>
              </w:rPr>
            </w:pPr>
            <w:r w:rsidRPr="009B6B4B">
              <w:rPr>
                <w:rFonts w:asciiTheme="majorHAnsi" w:hAnsiTheme="majorHAnsi" w:cstheme="majorHAnsi"/>
                <w:sz w:val="18"/>
                <w:szCs w:val="18"/>
              </w:rPr>
              <w:t xml:space="preserve">The Old Result 4.7 has become the New Result 5.3. </w:t>
            </w:r>
            <w:r w:rsidRPr="009B6B4B">
              <w:rPr>
                <w:rFonts w:asciiTheme="majorHAnsi" w:hAnsiTheme="majorHAnsi" w:cstheme="majorHAnsi"/>
                <w:sz w:val="18"/>
                <w:szCs w:val="18"/>
                <w:u w:val="single"/>
              </w:rPr>
              <w:t xml:space="preserve">Because LMIS is currently document-based rather than a searchable database, this Result will require additional TA inputs </w:t>
            </w:r>
            <w:r w:rsidR="009E1B0D" w:rsidRPr="009B6B4B">
              <w:rPr>
                <w:rFonts w:asciiTheme="majorHAnsi" w:hAnsiTheme="majorHAnsi" w:cstheme="majorHAnsi"/>
                <w:sz w:val="18"/>
                <w:szCs w:val="18"/>
                <w:u w:val="single"/>
              </w:rPr>
              <w:t>(working days)</w:t>
            </w:r>
            <w:r w:rsidR="004377BD" w:rsidRPr="009B6B4B">
              <w:rPr>
                <w:rFonts w:asciiTheme="majorHAnsi" w:hAnsiTheme="majorHAnsi" w:cstheme="majorHAnsi"/>
                <w:sz w:val="18"/>
                <w:szCs w:val="18"/>
                <w:u w:val="single"/>
              </w:rPr>
              <w:t xml:space="preserve"> and/or outsourcing to a service provider,</w:t>
            </w:r>
            <w:r w:rsidR="009E1B0D" w:rsidRPr="009B6B4B">
              <w:rPr>
                <w:rFonts w:asciiTheme="majorHAnsi" w:hAnsiTheme="majorHAnsi" w:cstheme="majorHAnsi"/>
                <w:sz w:val="18"/>
                <w:szCs w:val="18"/>
                <w:u w:val="single"/>
              </w:rPr>
              <w:t xml:space="preserve"> </w:t>
            </w:r>
            <w:r w:rsidRPr="009B6B4B">
              <w:rPr>
                <w:rFonts w:asciiTheme="majorHAnsi" w:hAnsiTheme="majorHAnsi" w:cstheme="majorHAnsi"/>
                <w:sz w:val="18"/>
                <w:szCs w:val="18"/>
                <w:u w:val="single"/>
              </w:rPr>
              <w:t>not anticipated in the Consortium’s proposal.</w:t>
            </w:r>
          </w:p>
          <w:p w14:paraId="60D70187" w14:textId="6E956FC1" w:rsidR="00CB2962" w:rsidRPr="009B6B4B" w:rsidRDefault="00284076" w:rsidP="00284076">
            <w:pPr>
              <w:spacing w:before="0" w:after="120"/>
              <w:jc w:val="left"/>
              <w:rPr>
                <w:rFonts w:asciiTheme="majorHAnsi" w:hAnsiTheme="majorHAnsi" w:cstheme="majorHAnsi"/>
                <w:sz w:val="18"/>
                <w:szCs w:val="18"/>
              </w:rPr>
            </w:pPr>
            <w:r w:rsidRPr="009B6B4B">
              <w:rPr>
                <w:rFonts w:asciiTheme="majorHAnsi" w:hAnsiTheme="majorHAnsi" w:cstheme="majorHAnsi"/>
                <w:sz w:val="18"/>
                <w:szCs w:val="18"/>
              </w:rPr>
              <w:t xml:space="preserve">The </w:t>
            </w:r>
            <w:r w:rsidR="00CB2962" w:rsidRPr="009B6B4B">
              <w:rPr>
                <w:rFonts w:asciiTheme="majorHAnsi" w:hAnsiTheme="majorHAnsi" w:cstheme="majorHAnsi"/>
                <w:sz w:val="18"/>
                <w:szCs w:val="18"/>
              </w:rPr>
              <w:t xml:space="preserve">Old Result 4.8 has been incorporated into a slightly broader New Result 5.4, which also includes the Old Result 4.10 as one of the activities. The Result also includes support to a new, and quite substantial survey activity requested by MoIDPLHSA. </w:t>
            </w:r>
            <w:r w:rsidR="00CB2962" w:rsidRPr="009B6B4B">
              <w:rPr>
                <w:rFonts w:asciiTheme="majorHAnsi" w:hAnsiTheme="majorHAnsi" w:cstheme="majorHAnsi"/>
                <w:sz w:val="18"/>
                <w:szCs w:val="18"/>
                <w:u w:val="single"/>
              </w:rPr>
              <w:t xml:space="preserve">This Result will therefore also require additional TA inputs not anticipated n the Consortium’s proposal.  </w:t>
            </w:r>
          </w:p>
        </w:tc>
      </w:tr>
      <w:tr w:rsidR="00CB2962" w:rsidRPr="009B6B4B" w14:paraId="3051D994" w14:textId="77777777" w:rsidTr="00CB2962">
        <w:tc>
          <w:tcPr>
            <w:tcW w:w="3005" w:type="dxa"/>
          </w:tcPr>
          <w:p w14:paraId="63DFCF73" w14:textId="77777777" w:rsidR="00CB2962" w:rsidRPr="009B6B4B" w:rsidRDefault="00CB2962" w:rsidP="004659F4">
            <w:pPr>
              <w:autoSpaceDE w:val="0"/>
              <w:autoSpaceDN w:val="0"/>
              <w:adjustRightInd w:val="0"/>
              <w:spacing w:after="240"/>
              <w:jc w:val="left"/>
              <w:rPr>
                <w:rFonts w:asciiTheme="majorHAnsi" w:hAnsiTheme="majorHAnsi" w:cstheme="majorHAnsi"/>
                <w:b/>
                <w:color w:val="000000" w:themeColor="text1"/>
                <w:sz w:val="18"/>
                <w:szCs w:val="18"/>
              </w:rPr>
            </w:pPr>
            <w:r w:rsidRPr="009B6B4B">
              <w:rPr>
                <w:rFonts w:asciiTheme="majorHAnsi" w:hAnsiTheme="majorHAnsi" w:cstheme="majorHAnsi"/>
                <w:b/>
                <w:color w:val="000000" w:themeColor="text1"/>
                <w:sz w:val="18"/>
                <w:szCs w:val="18"/>
              </w:rPr>
              <w:t>COMPONENT 6:  Grant Scheme</w:t>
            </w:r>
          </w:p>
          <w:p w14:paraId="1C266C0F" w14:textId="77777777" w:rsidR="00CB2962" w:rsidRPr="009B6B4B" w:rsidRDefault="00CB2962" w:rsidP="004659F4">
            <w:pPr>
              <w:jc w:val="left"/>
              <w:rPr>
                <w:rFonts w:asciiTheme="majorHAnsi" w:hAnsiTheme="majorHAnsi" w:cstheme="majorHAnsi"/>
                <w:bCs/>
                <w:color w:val="000000" w:themeColor="text1"/>
                <w:sz w:val="18"/>
                <w:szCs w:val="18"/>
              </w:rPr>
            </w:pPr>
            <w:r w:rsidRPr="009B6B4B">
              <w:rPr>
                <w:rStyle w:val="g-note"/>
                <w:rFonts w:asciiTheme="majorHAnsi" w:hAnsiTheme="majorHAnsi" w:cstheme="majorHAnsi"/>
                <w:b/>
                <w:bCs/>
                <w:color w:val="000000" w:themeColor="text1"/>
                <w:sz w:val="18"/>
                <w:szCs w:val="18"/>
              </w:rPr>
              <w:t>New Result 6.1</w:t>
            </w:r>
            <w:r w:rsidRPr="009B6B4B">
              <w:rPr>
                <w:rStyle w:val="g-note"/>
                <w:rFonts w:asciiTheme="majorHAnsi" w:hAnsiTheme="majorHAnsi" w:cstheme="majorHAnsi"/>
                <w:color w:val="000000" w:themeColor="text1"/>
                <w:sz w:val="18"/>
                <w:szCs w:val="18"/>
              </w:rPr>
              <w:t xml:space="preserve">: </w:t>
            </w:r>
            <w:r w:rsidRPr="009B6B4B">
              <w:rPr>
                <w:rFonts w:asciiTheme="majorHAnsi" w:hAnsiTheme="majorHAnsi" w:cstheme="majorHAnsi"/>
                <w:bCs/>
                <w:color w:val="000000" w:themeColor="text1"/>
                <w:sz w:val="18"/>
                <w:szCs w:val="18"/>
              </w:rPr>
              <w:t>Support grant scheme implementation through the monitoring of grant projects</w:t>
            </w:r>
          </w:p>
          <w:p w14:paraId="090C49E7" w14:textId="77777777" w:rsidR="00CB2962" w:rsidRPr="009B6B4B" w:rsidRDefault="00CB2962" w:rsidP="004659F4">
            <w:pPr>
              <w:jc w:val="left"/>
              <w:rPr>
                <w:rFonts w:asciiTheme="majorHAnsi" w:hAnsiTheme="majorHAnsi" w:cstheme="majorHAnsi"/>
                <w:bCs/>
                <w:color w:val="000000" w:themeColor="text1"/>
                <w:sz w:val="18"/>
                <w:szCs w:val="18"/>
              </w:rPr>
            </w:pPr>
          </w:p>
          <w:p w14:paraId="377BDD37" w14:textId="77777777" w:rsidR="00CB2962" w:rsidRPr="009B6B4B" w:rsidRDefault="00CB2962" w:rsidP="004659F4">
            <w:pPr>
              <w:jc w:val="left"/>
              <w:rPr>
                <w:rFonts w:asciiTheme="majorHAnsi" w:hAnsiTheme="majorHAnsi" w:cstheme="majorHAnsi"/>
                <w:sz w:val="18"/>
                <w:szCs w:val="18"/>
              </w:rPr>
            </w:pPr>
          </w:p>
        </w:tc>
        <w:tc>
          <w:tcPr>
            <w:tcW w:w="3005" w:type="dxa"/>
          </w:tcPr>
          <w:p w14:paraId="74BB1739" w14:textId="77777777" w:rsidR="00CB2962" w:rsidRPr="009B6B4B" w:rsidRDefault="00CB2962" w:rsidP="004659F4">
            <w:pPr>
              <w:jc w:val="left"/>
              <w:rPr>
                <w:rFonts w:asciiTheme="majorHAnsi" w:hAnsiTheme="majorHAnsi" w:cstheme="majorHAnsi"/>
                <w:sz w:val="18"/>
                <w:szCs w:val="18"/>
              </w:rPr>
            </w:pPr>
          </w:p>
          <w:p w14:paraId="4876D606" w14:textId="77777777" w:rsidR="00CB2962" w:rsidRPr="009B6B4B" w:rsidRDefault="00CB2962" w:rsidP="004659F4">
            <w:pPr>
              <w:autoSpaceDE w:val="0"/>
              <w:autoSpaceDN w:val="0"/>
              <w:adjustRightInd w:val="0"/>
              <w:jc w:val="left"/>
              <w:rPr>
                <w:rFonts w:asciiTheme="majorHAnsi" w:hAnsiTheme="majorHAnsi" w:cstheme="majorHAnsi"/>
                <w:color w:val="000000" w:themeColor="text1"/>
                <w:sz w:val="18"/>
                <w:szCs w:val="18"/>
              </w:rPr>
            </w:pPr>
            <w:r w:rsidRPr="009B6B4B">
              <w:rPr>
                <w:rFonts w:asciiTheme="majorHAnsi" w:hAnsiTheme="majorHAnsi" w:cstheme="majorHAnsi"/>
                <w:b/>
                <w:color w:val="000000" w:themeColor="text1"/>
                <w:sz w:val="18"/>
                <w:szCs w:val="18"/>
              </w:rPr>
              <w:t>Old Result 5.1</w:t>
            </w:r>
            <w:r w:rsidRPr="009B6B4B">
              <w:rPr>
                <w:rFonts w:asciiTheme="majorHAnsi" w:hAnsiTheme="majorHAnsi" w:cstheme="majorHAnsi"/>
                <w:color w:val="000000" w:themeColor="text1"/>
                <w:sz w:val="18"/>
                <w:szCs w:val="18"/>
              </w:rPr>
              <w:t>. Support and expertise services provided in Grant Scheme component proposals development, project management and monitoring</w:t>
            </w:r>
          </w:p>
          <w:p w14:paraId="11FD88D0" w14:textId="77777777" w:rsidR="00CB2962" w:rsidRPr="009B6B4B" w:rsidRDefault="00CB2962" w:rsidP="004659F4">
            <w:pPr>
              <w:jc w:val="left"/>
              <w:rPr>
                <w:rFonts w:asciiTheme="majorHAnsi" w:hAnsiTheme="majorHAnsi" w:cstheme="majorHAnsi"/>
                <w:sz w:val="18"/>
                <w:szCs w:val="18"/>
              </w:rPr>
            </w:pPr>
          </w:p>
        </w:tc>
        <w:tc>
          <w:tcPr>
            <w:tcW w:w="3006" w:type="dxa"/>
          </w:tcPr>
          <w:p w14:paraId="2FA0B6E6" w14:textId="1B0BE753" w:rsidR="00CB2962" w:rsidRPr="009B6B4B" w:rsidRDefault="00CB2962" w:rsidP="004659F4">
            <w:pPr>
              <w:jc w:val="left"/>
              <w:rPr>
                <w:rFonts w:asciiTheme="majorHAnsi" w:hAnsiTheme="majorHAnsi" w:cstheme="majorHAnsi"/>
                <w:sz w:val="18"/>
                <w:szCs w:val="18"/>
              </w:rPr>
            </w:pPr>
            <w:r w:rsidRPr="009B6B4B">
              <w:rPr>
                <w:rFonts w:asciiTheme="majorHAnsi" w:hAnsiTheme="majorHAnsi" w:cstheme="majorHAnsi"/>
                <w:sz w:val="18"/>
                <w:szCs w:val="18"/>
              </w:rPr>
              <w:t xml:space="preserve">Old Result 5.1 has become </w:t>
            </w:r>
            <w:r w:rsidR="004659F4" w:rsidRPr="009B6B4B">
              <w:rPr>
                <w:rFonts w:asciiTheme="majorHAnsi" w:hAnsiTheme="majorHAnsi" w:cstheme="majorHAnsi"/>
                <w:sz w:val="18"/>
                <w:szCs w:val="18"/>
              </w:rPr>
              <w:t xml:space="preserve">the </w:t>
            </w:r>
            <w:r w:rsidRPr="009B6B4B">
              <w:rPr>
                <w:rFonts w:asciiTheme="majorHAnsi" w:hAnsiTheme="majorHAnsi" w:cstheme="majorHAnsi"/>
                <w:sz w:val="18"/>
                <w:szCs w:val="18"/>
              </w:rPr>
              <w:t>New Result 6.1 and the scope of the activities has been changed.</w:t>
            </w:r>
          </w:p>
          <w:p w14:paraId="5380EE29" w14:textId="77777777" w:rsidR="00CB2962" w:rsidRPr="009B6B4B" w:rsidRDefault="00CB2962" w:rsidP="004659F4">
            <w:pPr>
              <w:jc w:val="left"/>
              <w:rPr>
                <w:rFonts w:asciiTheme="majorHAnsi" w:hAnsiTheme="majorHAnsi" w:cstheme="majorHAnsi"/>
                <w:sz w:val="18"/>
                <w:szCs w:val="18"/>
              </w:rPr>
            </w:pPr>
            <w:r w:rsidRPr="009B6B4B">
              <w:rPr>
                <w:rFonts w:asciiTheme="majorHAnsi" w:hAnsiTheme="majorHAnsi" w:cstheme="majorHAnsi"/>
                <w:sz w:val="18"/>
                <w:szCs w:val="18"/>
              </w:rPr>
              <w:t xml:space="preserve">Although the TA will now be focused only on the monitoring of grant projects, and will exclude the broader support to grant scheme management envisaged in the ToR, we consider that there is a strong possibility that there will be a greater number of projects to monitor and that some of them will be of a longer duration than was estimated in the Consortium’s proposal. </w:t>
            </w:r>
          </w:p>
          <w:p w14:paraId="3FC98075" w14:textId="40B2C8CA" w:rsidR="00CB2962" w:rsidRPr="009B6B4B" w:rsidRDefault="00CB2962" w:rsidP="004659F4">
            <w:pPr>
              <w:jc w:val="left"/>
              <w:rPr>
                <w:rFonts w:asciiTheme="majorHAnsi" w:hAnsiTheme="majorHAnsi" w:cstheme="majorHAnsi"/>
                <w:sz w:val="18"/>
                <w:szCs w:val="18"/>
              </w:rPr>
            </w:pPr>
            <w:r w:rsidRPr="009B6B4B">
              <w:rPr>
                <w:rFonts w:asciiTheme="majorHAnsi" w:hAnsiTheme="majorHAnsi" w:cstheme="majorHAnsi"/>
                <w:sz w:val="18"/>
                <w:szCs w:val="18"/>
                <w:u w:val="single"/>
              </w:rPr>
              <w:lastRenderedPageBreak/>
              <w:t>We therefore assume that the changes will have neutral implications for resource allocation</w:t>
            </w:r>
            <w:r w:rsidRPr="009B6B4B">
              <w:rPr>
                <w:rFonts w:asciiTheme="majorHAnsi" w:hAnsiTheme="majorHAnsi" w:cstheme="majorHAnsi"/>
                <w:sz w:val="18"/>
                <w:szCs w:val="18"/>
              </w:rPr>
              <w:t xml:space="preserve">. </w:t>
            </w:r>
          </w:p>
        </w:tc>
      </w:tr>
    </w:tbl>
    <w:p w14:paraId="18015471" w14:textId="430D96DD" w:rsidR="007A5067" w:rsidRPr="009B6B4B" w:rsidRDefault="004F46C7" w:rsidP="004F46C7">
      <w:pPr>
        <w:pStyle w:val="Heading2"/>
      </w:pPr>
      <w:bookmarkStart w:id="16" w:name="_Toc32330011"/>
      <w:r w:rsidRPr="009B6B4B">
        <w:lastRenderedPageBreak/>
        <w:t>Component 1</w:t>
      </w:r>
      <w:r w:rsidR="00347E3A" w:rsidRPr="009B6B4B">
        <w:t xml:space="preserve"> – National Sector Reform Policies</w:t>
      </w:r>
      <w:bookmarkEnd w:id="16"/>
      <w:r w:rsidR="00347E3A" w:rsidRPr="009B6B4B">
        <w:t xml:space="preserve"> </w:t>
      </w:r>
    </w:p>
    <w:p w14:paraId="656AB661" w14:textId="2E0BB946" w:rsidR="006E07E9" w:rsidRPr="009B6B4B" w:rsidRDefault="00821861" w:rsidP="000922EA">
      <w:pPr>
        <w:pStyle w:val="Heading3"/>
      </w:pPr>
      <w:bookmarkStart w:id="17" w:name="_Toc32330012"/>
      <w:r w:rsidRPr="009B6B4B">
        <w:t>Background information</w:t>
      </w:r>
      <w:bookmarkEnd w:id="17"/>
    </w:p>
    <w:p w14:paraId="0F7F88AA" w14:textId="59CFF603" w:rsidR="006D278C" w:rsidRPr="009B6B4B" w:rsidRDefault="006D278C" w:rsidP="00821861">
      <w:pPr>
        <w:rPr>
          <w:rFonts w:cs="Calibri Light"/>
        </w:rPr>
      </w:pPr>
      <w:r w:rsidRPr="009B6B4B">
        <w:t>The first component of the project, which was originally titled “Transversal Tasks” has now been re-titled “</w:t>
      </w:r>
      <w:r w:rsidRPr="009B6B4B">
        <w:rPr>
          <w:u w:val="single"/>
        </w:rPr>
        <w:t>National Sector Reform Policies</w:t>
      </w:r>
      <w:r w:rsidRPr="009B6B4B">
        <w:t>”, a title that we consider to express more clearly the aims and content of the component.</w:t>
      </w:r>
      <w:r w:rsidR="001D063E" w:rsidRPr="009B6B4B">
        <w:t xml:space="preserve"> </w:t>
      </w:r>
      <w:r w:rsidR="001D063E" w:rsidRPr="009B6B4B">
        <w:rPr>
          <w:rFonts w:cs="Calibri Light"/>
        </w:rPr>
        <w:t xml:space="preserve">The Component is focused on increasing capacity of the relevant Georgian institutions to develop, implement and monitor the implementation of national sector policies </w:t>
      </w:r>
      <w:r w:rsidR="00D46607" w:rsidRPr="009B6B4B">
        <w:rPr>
          <w:rFonts w:cs="Calibri Light"/>
        </w:rPr>
        <w:t xml:space="preserve">supported by the EU SRPC programme </w:t>
      </w:r>
      <w:r w:rsidR="001D063E" w:rsidRPr="009B6B4B">
        <w:rPr>
          <w:rFonts w:cs="Calibri Light"/>
        </w:rPr>
        <w:t>with the aim of ensuring a more effective and coordinated approach to policy development and implementation.</w:t>
      </w:r>
    </w:p>
    <w:p w14:paraId="2B326FB2" w14:textId="32AAB313" w:rsidR="00BA05F3" w:rsidRPr="009B6B4B" w:rsidRDefault="00BA05F3" w:rsidP="00BA05F3">
      <w:pPr>
        <w:autoSpaceDE w:val="0"/>
        <w:autoSpaceDN w:val="0"/>
        <w:adjustRightInd w:val="0"/>
        <w:rPr>
          <w:rFonts w:cs="Calibri Light"/>
        </w:rPr>
      </w:pPr>
      <w:r w:rsidRPr="009B6B4B">
        <w:rPr>
          <w:rFonts w:asciiTheme="majorHAnsi" w:hAnsiTheme="majorHAnsi" w:cstheme="majorHAnsi"/>
        </w:rPr>
        <w:t>The Component is targeted on the three ministries named in the ToR (MoESCS, MOIDPLHSA and MoESD</w:t>
      </w:r>
      <w:r w:rsidR="00D46607" w:rsidRPr="009B6B4B">
        <w:rPr>
          <w:rFonts w:asciiTheme="majorHAnsi" w:hAnsiTheme="majorHAnsi" w:cstheme="majorHAnsi"/>
        </w:rPr>
        <w:t>)</w:t>
      </w:r>
      <w:r w:rsidRPr="009B6B4B">
        <w:rPr>
          <w:rFonts w:asciiTheme="majorHAnsi" w:hAnsiTheme="majorHAnsi" w:cstheme="majorHAnsi"/>
        </w:rPr>
        <w:t>, together with subordinate agencies) and with the new Youth Agency, established in August 2019 under the office of the Prime Minister. It is linked with all other components of the project and will provide a primary vehicle for delivery of advisory and capacity building support to SRPC development and implementation by the beneficiaries. The component</w:t>
      </w:r>
      <w:r w:rsidRPr="009B6B4B">
        <w:rPr>
          <w:rFonts w:cs="Calibri Light"/>
        </w:rPr>
        <w:t xml:space="preserve"> is thus the strategic driver of the project, impacting on everything else and driving the policy development and implementation process within which the other components will be implemented.</w:t>
      </w:r>
    </w:p>
    <w:p w14:paraId="3746D1CB" w14:textId="1C0EC9EF" w:rsidR="006D278C" w:rsidRPr="009B6B4B" w:rsidRDefault="006D278C" w:rsidP="009325DB">
      <w:pPr>
        <w:autoSpaceDE w:val="0"/>
        <w:autoSpaceDN w:val="0"/>
        <w:adjustRightInd w:val="0"/>
        <w:rPr>
          <w:rFonts w:asciiTheme="majorHAnsi" w:hAnsiTheme="majorHAnsi" w:cstheme="majorHAnsi"/>
        </w:rPr>
      </w:pPr>
      <w:r w:rsidRPr="009B6B4B">
        <w:rPr>
          <w:rFonts w:asciiTheme="majorHAnsi" w:hAnsiTheme="majorHAnsi" w:cstheme="majorHAnsi"/>
        </w:rPr>
        <w:t>The Component now includes 3 results, following a reorganization of the contents of the TA into a structure that seeks to create greater links between related results and therefore provide a more logical basis for project implementation</w:t>
      </w:r>
      <w:r w:rsidR="00BA05F3" w:rsidRPr="009B6B4B">
        <w:rPr>
          <w:rFonts w:asciiTheme="majorHAnsi" w:hAnsiTheme="majorHAnsi" w:cstheme="majorHAnsi"/>
        </w:rPr>
        <w:t>.</w:t>
      </w:r>
      <w:r w:rsidR="009325DB" w:rsidRPr="009B6B4B">
        <w:rPr>
          <w:rFonts w:asciiTheme="majorHAnsi" w:hAnsiTheme="majorHAnsi" w:cstheme="majorHAnsi"/>
        </w:rPr>
        <w:t xml:space="preserve"> </w:t>
      </w:r>
      <w:r w:rsidRPr="009B6B4B">
        <w:rPr>
          <w:rFonts w:asciiTheme="majorHAnsi" w:hAnsiTheme="majorHAnsi" w:cstheme="majorHAnsi"/>
        </w:rPr>
        <w:t xml:space="preserve">The </w:t>
      </w:r>
      <w:r w:rsidR="00BA05F3" w:rsidRPr="009B6B4B">
        <w:rPr>
          <w:rFonts w:asciiTheme="majorHAnsi" w:hAnsiTheme="majorHAnsi" w:cstheme="majorHAnsi"/>
        </w:rPr>
        <w:t xml:space="preserve">main </w:t>
      </w:r>
      <w:r w:rsidRPr="009B6B4B">
        <w:rPr>
          <w:rFonts w:asciiTheme="majorHAnsi" w:hAnsiTheme="majorHAnsi" w:cstheme="majorHAnsi"/>
        </w:rPr>
        <w:t xml:space="preserve">changes </w:t>
      </w:r>
      <w:r w:rsidR="00BA05F3" w:rsidRPr="009B6B4B">
        <w:rPr>
          <w:rFonts w:asciiTheme="majorHAnsi" w:hAnsiTheme="majorHAnsi" w:cstheme="majorHAnsi"/>
        </w:rPr>
        <w:t xml:space="preserve">that </w:t>
      </w:r>
      <w:r w:rsidRPr="009B6B4B">
        <w:rPr>
          <w:rFonts w:asciiTheme="majorHAnsi" w:hAnsiTheme="majorHAnsi" w:cstheme="majorHAnsi"/>
        </w:rPr>
        <w:t xml:space="preserve">we have made </w:t>
      </w:r>
      <w:r w:rsidR="00BA05F3" w:rsidRPr="009B6B4B">
        <w:rPr>
          <w:rFonts w:asciiTheme="majorHAnsi" w:hAnsiTheme="majorHAnsi" w:cstheme="majorHAnsi"/>
        </w:rPr>
        <w:t xml:space="preserve">at the level of Results </w:t>
      </w:r>
      <w:r w:rsidRPr="009B6B4B">
        <w:rPr>
          <w:rFonts w:asciiTheme="majorHAnsi" w:hAnsiTheme="majorHAnsi" w:cstheme="majorHAnsi"/>
        </w:rPr>
        <w:t>are as follows:</w:t>
      </w:r>
    </w:p>
    <w:p w14:paraId="136D6CA7" w14:textId="609CE66C" w:rsidR="001D063E" w:rsidRPr="009B6B4B" w:rsidRDefault="006D278C" w:rsidP="00C33370">
      <w:pPr>
        <w:pStyle w:val="ListParagraph"/>
        <w:numPr>
          <w:ilvl w:val="0"/>
          <w:numId w:val="38"/>
        </w:numPr>
        <w:spacing w:after="120"/>
        <w:contextualSpacing w:val="0"/>
        <w:jc w:val="both"/>
        <w:rPr>
          <w:rFonts w:asciiTheme="majorHAnsi" w:hAnsiTheme="majorHAnsi" w:cstheme="majorHAnsi"/>
          <w:sz w:val="20"/>
          <w:szCs w:val="20"/>
          <w:lang w:val="en-GB"/>
        </w:rPr>
      </w:pPr>
      <w:r w:rsidRPr="009B6B4B">
        <w:rPr>
          <w:rFonts w:asciiTheme="majorHAnsi" w:hAnsiTheme="majorHAnsi" w:cstheme="majorHAnsi"/>
          <w:sz w:val="20"/>
          <w:szCs w:val="20"/>
          <w:lang w:val="en-GB"/>
        </w:rPr>
        <w:t xml:space="preserve">Result 1.1 (formerly </w:t>
      </w:r>
      <w:r w:rsidR="00C25449" w:rsidRPr="009B6B4B">
        <w:rPr>
          <w:rFonts w:asciiTheme="majorHAnsi" w:hAnsiTheme="majorHAnsi" w:cstheme="majorHAnsi"/>
          <w:sz w:val="20"/>
          <w:szCs w:val="20"/>
          <w:lang w:val="en-GB"/>
        </w:rPr>
        <w:t>“Enhanced capacity of the beneficiaries to further develop and moderni</w:t>
      </w:r>
      <w:r w:rsidR="00A56797" w:rsidRPr="009B6B4B">
        <w:rPr>
          <w:rFonts w:asciiTheme="majorHAnsi" w:hAnsiTheme="majorHAnsi" w:cstheme="majorHAnsi"/>
          <w:sz w:val="20"/>
          <w:szCs w:val="20"/>
          <w:lang w:val="en-GB"/>
        </w:rPr>
        <w:t>z</w:t>
      </w:r>
      <w:r w:rsidR="00C25449" w:rsidRPr="009B6B4B">
        <w:rPr>
          <w:rFonts w:asciiTheme="majorHAnsi" w:hAnsiTheme="majorHAnsi" w:cstheme="majorHAnsi"/>
          <w:sz w:val="20"/>
          <w:szCs w:val="20"/>
          <w:lang w:val="en-GB"/>
        </w:rPr>
        <w:t>e skills development and LLL systems”</w:t>
      </w:r>
      <w:r w:rsidRPr="009B6B4B">
        <w:rPr>
          <w:rFonts w:asciiTheme="majorHAnsi" w:hAnsiTheme="majorHAnsi" w:cstheme="majorHAnsi"/>
          <w:sz w:val="20"/>
          <w:szCs w:val="20"/>
          <w:lang w:val="en-GB"/>
        </w:rPr>
        <w:t>)</w:t>
      </w:r>
      <w:r w:rsidR="00C25449" w:rsidRPr="009B6B4B">
        <w:rPr>
          <w:rFonts w:asciiTheme="majorHAnsi" w:hAnsiTheme="majorHAnsi" w:cstheme="majorHAnsi"/>
          <w:sz w:val="20"/>
          <w:szCs w:val="20"/>
          <w:lang w:val="en-GB"/>
        </w:rPr>
        <w:t xml:space="preserve"> has been renamed “</w:t>
      </w:r>
      <w:r w:rsidR="00C25449" w:rsidRPr="009B6B4B">
        <w:rPr>
          <w:rFonts w:asciiTheme="majorHAnsi" w:hAnsiTheme="majorHAnsi" w:cstheme="majorHAnsi"/>
          <w:b/>
          <w:bCs/>
          <w:sz w:val="20"/>
          <w:szCs w:val="20"/>
          <w:lang w:val="en-GB"/>
        </w:rPr>
        <w:t>National sector reform policies updated and improved”</w:t>
      </w:r>
      <w:r w:rsidR="00666389" w:rsidRPr="009B6B4B">
        <w:rPr>
          <w:rFonts w:asciiTheme="majorHAnsi" w:hAnsiTheme="majorHAnsi" w:cstheme="majorHAnsi"/>
          <w:sz w:val="20"/>
          <w:szCs w:val="20"/>
          <w:lang w:val="en-GB"/>
        </w:rPr>
        <w:t xml:space="preserve">, and includes policy dialogue and monitoring activities previously in the former </w:t>
      </w:r>
      <w:r w:rsidR="002A1035" w:rsidRPr="009B6B4B">
        <w:rPr>
          <w:rFonts w:asciiTheme="majorHAnsi" w:hAnsiTheme="majorHAnsi" w:cstheme="majorHAnsi"/>
          <w:sz w:val="20"/>
          <w:szCs w:val="20"/>
          <w:lang w:val="en-GB"/>
        </w:rPr>
        <w:t xml:space="preserve">Result 5.2 </w:t>
      </w:r>
      <w:r w:rsidR="00C25449" w:rsidRPr="009B6B4B">
        <w:rPr>
          <w:rFonts w:asciiTheme="majorHAnsi" w:hAnsiTheme="majorHAnsi" w:cstheme="majorHAnsi"/>
          <w:sz w:val="20"/>
          <w:szCs w:val="20"/>
          <w:lang w:val="en-GB"/>
        </w:rPr>
        <w:t>“Support to Policy Dialogue”</w:t>
      </w:r>
      <w:r w:rsidR="001D063E" w:rsidRPr="009B6B4B">
        <w:rPr>
          <w:rFonts w:asciiTheme="majorHAnsi" w:hAnsiTheme="majorHAnsi" w:cstheme="majorHAnsi"/>
          <w:sz w:val="20"/>
          <w:szCs w:val="20"/>
          <w:lang w:val="en-GB"/>
        </w:rPr>
        <w:t>, because of their close links with policy development and improvement. It is focused on policy development and improvement, supporting policy dialogue related to the SRPC</w:t>
      </w:r>
      <w:r w:rsidR="00AE4C73" w:rsidRPr="009B6B4B">
        <w:rPr>
          <w:rFonts w:asciiTheme="majorHAnsi" w:hAnsiTheme="majorHAnsi" w:cstheme="majorHAnsi"/>
          <w:sz w:val="20"/>
          <w:szCs w:val="20"/>
          <w:lang w:val="en-GB"/>
        </w:rPr>
        <w:t>s</w:t>
      </w:r>
      <w:r w:rsidR="001D063E" w:rsidRPr="009B6B4B">
        <w:rPr>
          <w:rFonts w:asciiTheme="majorHAnsi" w:hAnsiTheme="majorHAnsi" w:cstheme="majorHAnsi"/>
          <w:sz w:val="20"/>
          <w:szCs w:val="20"/>
          <w:lang w:val="en-GB"/>
        </w:rPr>
        <w:t xml:space="preserve"> and enhancing capacities in SRPC policy implementation and monitoring</w:t>
      </w:r>
      <w:r w:rsidR="00BA05F3" w:rsidRPr="009B6B4B">
        <w:rPr>
          <w:rFonts w:asciiTheme="majorHAnsi" w:hAnsiTheme="majorHAnsi" w:cstheme="majorHAnsi"/>
          <w:sz w:val="20"/>
          <w:szCs w:val="20"/>
          <w:lang w:val="en-GB"/>
        </w:rPr>
        <w:t>.</w:t>
      </w:r>
      <w:r w:rsidR="001D063E" w:rsidRPr="009B6B4B">
        <w:rPr>
          <w:rFonts w:asciiTheme="majorHAnsi" w:hAnsiTheme="majorHAnsi" w:cstheme="majorHAnsi"/>
          <w:sz w:val="20"/>
          <w:szCs w:val="20"/>
          <w:lang w:val="en-GB"/>
        </w:rPr>
        <w:t xml:space="preserve"> </w:t>
      </w:r>
      <w:r w:rsidR="00136A30" w:rsidRPr="009B6B4B">
        <w:rPr>
          <w:rFonts w:asciiTheme="majorHAnsi" w:hAnsiTheme="majorHAnsi" w:cstheme="majorHAnsi"/>
          <w:sz w:val="20"/>
          <w:szCs w:val="20"/>
          <w:lang w:val="en-GB"/>
        </w:rPr>
        <w:t>In addition, we have noted that, from the second quarter in 2021, there will be a need to contribute to new programme design.</w:t>
      </w:r>
    </w:p>
    <w:p w14:paraId="1B56C626" w14:textId="2F7364C1" w:rsidR="002A1035" w:rsidRPr="009B6B4B" w:rsidRDefault="00666389" w:rsidP="00C33370">
      <w:pPr>
        <w:pStyle w:val="ListParagraph"/>
        <w:numPr>
          <w:ilvl w:val="0"/>
          <w:numId w:val="38"/>
        </w:numPr>
        <w:spacing w:after="120"/>
        <w:contextualSpacing w:val="0"/>
        <w:jc w:val="both"/>
        <w:rPr>
          <w:rFonts w:asciiTheme="majorHAnsi" w:hAnsiTheme="majorHAnsi" w:cstheme="majorHAnsi"/>
          <w:b/>
          <w:bCs/>
          <w:sz w:val="20"/>
          <w:szCs w:val="20"/>
          <w:lang w:val="en-GB"/>
        </w:rPr>
      </w:pPr>
      <w:r w:rsidRPr="009B6B4B">
        <w:rPr>
          <w:rFonts w:asciiTheme="majorHAnsi" w:hAnsiTheme="majorHAnsi" w:cstheme="majorHAnsi"/>
          <w:sz w:val="20"/>
          <w:szCs w:val="20"/>
          <w:lang w:val="en-GB"/>
        </w:rPr>
        <w:t xml:space="preserve">All capacity building activities have been moved to the new Result 1.2 which has been </w:t>
      </w:r>
      <w:r w:rsidR="00C25449" w:rsidRPr="009B6B4B">
        <w:rPr>
          <w:rFonts w:asciiTheme="majorHAnsi" w:hAnsiTheme="majorHAnsi" w:cstheme="majorHAnsi"/>
          <w:sz w:val="20"/>
          <w:szCs w:val="20"/>
          <w:lang w:val="en-GB"/>
        </w:rPr>
        <w:t>na</w:t>
      </w:r>
      <w:r w:rsidR="006D278C" w:rsidRPr="009B6B4B">
        <w:rPr>
          <w:rFonts w:asciiTheme="majorHAnsi" w:hAnsiTheme="majorHAnsi" w:cstheme="majorHAnsi"/>
          <w:sz w:val="20"/>
          <w:szCs w:val="20"/>
          <w:lang w:val="en-GB"/>
        </w:rPr>
        <w:t>m</w:t>
      </w:r>
      <w:r w:rsidR="00C25449" w:rsidRPr="009B6B4B">
        <w:rPr>
          <w:rFonts w:asciiTheme="majorHAnsi" w:hAnsiTheme="majorHAnsi" w:cstheme="majorHAnsi"/>
          <w:sz w:val="20"/>
          <w:szCs w:val="20"/>
          <w:lang w:val="en-GB"/>
        </w:rPr>
        <w:t>ed “</w:t>
      </w:r>
      <w:r w:rsidR="00C25449" w:rsidRPr="009B6B4B">
        <w:rPr>
          <w:rFonts w:asciiTheme="majorHAnsi" w:hAnsiTheme="majorHAnsi" w:cstheme="majorHAnsi"/>
          <w:b/>
          <w:bCs/>
          <w:sz w:val="20"/>
          <w:szCs w:val="20"/>
          <w:lang w:val="en-GB"/>
        </w:rPr>
        <w:t xml:space="preserve">Capacities in </w:t>
      </w:r>
      <w:r w:rsidR="00E41D56" w:rsidRPr="009B6B4B">
        <w:rPr>
          <w:rFonts w:asciiTheme="majorHAnsi" w:hAnsiTheme="majorHAnsi" w:cstheme="majorHAnsi"/>
          <w:b/>
          <w:bCs/>
          <w:sz w:val="20"/>
          <w:szCs w:val="20"/>
          <w:lang w:val="en-GB"/>
        </w:rPr>
        <w:t>national sector reform policy</w:t>
      </w:r>
      <w:r w:rsidR="00C25449" w:rsidRPr="009B6B4B">
        <w:rPr>
          <w:rFonts w:asciiTheme="majorHAnsi" w:hAnsiTheme="majorHAnsi" w:cstheme="majorHAnsi"/>
          <w:b/>
          <w:bCs/>
          <w:sz w:val="20"/>
          <w:szCs w:val="20"/>
          <w:lang w:val="en-GB"/>
        </w:rPr>
        <w:t xml:space="preserve"> development, implementation and monitoring enhanced”</w:t>
      </w:r>
      <w:r w:rsidR="001D063E" w:rsidRPr="009B6B4B">
        <w:rPr>
          <w:rFonts w:asciiTheme="majorHAnsi" w:hAnsiTheme="majorHAnsi" w:cstheme="majorHAnsi"/>
          <w:b/>
          <w:bCs/>
          <w:sz w:val="20"/>
          <w:szCs w:val="20"/>
          <w:lang w:val="en-GB"/>
        </w:rPr>
        <w:t>.</w:t>
      </w:r>
    </w:p>
    <w:p w14:paraId="47D41352" w14:textId="4893DB2C" w:rsidR="00C25449" w:rsidRPr="009B6B4B" w:rsidRDefault="002A1035" w:rsidP="00C33370">
      <w:pPr>
        <w:pStyle w:val="ListParagraph"/>
        <w:numPr>
          <w:ilvl w:val="0"/>
          <w:numId w:val="38"/>
        </w:numPr>
        <w:spacing w:after="120"/>
        <w:contextualSpacing w:val="0"/>
        <w:jc w:val="both"/>
        <w:rPr>
          <w:rFonts w:asciiTheme="majorHAnsi" w:hAnsiTheme="majorHAnsi" w:cstheme="majorHAnsi"/>
          <w:sz w:val="20"/>
          <w:szCs w:val="20"/>
          <w:lang w:val="en-GB"/>
        </w:rPr>
      </w:pPr>
      <w:r w:rsidRPr="009B6B4B">
        <w:rPr>
          <w:rFonts w:asciiTheme="majorHAnsi" w:hAnsiTheme="majorHAnsi" w:cstheme="majorHAnsi"/>
          <w:sz w:val="20"/>
          <w:szCs w:val="20"/>
          <w:lang w:val="en-GB"/>
        </w:rPr>
        <w:t>Result 1.3 is a new result which we proposed in the technical proposal at the time of tendering, and reflects the fact that the ToR included requirements for certain communications and visibility measures but did not explicitly specify either a result or any activities leading to the required outcomes. We have named this result “</w:t>
      </w:r>
      <w:r w:rsidRPr="009B6B4B">
        <w:rPr>
          <w:rFonts w:asciiTheme="majorHAnsi" w:hAnsiTheme="majorHAnsi" w:cstheme="majorHAnsi"/>
          <w:b/>
          <w:bCs/>
          <w:sz w:val="20"/>
          <w:szCs w:val="20"/>
          <w:lang w:val="en-GB"/>
        </w:rPr>
        <w:t xml:space="preserve">Visibility and communications support provided for the </w:t>
      </w:r>
      <w:r w:rsidR="00E41D56" w:rsidRPr="009B6B4B">
        <w:rPr>
          <w:rFonts w:asciiTheme="majorHAnsi" w:hAnsiTheme="majorHAnsi" w:cstheme="majorHAnsi"/>
          <w:b/>
          <w:bCs/>
          <w:sz w:val="20"/>
          <w:szCs w:val="20"/>
          <w:lang w:val="en-GB"/>
        </w:rPr>
        <w:t>national sector reform policies</w:t>
      </w:r>
      <w:r w:rsidRPr="009B6B4B">
        <w:rPr>
          <w:rFonts w:asciiTheme="majorHAnsi" w:hAnsiTheme="majorHAnsi" w:cstheme="majorHAnsi"/>
          <w:b/>
          <w:bCs/>
          <w:sz w:val="20"/>
          <w:szCs w:val="20"/>
          <w:lang w:val="en-GB"/>
        </w:rPr>
        <w:t xml:space="preserve"> and service</w:t>
      </w:r>
      <w:r w:rsidR="000922EA" w:rsidRPr="009B6B4B">
        <w:rPr>
          <w:rFonts w:asciiTheme="majorHAnsi" w:hAnsiTheme="majorHAnsi" w:cstheme="majorHAnsi"/>
          <w:b/>
          <w:bCs/>
          <w:sz w:val="20"/>
          <w:szCs w:val="20"/>
          <w:lang w:val="en-GB"/>
        </w:rPr>
        <w:t xml:space="preserve"> provision of</w:t>
      </w:r>
      <w:r w:rsidRPr="009B6B4B">
        <w:rPr>
          <w:rFonts w:asciiTheme="majorHAnsi" w:hAnsiTheme="majorHAnsi" w:cstheme="majorHAnsi"/>
          <w:b/>
          <w:bCs/>
          <w:sz w:val="20"/>
          <w:szCs w:val="20"/>
          <w:lang w:val="en-GB"/>
        </w:rPr>
        <w:t xml:space="preserve"> the beneficiaries</w:t>
      </w:r>
      <w:r w:rsidRPr="009B6B4B">
        <w:rPr>
          <w:rFonts w:asciiTheme="majorHAnsi" w:hAnsiTheme="majorHAnsi" w:cstheme="majorHAnsi"/>
          <w:sz w:val="20"/>
          <w:szCs w:val="20"/>
          <w:lang w:val="en-GB"/>
        </w:rPr>
        <w:t xml:space="preserve">”, and we have included it in Component 1 because of the fact that it is transversal in nature and relates to all other components of the project. </w:t>
      </w:r>
    </w:p>
    <w:p w14:paraId="24C66A5A" w14:textId="306F5124" w:rsidR="00BA05F3" w:rsidRPr="009B6B4B" w:rsidRDefault="00BA05F3" w:rsidP="002A1035">
      <w:pPr>
        <w:autoSpaceDE w:val="0"/>
        <w:autoSpaceDN w:val="0"/>
        <w:adjustRightInd w:val="0"/>
        <w:rPr>
          <w:rFonts w:asciiTheme="majorHAnsi" w:hAnsiTheme="majorHAnsi" w:cstheme="majorHAnsi"/>
        </w:rPr>
      </w:pPr>
      <w:r w:rsidRPr="009B6B4B">
        <w:rPr>
          <w:rFonts w:asciiTheme="majorHAnsi" w:hAnsiTheme="majorHAnsi" w:cstheme="majorHAnsi"/>
        </w:rPr>
        <w:t>It should be noted that, despite a considerable reorganisation of content, no activities from the original ToR have been lost or omitted. However, within each of the Results, some of the original activities have been re-defined though a rationalisation process which has involved combining them into more broadly defined activities, and some of the more narrowly defined activities have been re-grouped as sub-activities.</w:t>
      </w:r>
    </w:p>
    <w:p w14:paraId="3988A16E" w14:textId="778F8018" w:rsidR="00306B40" w:rsidRPr="009B6B4B" w:rsidRDefault="00306B40" w:rsidP="002A1035">
      <w:pPr>
        <w:autoSpaceDE w:val="0"/>
        <w:autoSpaceDN w:val="0"/>
        <w:adjustRightInd w:val="0"/>
        <w:rPr>
          <w:rFonts w:asciiTheme="majorHAnsi" w:hAnsiTheme="majorHAnsi" w:cstheme="majorHAnsi"/>
        </w:rPr>
      </w:pPr>
      <w:r w:rsidRPr="009B6B4B">
        <w:rPr>
          <w:rFonts w:asciiTheme="majorHAnsi" w:hAnsiTheme="majorHAnsi" w:cstheme="majorHAnsi"/>
        </w:rPr>
        <w:t xml:space="preserve">The Component will be supported jointly by the three Key Experts, David Handley (Team Leader/Skills Development), Heinrich Duffner (Employment Services) and </w:t>
      </w:r>
      <w:r w:rsidR="00136A30" w:rsidRPr="009B6B4B">
        <w:rPr>
          <w:rFonts w:asciiTheme="majorHAnsi" w:hAnsiTheme="majorHAnsi" w:cstheme="majorHAnsi"/>
        </w:rPr>
        <w:t xml:space="preserve">Claus Møller </w:t>
      </w:r>
      <w:r w:rsidRPr="009B6B4B">
        <w:rPr>
          <w:rFonts w:asciiTheme="majorHAnsi" w:hAnsiTheme="majorHAnsi" w:cstheme="majorHAnsi"/>
        </w:rPr>
        <w:t xml:space="preserve">(Labour Market Analysis), with support </w:t>
      </w:r>
      <w:r w:rsidR="009C2823" w:rsidRPr="009B6B4B">
        <w:rPr>
          <w:rFonts w:asciiTheme="majorHAnsi" w:hAnsiTheme="majorHAnsi" w:cstheme="majorHAnsi"/>
        </w:rPr>
        <w:t xml:space="preserve">in Results 1.1 and 1.2 </w:t>
      </w:r>
      <w:r w:rsidRPr="009B6B4B">
        <w:rPr>
          <w:rFonts w:asciiTheme="majorHAnsi" w:hAnsiTheme="majorHAnsi" w:cstheme="majorHAnsi"/>
        </w:rPr>
        <w:t>from the long-term Non-Key Experts, Ana Diakonidze (Skills Matching) and Anastasia Kitiashvili (Skills Development)</w:t>
      </w:r>
      <w:r w:rsidR="009C2823" w:rsidRPr="009B6B4B">
        <w:rPr>
          <w:rFonts w:asciiTheme="majorHAnsi" w:hAnsiTheme="majorHAnsi" w:cstheme="majorHAnsi"/>
        </w:rPr>
        <w:t xml:space="preserve"> and in Result 1.3 from Tatia Khubulava (</w:t>
      </w:r>
      <w:r w:rsidRPr="009B6B4B">
        <w:rPr>
          <w:rFonts w:asciiTheme="majorHAnsi" w:hAnsiTheme="majorHAnsi" w:cstheme="majorHAnsi"/>
        </w:rPr>
        <w:t>Communications and Visibi</w:t>
      </w:r>
      <w:r w:rsidR="009C2823" w:rsidRPr="009B6B4B">
        <w:rPr>
          <w:rFonts w:asciiTheme="majorHAnsi" w:hAnsiTheme="majorHAnsi" w:cstheme="majorHAnsi"/>
        </w:rPr>
        <w:t>l</w:t>
      </w:r>
      <w:r w:rsidRPr="009B6B4B">
        <w:rPr>
          <w:rFonts w:asciiTheme="majorHAnsi" w:hAnsiTheme="majorHAnsi" w:cstheme="majorHAnsi"/>
        </w:rPr>
        <w:t>ity</w:t>
      </w:r>
      <w:r w:rsidR="009C2823" w:rsidRPr="009B6B4B">
        <w:rPr>
          <w:rFonts w:asciiTheme="majorHAnsi" w:hAnsiTheme="majorHAnsi" w:cstheme="majorHAnsi"/>
        </w:rPr>
        <w:t>).</w:t>
      </w:r>
    </w:p>
    <w:p w14:paraId="64C069D8" w14:textId="3BEF1B27" w:rsidR="000922EA" w:rsidRPr="009B6B4B" w:rsidRDefault="000922EA" w:rsidP="000922EA">
      <w:pPr>
        <w:pStyle w:val="Heading3"/>
      </w:pPr>
      <w:bookmarkStart w:id="18" w:name="_Toc32330013"/>
      <w:r w:rsidRPr="009B6B4B">
        <w:t>Component 1 Implementation</w:t>
      </w:r>
      <w:bookmarkEnd w:id="18"/>
    </w:p>
    <w:p w14:paraId="719ED0CA" w14:textId="77777777" w:rsidR="00666ABA" w:rsidRPr="009B6B4B" w:rsidRDefault="000922EA" w:rsidP="00666ABA">
      <w:pPr>
        <w:tabs>
          <w:tab w:val="left" w:pos="5400"/>
        </w:tabs>
        <w:rPr>
          <w:b/>
        </w:rPr>
      </w:pPr>
      <w:r w:rsidRPr="009B6B4B">
        <w:rPr>
          <w:b/>
        </w:rPr>
        <w:t>Result 1.1: National sector reform policies updated and improved</w:t>
      </w:r>
    </w:p>
    <w:p w14:paraId="04487212" w14:textId="0D1FC9DB" w:rsidR="000922EA" w:rsidRPr="009B6B4B" w:rsidRDefault="00666ABA" w:rsidP="00666ABA">
      <w:pPr>
        <w:tabs>
          <w:tab w:val="left" w:pos="5400"/>
        </w:tabs>
        <w:rPr>
          <w:b/>
          <w:bCs/>
          <w:i/>
          <w:iCs/>
        </w:rPr>
      </w:pPr>
      <w:r w:rsidRPr="009B6B4B">
        <w:rPr>
          <w:rFonts w:asciiTheme="majorHAnsi" w:hAnsiTheme="majorHAnsi" w:cstheme="majorHAnsi"/>
          <w:b/>
          <w:bCs/>
          <w:i/>
          <w:iCs/>
        </w:rPr>
        <w:lastRenderedPageBreak/>
        <w:t>Activity 1.1.1:  Analyse the policies, strategies and action plans of the MoESCS, MoIDPLHSA, MoESD (incl. their subordinate bodies), and the Youth Agency in the areas of skills development and skills matching to identify gaps and propose areas for improvement</w:t>
      </w:r>
      <w:r w:rsidR="000922EA" w:rsidRPr="009B6B4B">
        <w:rPr>
          <w:b/>
          <w:bCs/>
          <w:i/>
          <w:iCs/>
        </w:rPr>
        <w:t xml:space="preserve">  </w:t>
      </w:r>
    </w:p>
    <w:p w14:paraId="178F8757" w14:textId="7049FCDB" w:rsidR="007077EA" w:rsidRPr="009B6B4B" w:rsidRDefault="007077EA" w:rsidP="00666ABA">
      <w:pPr>
        <w:tabs>
          <w:tab w:val="left" w:pos="5400"/>
        </w:tabs>
      </w:pPr>
      <w:r w:rsidRPr="009B6B4B">
        <w:t xml:space="preserve">The collection and analysis of policy and strategy documentation from the beneficiaries of this activity has already begun during the Inception Phase and have contributed to the identification of specific interventions as listed under Activity 1.1.2 below. Nevertheless, this will be an on-going process which will continue throughout the project in conjunction with project beneficiaries and stakeholders, and we anticipate </w:t>
      </w:r>
      <w:r w:rsidR="000347C0" w:rsidRPr="009B6B4B">
        <w:t>that this will be a pivotal point for both the GoG and the EU.</w:t>
      </w:r>
      <w:r w:rsidRPr="009B6B4B">
        <w:t xml:space="preserve">  </w:t>
      </w:r>
    </w:p>
    <w:p w14:paraId="6F262647" w14:textId="243F0476" w:rsidR="00FE300C" w:rsidRPr="009B6B4B" w:rsidRDefault="00666ABA" w:rsidP="00666ABA">
      <w:pPr>
        <w:pStyle w:val="g-table"/>
        <w:ind w:hanging="10"/>
        <w:rPr>
          <w:rFonts w:asciiTheme="majorHAnsi" w:hAnsiTheme="majorHAnsi" w:cstheme="majorHAnsi"/>
          <w:b/>
          <w:bCs/>
          <w:i/>
          <w:iCs/>
          <w:sz w:val="20"/>
          <w:szCs w:val="20"/>
        </w:rPr>
      </w:pPr>
      <w:r w:rsidRPr="009B6B4B">
        <w:rPr>
          <w:b/>
          <w:bCs/>
          <w:i/>
          <w:iCs/>
          <w:sz w:val="20"/>
          <w:szCs w:val="20"/>
        </w:rPr>
        <w:t xml:space="preserve">Activity 1.1.2:  </w:t>
      </w:r>
      <w:r w:rsidRPr="009B6B4B">
        <w:rPr>
          <w:rFonts w:asciiTheme="majorHAnsi" w:hAnsiTheme="majorHAnsi" w:cstheme="majorHAnsi"/>
          <w:b/>
          <w:bCs/>
          <w:i/>
          <w:iCs/>
          <w:sz w:val="20"/>
          <w:szCs w:val="20"/>
        </w:rPr>
        <w:t>Support the updating and/or improvement of policies, strategies and/or action plans in line with national policy planning framework requirements</w:t>
      </w:r>
    </w:p>
    <w:p w14:paraId="3C8D25F0" w14:textId="77777777" w:rsidR="00FE300C" w:rsidRPr="009B6B4B" w:rsidRDefault="00FE300C" w:rsidP="00666ABA">
      <w:pPr>
        <w:pStyle w:val="g-table"/>
        <w:ind w:hanging="10"/>
        <w:rPr>
          <w:rFonts w:asciiTheme="majorHAnsi" w:hAnsiTheme="majorHAnsi" w:cstheme="majorHAnsi"/>
          <w:b/>
          <w:bCs/>
          <w:i/>
          <w:iCs/>
          <w:sz w:val="20"/>
          <w:szCs w:val="20"/>
        </w:rPr>
      </w:pPr>
    </w:p>
    <w:p w14:paraId="02B76E0B" w14:textId="76FF413E" w:rsidR="00666ABA" w:rsidRPr="009B6B4B" w:rsidRDefault="00FE300C" w:rsidP="0078162E">
      <w:pPr>
        <w:pStyle w:val="g-table"/>
        <w:spacing w:after="200"/>
        <w:ind w:hanging="14"/>
        <w:rPr>
          <w:rFonts w:asciiTheme="majorHAnsi" w:hAnsiTheme="majorHAnsi" w:cstheme="majorHAnsi"/>
          <w:b/>
          <w:bCs/>
          <w:i/>
          <w:iCs/>
          <w:sz w:val="20"/>
          <w:szCs w:val="20"/>
        </w:rPr>
      </w:pPr>
      <w:r w:rsidRPr="009B6B4B">
        <w:rPr>
          <w:rFonts w:asciiTheme="majorHAnsi" w:hAnsiTheme="majorHAnsi" w:cstheme="majorHAnsi"/>
          <w:sz w:val="20"/>
          <w:szCs w:val="20"/>
        </w:rPr>
        <w:t>In our Inception Phase meetings, we sought to clarify the expectations of beneficiary ministries and agencies regarding the need for policy development and improvement during the period of the project. As a result, we have identified a need to provide specific support to:</w:t>
      </w:r>
    </w:p>
    <w:p w14:paraId="181564C8" w14:textId="77777777" w:rsidR="00D46607" w:rsidRPr="009B6B4B" w:rsidRDefault="00666ABA" w:rsidP="00C33370">
      <w:pPr>
        <w:pStyle w:val="ListParagraph"/>
        <w:numPr>
          <w:ilvl w:val="0"/>
          <w:numId w:val="43"/>
        </w:numPr>
        <w:tabs>
          <w:tab w:val="left" w:pos="4900"/>
        </w:tabs>
        <w:autoSpaceDE w:val="0"/>
        <w:autoSpaceDN w:val="0"/>
        <w:adjustRightInd w:val="0"/>
        <w:spacing w:after="120"/>
        <w:ind w:left="548" w:hanging="274"/>
        <w:rPr>
          <w:rFonts w:asciiTheme="majorHAnsi" w:hAnsiTheme="majorHAnsi" w:cstheme="majorHAnsi"/>
          <w:i/>
          <w:iCs/>
          <w:sz w:val="20"/>
          <w:szCs w:val="20"/>
          <w:lang w:val="en-GB"/>
        </w:rPr>
      </w:pPr>
      <w:r w:rsidRPr="009B6B4B">
        <w:rPr>
          <w:rFonts w:asciiTheme="majorHAnsi" w:hAnsiTheme="majorHAnsi" w:cstheme="majorHAnsi"/>
          <w:b/>
          <w:bCs/>
          <w:i/>
          <w:iCs/>
          <w:sz w:val="20"/>
          <w:szCs w:val="20"/>
          <w:lang w:val="en-GB"/>
        </w:rPr>
        <w:t>MoESCS in updating the national VET strategy and action plan in the context of the overall national education strategy</w:t>
      </w:r>
      <w:r w:rsidR="00FE300C" w:rsidRPr="009B6B4B">
        <w:rPr>
          <w:rFonts w:asciiTheme="majorHAnsi" w:hAnsiTheme="majorHAnsi" w:cstheme="majorHAnsi"/>
          <w:b/>
          <w:bCs/>
          <w:i/>
          <w:iCs/>
          <w:sz w:val="20"/>
          <w:szCs w:val="20"/>
          <w:lang w:val="en-GB"/>
        </w:rPr>
        <w:t xml:space="preserve">: </w:t>
      </w:r>
    </w:p>
    <w:p w14:paraId="1EF2FD11" w14:textId="749194F9" w:rsidR="00FE300C" w:rsidRPr="009B6B4B" w:rsidRDefault="00D46607" w:rsidP="00A56797">
      <w:pPr>
        <w:tabs>
          <w:tab w:val="left" w:pos="4900"/>
        </w:tabs>
        <w:autoSpaceDE w:val="0"/>
        <w:autoSpaceDN w:val="0"/>
        <w:adjustRightInd w:val="0"/>
        <w:spacing w:before="0" w:after="120"/>
        <w:ind w:left="548" w:hanging="274"/>
        <w:rPr>
          <w:rFonts w:asciiTheme="majorHAnsi" w:hAnsiTheme="majorHAnsi" w:cstheme="majorHAnsi"/>
        </w:rPr>
      </w:pPr>
      <w:r w:rsidRPr="009B6B4B">
        <w:rPr>
          <w:rFonts w:asciiTheme="majorHAnsi" w:hAnsiTheme="majorHAnsi" w:cstheme="majorHAnsi"/>
          <w:i/>
          <w:iCs/>
        </w:rPr>
        <w:tab/>
      </w:r>
      <w:r w:rsidR="00FE300C" w:rsidRPr="009B6B4B">
        <w:rPr>
          <w:rFonts w:asciiTheme="majorHAnsi" w:hAnsiTheme="majorHAnsi" w:cstheme="majorHAnsi"/>
        </w:rPr>
        <w:t xml:space="preserve">This will involve updating the national VET Strategy </w:t>
      </w:r>
      <w:r w:rsidR="00B658B4" w:rsidRPr="009B6B4B">
        <w:rPr>
          <w:rFonts w:asciiTheme="majorHAnsi" w:hAnsiTheme="majorHAnsi" w:cstheme="majorHAnsi"/>
        </w:rPr>
        <w:t xml:space="preserve">and Action Plan </w:t>
      </w:r>
      <w:r w:rsidR="00FE300C" w:rsidRPr="009B6B4B">
        <w:rPr>
          <w:rFonts w:asciiTheme="majorHAnsi" w:hAnsiTheme="majorHAnsi" w:cstheme="majorHAnsi"/>
        </w:rPr>
        <w:t>(currently to 2020) by extending the period of coverage to 2025. We understand that this should be done in conjunction with the updating of the country’s overall education strategy which is being supported by the EU PAR programme, and that it will involve advisory support and participation in a working group established by the MoESCS VET Department</w:t>
      </w:r>
      <w:r w:rsidRPr="009B6B4B">
        <w:rPr>
          <w:rFonts w:asciiTheme="majorHAnsi" w:hAnsiTheme="majorHAnsi" w:cstheme="majorHAnsi"/>
        </w:rPr>
        <w:t>.</w:t>
      </w:r>
    </w:p>
    <w:p w14:paraId="100D1410" w14:textId="069FC6E5" w:rsidR="00A56797" w:rsidRPr="009B6B4B" w:rsidRDefault="00A56797" w:rsidP="00C33370">
      <w:pPr>
        <w:pStyle w:val="ListParagraph"/>
        <w:numPr>
          <w:ilvl w:val="0"/>
          <w:numId w:val="43"/>
        </w:numPr>
        <w:tabs>
          <w:tab w:val="left" w:pos="4900"/>
        </w:tabs>
        <w:autoSpaceDE w:val="0"/>
        <w:autoSpaceDN w:val="0"/>
        <w:adjustRightInd w:val="0"/>
        <w:spacing w:after="120"/>
        <w:ind w:left="540" w:hanging="270"/>
        <w:rPr>
          <w:rFonts w:asciiTheme="majorHAnsi" w:hAnsiTheme="majorHAnsi" w:cstheme="majorHAnsi"/>
          <w:i/>
          <w:iCs/>
          <w:sz w:val="20"/>
          <w:szCs w:val="20"/>
          <w:lang w:val="en-GB"/>
        </w:rPr>
      </w:pPr>
      <w:r w:rsidRPr="009B6B4B">
        <w:rPr>
          <w:rFonts w:asciiTheme="majorHAnsi" w:hAnsiTheme="majorHAnsi" w:cstheme="majorHAnsi"/>
          <w:b/>
          <w:bCs/>
          <w:i/>
          <w:iCs/>
          <w:sz w:val="20"/>
          <w:szCs w:val="20"/>
          <w:lang w:val="en-GB"/>
        </w:rPr>
        <w:t>MoESCS in developing an Action Plan for career education and guidance covering general, vocational and higher education:</w:t>
      </w:r>
    </w:p>
    <w:p w14:paraId="59E8231A" w14:textId="3346B1A2" w:rsidR="00A56797" w:rsidRPr="009B6B4B" w:rsidRDefault="00A56797" w:rsidP="00A56797">
      <w:pPr>
        <w:tabs>
          <w:tab w:val="left" w:pos="4900"/>
        </w:tabs>
        <w:autoSpaceDE w:val="0"/>
        <w:autoSpaceDN w:val="0"/>
        <w:adjustRightInd w:val="0"/>
        <w:spacing w:before="0" w:after="120"/>
        <w:ind w:left="540"/>
        <w:rPr>
          <w:rFonts w:asciiTheme="majorHAnsi" w:hAnsiTheme="majorHAnsi" w:cstheme="majorHAnsi"/>
        </w:rPr>
      </w:pPr>
      <w:r w:rsidRPr="009B6B4B">
        <w:rPr>
          <w:rFonts w:asciiTheme="majorHAnsi" w:hAnsiTheme="majorHAnsi" w:cstheme="majorHAnsi"/>
        </w:rPr>
        <w:t xml:space="preserve">This will require supporting a working group established by MoESCS </w:t>
      </w:r>
      <w:r w:rsidR="00B57522" w:rsidRPr="009B6B4B">
        <w:rPr>
          <w:rFonts w:asciiTheme="majorHAnsi" w:hAnsiTheme="majorHAnsi" w:cstheme="majorHAnsi"/>
        </w:rPr>
        <w:t>to develop a concrete action based on an updated and comprehensive career education and guidance concept in cooperation with t</w:t>
      </w:r>
      <w:r w:rsidRPr="009B6B4B">
        <w:rPr>
          <w:rFonts w:asciiTheme="majorHAnsi" w:hAnsiTheme="majorHAnsi" w:cstheme="majorHAnsi"/>
        </w:rPr>
        <w:t>he three re</w:t>
      </w:r>
      <w:r w:rsidR="00B57522" w:rsidRPr="009B6B4B">
        <w:rPr>
          <w:rFonts w:asciiTheme="majorHAnsi" w:hAnsiTheme="majorHAnsi" w:cstheme="majorHAnsi"/>
        </w:rPr>
        <w:t>sponsible</w:t>
      </w:r>
      <w:r w:rsidRPr="009B6B4B">
        <w:rPr>
          <w:rFonts w:asciiTheme="majorHAnsi" w:hAnsiTheme="majorHAnsi" w:cstheme="majorHAnsi"/>
        </w:rPr>
        <w:t xml:space="preserve"> departments of </w:t>
      </w:r>
      <w:r w:rsidR="00B57522" w:rsidRPr="009B6B4B">
        <w:rPr>
          <w:rFonts w:asciiTheme="majorHAnsi" w:hAnsiTheme="majorHAnsi" w:cstheme="majorHAnsi"/>
        </w:rPr>
        <w:t>the Ministry.</w:t>
      </w:r>
    </w:p>
    <w:p w14:paraId="57C86558" w14:textId="33BA5CAE" w:rsidR="00D46607" w:rsidRPr="009B6B4B" w:rsidRDefault="007077EA" w:rsidP="00C33370">
      <w:pPr>
        <w:pStyle w:val="ListParagraph"/>
        <w:numPr>
          <w:ilvl w:val="0"/>
          <w:numId w:val="43"/>
        </w:numPr>
        <w:tabs>
          <w:tab w:val="left" w:pos="4900"/>
        </w:tabs>
        <w:autoSpaceDE w:val="0"/>
        <w:autoSpaceDN w:val="0"/>
        <w:adjustRightInd w:val="0"/>
        <w:spacing w:after="120"/>
        <w:ind w:left="548" w:hanging="274"/>
        <w:rPr>
          <w:rFonts w:asciiTheme="majorHAnsi" w:hAnsiTheme="majorHAnsi" w:cstheme="majorHAnsi"/>
          <w:i/>
          <w:iCs/>
          <w:sz w:val="20"/>
          <w:szCs w:val="20"/>
          <w:lang w:val="en-GB"/>
        </w:rPr>
      </w:pPr>
      <w:r w:rsidRPr="009B6B4B">
        <w:rPr>
          <w:rFonts w:asciiTheme="majorHAnsi" w:hAnsiTheme="majorHAnsi" w:cstheme="majorHAnsi"/>
          <w:b/>
          <w:bCs/>
          <w:i/>
          <w:iCs/>
          <w:sz w:val="20"/>
          <w:szCs w:val="20"/>
          <w:lang w:val="en-GB"/>
        </w:rPr>
        <w:t xml:space="preserve">MoESCS in developing a national </w:t>
      </w:r>
      <w:r w:rsidR="00A27285" w:rsidRPr="009B6B4B">
        <w:rPr>
          <w:rFonts w:asciiTheme="majorHAnsi" w:hAnsiTheme="majorHAnsi" w:cstheme="majorHAnsi"/>
          <w:b/>
          <w:bCs/>
          <w:i/>
          <w:iCs/>
          <w:sz w:val="20"/>
          <w:szCs w:val="20"/>
          <w:lang w:val="en-GB"/>
        </w:rPr>
        <w:t xml:space="preserve">life-long </w:t>
      </w:r>
      <w:r w:rsidRPr="009B6B4B">
        <w:rPr>
          <w:rFonts w:asciiTheme="majorHAnsi" w:hAnsiTheme="majorHAnsi" w:cstheme="majorHAnsi"/>
          <w:b/>
          <w:bCs/>
          <w:i/>
          <w:iCs/>
          <w:sz w:val="20"/>
          <w:szCs w:val="20"/>
          <w:lang w:val="en-GB"/>
        </w:rPr>
        <w:t xml:space="preserve">entrepreneurship learning </w:t>
      </w:r>
      <w:r w:rsidR="000347C0" w:rsidRPr="009B6B4B">
        <w:rPr>
          <w:rFonts w:asciiTheme="majorHAnsi" w:hAnsiTheme="majorHAnsi" w:cstheme="majorHAnsi"/>
          <w:b/>
          <w:bCs/>
          <w:i/>
          <w:iCs/>
          <w:sz w:val="20"/>
          <w:szCs w:val="20"/>
          <w:lang w:val="en-GB"/>
        </w:rPr>
        <w:t xml:space="preserve">(LLEL) </w:t>
      </w:r>
      <w:r w:rsidRPr="009B6B4B">
        <w:rPr>
          <w:rFonts w:asciiTheme="majorHAnsi" w:hAnsiTheme="majorHAnsi" w:cstheme="majorHAnsi"/>
          <w:b/>
          <w:bCs/>
          <w:i/>
          <w:iCs/>
          <w:sz w:val="20"/>
          <w:szCs w:val="20"/>
          <w:lang w:val="en-GB"/>
        </w:rPr>
        <w:t>strategy</w:t>
      </w:r>
      <w:r w:rsidR="00FE300C" w:rsidRPr="009B6B4B">
        <w:rPr>
          <w:rFonts w:asciiTheme="majorHAnsi" w:hAnsiTheme="majorHAnsi" w:cstheme="majorHAnsi"/>
          <w:b/>
          <w:bCs/>
          <w:i/>
          <w:iCs/>
          <w:sz w:val="20"/>
          <w:szCs w:val="20"/>
          <w:lang w:val="en-GB"/>
        </w:rPr>
        <w:t xml:space="preserve">: </w:t>
      </w:r>
    </w:p>
    <w:p w14:paraId="57F0FF80" w14:textId="02DE5CCA" w:rsidR="00FE300C" w:rsidRPr="009B6B4B" w:rsidRDefault="00D46607" w:rsidP="00A56797">
      <w:pPr>
        <w:tabs>
          <w:tab w:val="left" w:pos="4900"/>
        </w:tabs>
        <w:autoSpaceDE w:val="0"/>
        <w:autoSpaceDN w:val="0"/>
        <w:adjustRightInd w:val="0"/>
        <w:spacing w:before="0" w:after="120"/>
        <w:ind w:left="548" w:hanging="274"/>
        <w:rPr>
          <w:rFonts w:asciiTheme="majorHAnsi" w:hAnsiTheme="majorHAnsi" w:cstheme="majorHAnsi"/>
        </w:rPr>
      </w:pPr>
      <w:r w:rsidRPr="009B6B4B">
        <w:rPr>
          <w:rFonts w:asciiTheme="majorHAnsi" w:hAnsiTheme="majorHAnsi" w:cstheme="majorHAnsi"/>
          <w:i/>
          <w:iCs/>
        </w:rPr>
        <w:tab/>
      </w:r>
      <w:r w:rsidR="00FE300C" w:rsidRPr="009B6B4B">
        <w:rPr>
          <w:rFonts w:asciiTheme="majorHAnsi" w:hAnsiTheme="majorHAnsi" w:cstheme="majorHAnsi"/>
        </w:rPr>
        <w:t>Supporting development of a lifelong entrepreneurial learning strategy. The MoESCS has already established a (LLEL) working group to contribute to its development, with participation by the departments responsible for strategy development, VET, general and higher education and the relevant agencies, including GITA and the Youth Agency, and the Team Leader has already participated in its first meeting.</w:t>
      </w:r>
    </w:p>
    <w:p w14:paraId="3804FABC" w14:textId="77777777" w:rsidR="00D46607" w:rsidRPr="009B6B4B" w:rsidRDefault="00666ABA" w:rsidP="00C33370">
      <w:pPr>
        <w:pStyle w:val="ListParagraph"/>
        <w:numPr>
          <w:ilvl w:val="0"/>
          <w:numId w:val="43"/>
        </w:numPr>
        <w:autoSpaceDE w:val="0"/>
        <w:autoSpaceDN w:val="0"/>
        <w:adjustRightInd w:val="0"/>
        <w:spacing w:after="120"/>
        <w:ind w:left="548" w:hanging="274"/>
        <w:rPr>
          <w:rFonts w:asciiTheme="majorHAnsi" w:hAnsiTheme="majorHAnsi" w:cstheme="majorHAnsi"/>
          <w:i/>
          <w:iCs/>
          <w:sz w:val="20"/>
          <w:szCs w:val="20"/>
          <w:lang w:val="en-GB"/>
        </w:rPr>
      </w:pPr>
      <w:r w:rsidRPr="009B6B4B">
        <w:rPr>
          <w:rFonts w:asciiTheme="majorHAnsi" w:hAnsiTheme="majorHAnsi" w:cstheme="majorHAnsi"/>
          <w:b/>
          <w:bCs/>
          <w:i/>
          <w:iCs/>
          <w:sz w:val="20"/>
          <w:szCs w:val="20"/>
          <w:lang w:val="en-GB"/>
        </w:rPr>
        <w:t>MoIDPLHSA in updating the national labour and employment strategy and action plan</w:t>
      </w:r>
      <w:r w:rsidR="00FE300C" w:rsidRPr="009B6B4B">
        <w:rPr>
          <w:rFonts w:asciiTheme="majorHAnsi" w:hAnsiTheme="majorHAnsi" w:cstheme="majorHAnsi"/>
          <w:i/>
          <w:iCs/>
          <w:sz w:val="20"/>
          <w:szCs w:val="20"/>
          <w:lang w:val="en-GB"/>
        </w:rPr>
        <w:t xml:space="preserve">: </w:t>
      </w:r>
    </w:p>
    <w:p w14:paraId="18634410" w14:textId="5E8B3026" w:rsidR="00666ABA" w:rsidRPr="009B6B4B" w:rsidRDefault="00D46607" w:rsidP="00D46607">
      <w:pPr>
        <w:autoSpaceDE w:val="0"/>
        <w:autoSpaceDN w:val="0"/>
        <w:adjustRightInd w:val="0"/>
        <w:spacing w:before="0" w:after="120"/>
        <w:ind w:left="548"/>
        <w:rPr>
          <w:rFonts w:asciiTheme="majorHAnsi" w:hAnsiTheme="majorHAnsi" w:cstheme="majorHAnsi"/>
        </w:rPr>
      </w:pPr>
      <w:r w:rsidRPr="009B6B4B">
        <w:rPr>
          <w:rFonts w:asciiTheme="majorHAnsi" w:hAnsiTheme="majorHAnsi" w:cstheme="majorHAnsi"/>
        </w:rPr>
        <w:t>T</w:t>
      </w:r>
      <w:r w:rsidR="00FE300C" w:rsidRPr="009B6B4B">
        <w:rPr>
          <w:rFonts w:asciiTheme="majorHAnsi" w:hAnsiTheme="majorHAnsi" w:cstheme="majorHAnsi"/>
        </w:rPr>
        <w:t xml:space="preserve">he strategy and action plan </w:t>
      </w:r>
      <w:r w:rsidR="000347C0" w:rsidRPr="009B6B4B">
        <w:rPr>
          <w:rFonts w:asciiTheme="majorHAnsi" w:hAnsiTheme="majorHAnsi" w:cstheme="majorHAnsi"/>
        </w:rPr>
        <w:t>were adopted on 30 December 2019.</w:t>
      </w:r>
      <w:r w:rsidR="00FE300C" w:rsidRPr="009B6B4B">
        <w:rPr>
          <w:rFonts w:asciiTheme="majorHAnsi" w:hAnsiTheme="majorHAnsi" w:cstheme="majorHAnsi"/>
        </w:rPr>
        <w:t xml:space="preserve"> In the longer run, and certainly before the end of the project, the time will come when it will be appropriate to review and update it. </w:t>
      </w:r>
      <w:r w:rsidR="0078162E" w:rsidRPr="009B6B4B">
        <w:rPr>
          <w:rFonts w:asciiTheme="majorHAnsi" w:hAnsiTheme="majorHAnsi" w:cstheme="majorHAnsi"/>
        </w:rPr>
        <w:t xml:space="preserve">We noted also that </w:t>
      </w:r>
      <w:r w:rsidR="00FE300C" w:rsidRPr="009B6B4B">
        <w:rPr>
          <w:rFonts w:asciiTheme="majorHAnsi" w:hAnsiTheme="majorHAnsi" w:cstheme="majorHAnsi"/>
        </w:rPr>
        <w:t>assistance may be required in regard to the draft Employment Law, which is also not yet approved and is to be worked on further by members of a parliamentary committee, but this issue cannot be confirmed at the present time.</w:t>
      </w:r>
      <w:r w:rsidR="00FE3BFD" w:rsidRPr="009B6B4B">
        <w:rPr>
          <w:rFonts w:asciiTheme="majorHAnsi" w:hAnsiTheme="majorHAnsi" w:cstheme="majorHAnsi"/>
        </w:rPr>
        <w:t xml:space="preserve"> However, it is possible that</w:t>
      </w:r>
      <w:r w:rsidR="00CC53D2" w:rsidRPr="009B6B4B">
        <w:rPr>
          <w:rFonts w:asciiTheme="majorHAnsi" w:hAnsiTheme="majorHAnsi" w:cstheme="majorHAnsi"/>
        </w:rPr>
        <w:t xml:space="preserve"> technical assistance may be required for the drafting of by-laws and other institutional documents related to the work of the SESA and advancement of employment service provision.</w:t>
      </w:r>
      <w:r w:rsidR="00FE3BFD" w:rsidRPr="009B6B4B">
        <w:rPr>
          <w:rFonts w:asciiTheme="majorHAnsi" w:hAnsiTheme="majorHAnsi" w:cstheme="majorHAnsi"/>
        </w:rPr>
        <w:t xml:space="preserve"> </w:t>
      </w:r>
    </w:p>
    <w:p w14:paraId="52149AFC" w14:textId="77777777" w:rsidR="00D46607" w:rsidRPr="009B6B4B" w:rsidRDefault="00666ABA" w:rsidP="00C33370">
      <w:pPr>
        <w:pStyle w:val="ListParagraph"/>
        <w:numPr>
          <w:ilvl w:val="0"/>
          <w:numId w:val="43"/>
        </w:numPr>
        <w:tabs>
          <w:tab w:val="left" w:pos="5400"/>
        </w:tabs>
        <w:spacing w:after="120"/>
        <w:ind w:left="548" w:hanging="274"/>
        <w:rPr>
          <w:i/>
          <w:iCs/>
          <w:sz w:val="20"/>
          <w:szCs w:val="20"/>
          <w:lang w:val="en-GB"/>
        </w:rPr>
      </w:pPr>
      <w:r w:rsidRPr="009B6B4B">
        <w:rPr>
          <w:rFonts w:asciiTheme="majorHAnsi" w:hAnsiTheme="majorHAnsi" w:cstheme="majorHAnsi"/>
          <w:b/>
          <w:bCs/>
          <w:i/>
          <w:iCs/>
          <w:sz w:val="20"/>
          <w:szCs w:val="20"/>
          <w:lang w:val="en-GB"/>
        </w:rPr>
        <w:t>The Youth Agency on developing a strategy/action plan for youth services in the context of the revised national Youth Policy</w:t>
      </w:r>
      <w:r w:rsidR="00FE300C" w:rsidRPr="009B6B4B">
        <w:rPr>
          <w:rFonts w:asciiTheme="majorHAnsi" w:hAnsiTheme="majorHAnsi" w:cstheme="majorHAnsi"/>
          <w:i/>
          <w:iCs/>
          <w:sz w:val="20"/>
          <w:szCs w:val="20"/>
          <w:lang w:val="en-GB"/>
        </w:rPr>
        <w:t xml:space="preserve">: </w:t>
      </w:r>
    </w:p>
    <w:p w14:paraId="78F2BA16" w14:textId="4F47A54C" w:rsidR="0092274B" w:rsidRPr="009B6B4B" w:rsidRDefault="0092274B" w:rsidP="0092274B">
      <w:pPr>
        <w:tabs>
          <w:tab w:val="left" w:pos="5400"/>
        </w:tabs>
        <w:spacing w:before="0" w:after="120"/>
        <w:ind w:left="548" w:hanging="274"/>
        <w:rPr>
          <w:rFonts w:asciiTheme="majorHAnsi" w:hAnsiTheme="majorHAnsi" w:cstheme="majorHAnsi"/>
        </w:rPr>
      </w:pPr>
      <w:r w:rsidRPr="009B6B4B">
        <w:rPr>
          <w:rFonts w:asciiTheme="majorHAnsi" w:hAnsiTheme="majorHAnsi" w:cstheme="majorHAnsi"/>
        </w:rPr>
        <w:tab/>
        <w:t xml:space="preserve">The Youth Agency and the Parliament of Georgia, in cooperation with other stakeholders and technical assistance of UN agencies, led by UNFPA, are working on the development of new youth policy concept for 2020-2030, which will be submitted to the Parliament for approval </w:t>
      </w:r>
      <w:bookmarkStart w:id="19" w:name="_Hlk32164662"/>
      <w:r w:rsidRPr="009B6B4B">
        <w:rPr>
          <w:rFonts w:asciiTheme="majorHAnsi" w:hAnsiTheme="majorHAnsi" w:cstheme="majorHAnsi"/>
        </w:rPr>
        <w:t>in the 2020 spring session of Parliament</w:t>
      </w:r>
      <w:bookmarkEnd w:id="19"/>
      <w:r w:rsidRPr="009B6B4B">
        <w:rPr>
          <w:rFonts w:asciiTheme="majorHAnsi" w:hAnsiTheme="majorHAnsi" w:cstheme="majorHAnsi"/>
        </w:rPr>
        <w:t xml:space="preserve">. This youth policy concept will become main document determining youth policy development in Georgia for the next ten years. </w:t>
      </w:r>
    </w:p>
    <w:p w14:paraId="12D9C47F" w14:textId="2D3BBDD6" w:rsidR="0092274B" w:rsidRPr="009B6B4B" w:rsidRDefault="0053156D" w:rsidP="0092274B">
      <w:pPr>
        <w:tabs>
          <w:tab w:val="left" w:pos="5400"/>
        </w:tabs>
        <w:spacing w:before="0" w:after="120"/>
        <w:ind w:left="548" w:hanging="274"/>
        <w:rPr>
          <w:rFonts w:asciiTheme="majorHAnsi" w:hAnsiTheme="majorHAnsi" w:cstheme="majorHAnsi"/>
        </w:rPr>
      </w:pPr>
      <w:bookmarkStart w:id="20" w:name="_Hlk32164625"/>
      <w:r w:rsidRPr="009B6B4B">
        <w:rPr>
          <w:rFonts w:asciiTheme="majorHAnsi" w:hAnsiTheme="majorHAnsi" w:cstheme="majorHAnsi"/>
        </w:rPr>
        <w:tab/>
      </w:r>
      <w:r w:rsidR="0092274B" w:rsidRPr="009B6B4B">
        <w:rPr>
          <w:rFonts w:asciiTheme="majorHAnsi" w:hAnsiTheme="majorHAnsi" w:cstheme="majorHAnsi"/>
        </w:rPr>
        <w:t xml:space="preserve">Based on the youth policy concept that will be adopted by Parliament of Georgia and youth policy document adopted by government of Georgia in 2014, </w:t>
      </w:r>
      <w:bookmarkEnd w:id="20"/>
      <w:r w:rsidRPr="009B6B4B">
        <w:rPr>
          <w:rFonts w:asciiTheme="majorHAnsi" w:hAnsiTheme="majorHAnsi" w:cstheme="majorHAnsi"/>
        </w:rPr>
        <w:t xml:space="preserve">the </w:t>
      </w:r>
      <w:r w:rsidR="0092274B" w:rsidRPr="009B6B4B">
        <w:rPr>
          <w:rFonts w:asciiTheme="majorHAnsi" w:hAnsiTheme="majorHAnsi" w:cstheme="majorHAnsi"/>
        </w:rPr>
        <w:t xml:space="preserve">Youth Agency will elaborate national cross-sectoral youth strategy 2020-2025 and its action plan for 2020-2023. The development process of the strategy will start in the spring of 2020 and will finish in the late autumn 2020. This process will be participatory, where the </w:t>
      </w:r>
      <w:r w:rsidR="0092274B" w:rsidRPr="009B6B4B">
        <w:rPr>
          <w:rFonts w:asciiTheme="majorHAnsi" w:hAnsiTheme="majorHAnsi" w:cstheme="majorHAnsi"/>
        </w:rPr>
        <w:lastRenderedPageBreak/>
        <w:t>line ministries, civil society organizations and young people will be involved in its development and implementation process.</w:t>
      </w:r>
    </w:p>
    <w:p w14:paraId="7CE50BA1" w14:textId="073E12CA" w:rsidR="0092274B" w:rsidRPr="009B6B4B" w:rsidRDefault="0053156D" w:rsidP="0092274B">
      <w:pPr>
        <w:tabs>
          <w:tab w:val="left" w:pos="5400"/>
        </w:tabs>
        <w:spacing w:before="0" w:after="120"/>
        <w:ind w:left="548" w:hanging="274"/>
      </w:pPr>
      <w:r w:rsidRPr="009B6B4B">
        <w:rPr>
          <w:rFonts w:asciiTheme="majorHAnsi" w:hAnsiTheme="majorHAnsi" w:cstheme="majorHAnsi"/>
        </w:rPr>
        <w:tab/>
      </w:r>
      <w:r w:rsidR="0092274B" w:rsidRPr="009B6B4B">
        <w:rPr>
          <w:rFonts w:asciiTheme="majorHAnsi" w:hAnsiTheme="majorHAnsi" w:cstheme="majorHAnsi"/>
        </w:rPr>
        <w:t>Accordingly, the TA project should assist Youth Agency in this process as well as in its strategic development of youth services related to employment and entrepreneurship.</w:t>
      </w:r>
    </w:p>
    <w:p w14:paraId="537EE5E1" w14:textId="27FA693C" w:rsidR="003052D9" w:rsidRPr="009B6B4B" w:rsidRDefault="003052D9" w:rsidP="0078162E">
      <w:pPr>
        <w:tabs>
          <w:tab w:val="left" w:pos="5400"/>
        </w:tabs>
      </w:pPr>
      <w:r w:rsidRPr="009B6B4B">
        <w:t>The support will include contributions to working group meetings, comments on drafts and day-to-day advisory support to beneficiary counterparts. If any specific training needs are identified in the course of the TA, short training sessions may be organised. However, it should be noted that Result 1.2 below is intended to cover the capacity building needs of this Com</w:t>
      </w:r>
      <w:r w:rsidR="00D17293" w:rsidRPr="009B6B4B">
        <w:t>p</w:t>
      </w:r>
      <w:r w:rsidRPr="009B6B4B">
        <w:t xml:space="preserve">onent.  </w:t>
      </w:r>
    </w:p>
    <w:p w14:paraId="4283A0EF" w14:textId="3F379C95" w:rsidR="0078162E" w:rsidRPr="009B6B4B" w:rsidRDefault="0078162E" w:rsidP="0078162E">
      <w:pPr>
        <w:tabs>
          <w:tab w:val="left" w:pos="5400"/>
        </w:tabs>
      </w:pPr>
      <w:r w:rsidRPr="009B6B4B">
        <w:t>It is possible that other needs will be identified during project implementation and, if so, will also be incorporated into this list.</w:t>
      </w:r>
    </w:p>
    <w:p w14:paraId="67F694A9" w14:textId="25889DDF" w:rsidR="007077EA" w:rsidRPr="009B6B4B" w:rsidRDefault="007077EA" w:rsidP="007077EA">
      <w:pPr>
        <w:tabs>
          <w:tab w:val="left" w:pos="4900"/>
        </w:tabs>
        <w:autoSpaceDE w:val="0"/>
        <w:autoSpaceDN w:val="0"/>
        <w:adjustRightInd w:val="0"/>
        <w:spacing w:after="60"/>
        <w:rPr>
          <w:rFonts w:asciiTheme="majorHAnsi" w:hAnsiTheme="majorHAnsi" w:cstheme="majorHAnsi"/>
          <w:b/>
          <w:bCs/>
          <w:i/>
          <w:iCs/>
        </w:rPr>
      </w:pPr>
      <w:r w:rsidRPr="009B6B4B">
        <w:rPr>
          <w:rFonts w:asciiTheme="majorHAnsi" w:hAnsiTheme="majorHAnsi" w:cstheme="majorHAnsi"/>
          <w:b/>
          <w:bCs/>
          <w:i/>
          <w:iCs/>
        </w:rPr>
        <w:t>Activity 1.1.3: Assist MoESCS in surveying the geographical coverage of VET provision by municipality, identifying gaps related to potential local demand and labour market needs, and recommending solutions and priorities for expanding availability of VET provision through existing institutions and existing or new programmes</w:t>
      </w:r>
    </w:p>
    <w:p w14:paraId="6A9F2C06" w14:textId="4F388FE1" w:rsidR="00101E77" w:rsidRPr="009B6B4B" w:rsidRDefault="004B0DEE" w:rsidP="000922EA">
      <w:pPr>
        <w:rPr>
          <w:rFonts w:asciiTheme="majorHAnsi" w:hAnsiTheme="majorHAnsi" w:cstheme="majorHAnsi"/>
        </w:rPr>
      </w:pPr>
      <w:r w:rsidRPr="009B6B4B">
        <w:rPr>
          <w:rFonts w:asciiTheme="majorHAnsi" w:hAnsiTheme="majorHAnsi" w:cstheme="majorHAnsi"/>
        </w:rPr>
        <w:t>During the Inception Phase the MoESCS Deputy Minister for VET requested the project to assist with a study to identify how best to expand the availability of VET provision in parts of the country where access to VET is limited and to increase V</w:t>
      </w:r>
      <w:r w:rsidR="00101E77" w:rsidRPr="009B6B4B">
        <w:rPr>
          <w:rFonts w:asciiTheme="majorHAnsi" w:hAnsiTheme="majorHAnsi" w:cstheme="majorHAnsi"/>
        </w:rPr>
        <w:t>ET</w:t>
      </w:r>
      <w:r w:rsidRPr="009B6B4B">
        <w:rPr>
          <w:rFonts w:asciiTheme="majorHAnsi" w:hAnsiTheme="majorHAnsi" w:cstheme="majorHAnsi"/>
        </w:rPr>
        <w:t xml:space="preserve"> participation. </w:t>
      </w:r>
      <w:r w:rsidR="00101E77" w:rsidRPr="009B6B4B">
        <w:rPr>
          <w:rFonts w:asciiTheme="majorHAnsi" w:hAnsiTheme="majorHAnsi" w:cstheme="majorHAnsi"/>
        </w:rPr>
        <w:t>It is understood that this is a very urgent issue and that the assistance should be provided in the early part of 2020, in order to enable MoESCS to make the necessary policy decisions and allocate resources.</w:t>
      </w:r>
    </w:p>
    <w:p w14:paraId="7A72A969" w14:textId="77777777" w:rsidR="00B57522" w:rsidRPr="009B6B4B" w:rsidRDefault="004B0DEE" w:rsidP="0042797C">
      <w:pPr>
        <w:rPr>
          <w:rFonts w:asciiTheme="majorHAnsi" w:hAnsiTheme="majorHAnsi" w:cstheme="majorHAnsi"/>
          <w:color w:val="3B3838" w:themeColor="background2" w:themeShade="40"/>
        </w:rPr>
      </w:pPr>
      <w:r w:rsidRPr="009B6B4B">
        <w:rPr>
          <w:rFonts w:asciiTheme="majorHAnsi" w:hAnsiTheme="majorHAnsi" w:cstheme="majorHAnsi"/>
        </w:rPr>
        <w:t>Th</w:t>
      </w:r>
      <w:r w:rsidR="00101E77" w:rsidRPr="009B6B4B">
        <w:rPr>
          <w:rFonts w:asciiTheme="majorHAnsi" w:hAnsiTheme="majorHAnsi" w:cstheme="majorHAnsi"/>
        </w:rPr>
        <w:t>e survey</w:t>
      </w:r>
      <w:r w:rsidRPr="009B6B4B">
        <w:rPr>
          <w:rFonts w:asciiTheme="majorHAnsi" w:hAnsiTheme="majorHAnsi" w:cstheme="majorHAnsi"/>
        </w:rPr>
        <w:t xml:space="preserve"> is linked with work that is </w:t>
      </w:r>
      <w:r w:rsidR="00101E77" w:rsidRPr="009B6B4B">
        <w:rPr>
          <w:rFonts w:asciiTheme="majorHAnsi" w:hAnsiTheme="majorHAnsi" w:cstheme="majorHAnsi"/>
        </w:rPr>
        <w:t xml:space="preserve">already </w:t>
      </w:r>
      <w:r w:rsidRPr="009B6B4B">
        <w:rPr>
          <w:rFonts w:asciiTheme="majorHAnsi" w:hAnsiTheme="majorHAnsi" w:cstheme="majorHAnsi"/>
        </w:rPr>
        <w:t xml:space="preserve">being carried out by the VET department to </w:t>
      </w:r>
      <w:r w:rsidR="00101E77" w:rsidRPr="009B6B4B">
        <w:rPr>
          <w:rFonts w:asciiTheme="majorHAnsi" w:hAnsiTheme="majorHAnsi" w:cstheme="majorHAnsi"/>
        </w:rPr>
        <w:t xml:space="preserve">introduce VET courses into selected </w:t>
      </w:r>
      <w:r w:rsidR="00101E77" w:rsidRPr="009B6B4B">
        <w:rPr>
          <w:rFonts w:asciiTheme="majorHAnsi" w:hAnsiTheme="majorHAnsi" w:cstheme="majorHAnsi"/>
          <w:color w:val="3B3838" w:themeColor="background2" w:themeShade="40"/>
        </w:rPr>
        <w:t>secondary schools. (It is understood that a pilot project currently covers about 600 schools), and which may provide at least some of the required information.</w:t>
      </w:r>
      <w:r w:rsidR="0042797C" w:rsidRPr="009B6B4B">
        <w:rPr>
          <w:rFonts w:asciiTheme="majorHAnsi" w:hAnsiTheme="majorHAnsi" w:cstheme="majorHAnsi"/>
          <w:color w:val="3B3838" w:themeColor="background2" w:themeShade="40"/>
        </w:rPr>
        <w:t xml:space="preserve"> </w:t>
      </w:r>
    </w:p>
    <w:p w14:paraId="4B932783" w14:textId="3D33A3DF" w:rsidR="0042797C" w:rsidRPr="009B6B4B" w:rsidRDefault="0042797C" w:rsidP="0042797C">
      <w:pPr>
        <w:rPr>
          <w:rFonts w:asciiTheme="majorHAnsi" w:hAnsiTheme="majorHAnsi" w:cstheme="majorHAnsi"/>
        </w:rPr>
      </w:pPr>
      <w:r w:rsidRPr="009B6B4B">
        <w:rPr>
          <w:rFonts w:asciiTheme="majorHAnsi" w:hAnsiTheme="majorHAnsi" w:cstheme="majorHAnsi"/>
        </w:rPr>
        <w:t xml:space="preserve">The survey results should identify on a </w:t>
      </w:r>
      <w:r w:rsidR="00B57522" w:rsidRPr="009B6B4B">
        <w:rPr>
          <w:rFonts w:asciiTheme="majorHAnsi" w:hAnsiTheme="majorHAnsi" w:cstheme="majorHAnsi"/>
        </w:rPr>
        <w:t>regional basis</w:t>
      </w:r>
      <w:r w:rsidRPr="009B6B4B">
        <w:rPr>
          <w:rFonts w:asciiTheme="majorHAnsi" w:hAnsiTheme="majorHAnsi" w:cstheme="majorHAnsi"/>
        </w:rPr>
        <w:t xml:space="preserve"> (i.e. </w:t>
      </w:r>
      <w:r w:rsidR="00B57522" w:rsidRPr="009B6B4B">
        <w:rPr>
          <w:rFonts w:asciiTheme="majorHAnsi" w:hAnsiTheme="majorHAnsi" w:cstheme="majorHAnsi"/>
        </w:rPr>
        <w:t>covering the</w:t>
      </w:r>
      <w:r w:rsidRPr="009B6B4B">
        <w:rPr>
          <w:rFonts w:asciiTheme="majorHAnsi" w:hAnsiTheme="majorHAnsi" w:cstheme="majorHAnsi"/>
        </w:rPr>
        <w:t xml:space="preserve"> 69 municipalities) the current availability of VET provision, the potential providers (colleges, schools, university faculties etc.) that could be resourced to provide needed courses, and (on the basis of available labour market information) the courses that should be introduced, adapted or developed in order to meet identified local needs.    </w:t>
      </w:r>
    </w:p>
    <w:p w14:paraId="54A7878A" w14:textId="14B9D06A" w:rsidR="0042797C" w:rsidRPr="009B6B4B" w:rsidRDefault="0042797C" w:rsidP="000922EA">
      <w:pPr>
        <w:rPr>
          <w:rFonts w:asciiTheme="majorHAnsi" w:hAnsiTheme="majorHAnsi" w:cstheme="majorHAnsi"/>
          <w:color w:val="3B3838" w:themeColor="background2" w:themeShade="40"/>
        </w:rPr>
      </w:pPr>
      <w:r w:rsidRPr="009B6B4B">
        <w:rPr>
          <w:rFonts w:asciiTheme="majorHAnsi" w:hAnsiTheme="majorHAnsi" w:cstheme="majorHAnsi"/>
          <w:color w:val="3B3838" w:themeColor="background2" w:themeShade="40"/>
        </w:rPr>
        <w:t xml:space="preserve">According to MoESCS, the research, based on analysis of available </w:t>
      </w:r>
      <w:r w:rsidRPr="009B6B4B">
        <w:rPr>
          <w:rFonts w:asciiTheme="majorHAnsi" w:hAnsiTheme="majorHAnsi" w:cstheme="majorHAnsi"/>
          <w:color w:val="44546A" w:themeColor="text2"/>
        </w:rPr>
        <w:t>demographic, education-related, infrastructure, and local labour market data</w:t>
      </w:r>
      <w:r w:rsidRPr="009B6B4B">
        <w:rPr>
          <w:rFonts w:asciiTheme="majorHAnsi" w:hAnsiTheme="majorHAnsi" w:cstheme="majorHAnsi"/>
          <w:color w:val="3B3838" w:themeColor="background2" w:themeShade="40"/>
        </w:rPr>
        <w:t xml:space="preserve"> should investigate</w:t>
      </w:r>
      <w:r w:rsidR="003C62D2" w:rsidRPr="009B6B4B">
        <w:rPr>
          <w:rFonts w:asciiTheme="majorHAnsi" w:hAnsiTheme="majorHAnsi" w:cstheme="majorHAnsi"/>
          <w:color w:val="3B3838" w:themeColor="background2" w:themeShade="40"/>
        </w:rPr>
        <w:t xml:space="preserve"> and provide answers to </w:t>
      </w:r>
      <w:r w:rsidRPr="009B6B4B">
        <w:rPr>
          <w:rFonts w:asciiTheme="majorHAnsi" w:hAnsiTheme="majorHAnsi" w:cstheme="majorHAnsi"/>
          <w:color w:val="3B3838" w:themeColor="background2" w:themeShade="40"/>
        </w:rPr>
        <w:t>the following</w:t>
      </w:r>
      <w:r w:rsidR="003C62D2" w:rsidRPr="009B6B4B">
        <w:rPr>
          <w:rFonts w:asciiTheme="majorHAnsi" w:hAnsiTheme="majorHAnsi" w:cstheme="majorHAnsi"/>
          <w:color w:val="3B3838" w:themeColor="background2" w:themeShade="40"/>
        </w:rPr>
        <w:t xml:space="preserve"> specific questions</w:t>
      </w:r>
      <w:r w:rsidRPr="009B6B4B">
        <w:rPr>
          <w:rFonts w:asciiTheme="majorHAnsi" w:hAnsiTheme="majorHAnsi" w:cstheme="majorHAnsi"/>
          <w:color w:val="3B3838" w:themeColor="background2" w:themeShade="40"/>
        </w:rPr>
        <w:t>:</w:t>
      </w:r>
    </w:p>
    <w:p w14:paraId="462B66B2" w14:textId="46877E89" w:rsidR="0042797C" w:rsidRPr="009B6B4B" w:rsidRDefault="0042797C" w:rsidP="00C33370">
      <w:pPr>
        <w:pStyle w:val="ListParagraph"/>
        <w:numPr>
          <w:ilvl w:val="0"/>
          <w:numId w:val="91"/>
        </w:numPr>
        <w:rPr>
          <w:rFonts w:asciiTheme="majorHAnsi" w:hAnsiTheme="majorHAnsi" w:cstheme="majorHAnsi"/>
          <w:color w:val="3B3838" w:themeColor="background2" w:themeShade="40"/>
          <w:sz w:val="20"/>
          <w:szCs w:val="20"/>
          <w:lang w:val="en-GB"/>
        </w:rPr>
      </w:pPr>
      <w:r w:rsidRPr="009B6B4B">
        <w:rPr>
          <w:rFonts w:asciiTheme="majorHAnsi" w:hAnsiTheme="majorHAnsi" w:cstheme="majorHAnsi"/>
          <w:color w:val="3B3838" w:themeColor="background2" w:themeShade="40"/>
          <w:sz w:val="20"/>
          <w:szCs w:val="20"/>
          <w:lang w:val="en-GB"/>
        </w:rPr>
        <w:t xml:space="preserve">What type of educational institution should be established or strengthened in a particular </w:t>
      </w:r>
      <w:r w:rsidR="00B57522" w:rsidRPr="009B6B4B">
        <w:rPr>
          <w:rFonts w:asciiTheme="majorHAnsi" w:hAnsiTheme="majorHAnsi" w:cstheme="majorHAnsi"/>
          <w:color w:val="3B3838" w:themeColor="background2" w:themeShade="40"/>
          <w:sz w:val="20"/>
          <w:szCs w:val="20"/>
          <w:lang w:val="en-GB"/>
        </w:rPr>
        <w:t>region</w:t>
      </w:r>
      <w:r w:rsidRPr="009B6B4B">
        <w:rPr>
          <w:rFonts w:asciiTheme="majorHAnsi" w:hAnsiTheme="majorHAnsi" w:cstheme="majorHAnsi"/>
          <w:color w:val="3B3838" w:themeColor="background2" w:themeShade="40"/>
          <w:sz w:val="20"/>
          <w:szCs w:val="20"/>
          <w:lang w:val="en-GB"/>
        </w:rPr>
        <w:t>?</w:t>
      </w:r>
    </w:p>
    <w:p w14:paraId="0A0FA30B" w14:textId="6A1ABE8D" w:rsidR="0042797C" w:rsidRPr="009B6B4B" w:rsidRDefault="0042797C" w:rsidP="00C33370">
      <w:pPr>
        <w:pStyle w:val="ListParagraph"/>
        <w:numPr>
          <w:ilvl w:val="0"/>
          <w:numId w:val="91"/>
        </w:numPr>
        <w:rPr>
          <w:rFonts w:asciiTheme="majorHAnsi" w:hAnsiTheme="majorHAnsi" w:cstheme="majorHAnsi"/>
          <w:color w:val="3B3838" w:themeColor="background2" w:themeShade="40"/>
          <w:sz w:val="20"/>
          <w:szCs w:val="20"/>
          <w:lang w:val="en-GB"/>
        </w:rPr>
      </w:pPr>
      <w:r w:rsidRPr="009B6B4B">
        <w:rPr>
          <w:rFonts w:asciiTheme="majorHAnsi" w:hAnsiTheme="majorHAnsi" w:cstheme="majorHAnsi"/>
          <w:color w:val="3B3838" w:themeColor="background2" w:themeShade="40"/>
          <w:sz w:val="20"/>
          <w:szCs w:val="20"/>
          <w:lang w:val="en-GB"/>
        </w:rPr>
        <w:t xml:space="preserve">What type of VET programs (long-term and short-term) will be relevant to a particular </w:t>
      </w:r>
      <w:r w:rsidR="00B57522" w:rsidRPr="009B6B4B">
        <w:rPr>
          <w:rFonts w:asciiTheme="majorHAnsi" w:hAnsiTheme="majorHAnsi" w:cstheme="majorHAnsi"/>
          <w:color w:val="3B3838" w:themeColor="background2" w:themeShade="40"/>
          <w:sz w:val="20"/>
          <w:szCs w:val="20"/>
          <w:lang w:val="en-GB"/>
        </w:rPr>
        <w:t>region</w:t>
      </w:r>
      <w:r w:rsidRPr="009B6B4B">
        <w:rPr>
          <w:rFonts w:asciiTheme="majorHAnsi" w:hAnsiTheme="majorHAnsi" w:cstheme="majorHAnsi"/>
          <w:color w:val="3B3838" w:themeColor="background2" w:themeShade="40"/>
          <w:sz w:val="20"/>
          <w:szCs w:val="20"/>
          <w:lang w:val="en-GB"/>
        </w:rPr>
        <w:t>?</w:t>
      </w:r>
    </w:p>
    <w:p w14:paraId="14EE9173" w14:textId="7C28CC50" w:rsidR="0042797C" w:rsidRPr="009B6B4B" w:rsidRDefault="0042797C" w:rsidP="00C33370">
      <w:pPr>
        <w:pStyle w:val="ListParagraph"/>
        <w:numPr>
          <w:ilvl w:val="0"/>
          <w:numId w:val="91"/>
        </w:numPr>
        <w:rPr>
          <w:rFonts w:ascii="Sylfaen" w:hAnsi="Sylfaen"/>
          <w:color w:val="44546A" w:themeColor="text2"/>
          <w:sz w:val="20"/>
          <w:szCs w:val="20"/>
          <w:lang w:val="en-GB"/>
        </w:rPr>
      </w:pPr>
      <w:r w:rsidRPr="009B6B4B">
        <w:rPr>
          <w:rFonts w:asciiTheme="majorHAnsi" w:hAnsiTheme="majorHAnsi" w:cstheme="majorHAnsi"/>
          <w:color w:val="3B3838" w:themeColor="background2" w:themeShade="40"/>
          <w:sz w:val="20"/>
          <w:szCs w:val="20"/>
          <w:lang w:val="en-GB"/>
        </w:rPr>
        <w:t>What occupation are in demand</w:t>
      </w:r>
      <w:r w:rsidR="003C62D2" w:rsidRPr="009B6B4B">
        <w:rPr>
          <w:rFonts w:asciiTheme="majorHAnsi" w:hAnsiTheme="majorHAnsi" w:cstheme="majorHAnsi"/>
          <w:color w:val="3B3838" w:themeColor="background2" w:themeShade="40"/>
          <w:sz w:val="20"/>
          <w:szCs w:val="20"/>
          <w:lang w:val="en-GB"/>
        </w:rPr>
        <w:t xml:space="preserve"> and/or wh</w:t>
      </w:r>
      <w:r w:rsidRPr="009B6B4B">
        <w:rPr>
          <w:rFonts w:asciiTheme="majorHAnsi" w:hAnsiTheme="majorHAnsi" w:cstheme="majorHAnsi"/>
          <w:color w:val="3B3838" w:themeColor="background2" w:themeShade="40"/>
          <w:sz w:val="20"/>
          <w:szCs w:val="20"/>
          <w:lang w:val="en-GB"/>
        </w:rPr>
        <w:t xml:space="preserve">ich VET programs will be relevant to the specific </w:t>
      </w:r>
      <w:r w:rsidR="00B57522" w:rsidRPr="009B6B4B">
        <w:rPr>
          <w:rFonts w:asciiTheme="majorHAnsi" w:hAnsiTheme="majorHAnsi" w:cstheme="majorHAnsi"/>
          <w:color w:val="3B3838" w:themeColor="background2" w:themeShade="40"/>
          <w:sz w:val="20"/>
          <w:szCs w:val="20"/>
          <w:lang w:val="en-GB"/>
        </w:rPr>
        <w:t>region</w:t>
      </w:r>
      <w:r w:rsidRPr="009B6B4B">
        <w:rPr>
          <w:rFonts w:ascii="Sylfaen" w:hAnsi="Sylfaen"/>
          <w:color w:val="3B3838" w:themeColor="background2" w:themeShade="40"/>
          <w:sz w:val="20"/>
          <w:szCs w:val="20"/>
          <w:lang w:val="en-GB"/>
        </w:rPr>
        <w:t>?</w:t>
      </w:r>
    </w:p>
    <w:p w14:paraId="5E0D253F" w14:textId="632161C5" w:rsidR="00CD0242" w:rsidRPr="009B6B4B" w:rsidRDefault="003052D9" w:rsidP="000922EA">
      <w:pPr>
        <w:rPr>
          <w:rFonts w:asciiTheme="majorHAnsi" w:hAnsiTheme="majorHAnsi" w:cstheme="majorHAnsi"/>
        </w:rPr>
      </w:pPr>
      <w:r w:rsidRPr="009B6B4B">
        <w:rPr>
          <w:rFonts w:asciiTheme="majorHAnsi" w:hAnsiTheme="majorHAnsi" w:cstheme="majorHAnsi"/>
        </w:rPr>
        <w:t xml:space="preserve">The focus of the TA will be on working with members of the VET department </w:t>
      </w:r>
      <w:r w:rsidR="00B57522" w:rsidRPr="009B6B4B">
        <w:rPr>
          <w:rFonts w:asciiTheme="majorHAnsi" w:hAnsiTheme="majorHAnsi" w:cstheme="majorHAnsi"/>
        </w:rPr>
        <w:t xml:space="preserve">(and a working group established by MoESCS) </w:t>
      </w:r>
      <w:r w:rsidRPr="009B6B4B">
        <w:rPr>
          <w:rFonts w:asciiTheme="majorHAnsi" w:hAnsiTheme="majorHAnsi" w:cstheme="majorHAnsi"/>
        </w:rPr>
        <w:t xml:space="preserve">to help them to collect and </w:t>
      </w:r>
      <w:r w:rsidR="009B6B4B" w:rsidRPr="009B6B4B">
        <w:rPr>
          <w:rFonts w:asciiTheme="majorHAnsi" w:hAnsiTheme="majorHAnsi" w:cstheme="majorHAnsi"/>
        </w:rPr>
        <w:t>analyse</w:t>
      </w:r>
      <w:r w:rsidR="0042797C" w:rsidRPr="009B6B4B">
        <w:rPr>
          <w:rFonts w:asciiTheme="majorHAnsi" w:hAnsiTheme="majorHAnsi" w:cstheme="majorHAnsi"/>
        </w:rPr>
        <w:t xml:space="preserve"> the</w:t>
      </w:r>
      <w:r w:rsidRPr="009B6B4B">
        <w:rPr>
          <w:rFonts w:asciiTheme="majorHAnsi" w:hAnsiTheme="majorHAnsi" w:cstheme="majorHAnsi"/>
        </w:rPr>
        <w:t xml:space="preserve"> </w:t>
      </w:r>
      <w:r w:rsidR="00CD0242" w:rsidRPr="009B6B4B">
        <w:rPr>
          <w:rFonts w:asciiTheme="majorHAnsi" w:hAnsiTheme="majorHAnsi" w:cstheme="majorHAnsi"/>
        </w:rPr>
        <w:t xml:space="preserve">data, drawing conclusions to enable the </w:t>
      </w:r>
      <w:r w:rsidR="00B57522" w:rsidRPr="009B6B4B">
        <w:rPr>
          <w:rFonts w:asciiTheme="majorHAnsi" w:hAnsiTheme="majorHAnsi" w:cstheme="majorHAnsi"/>
        </w:rPr>
        <w:t>making of evidence-based</w:t>
      </w:r>
      <w:r w:rsidR="00CD0242" w:rsidRPr="009B6B4B">
        <w:rPr>
          <w:rFonts w:asciiTheme="majorHAnsi" w:hAnsiTheme="majorHAnsi" w:cstheme="majorHAnsi"/>
        </w:rPr>
        <w:t xml:space="preserve"> policy decisions. It is not expected that a large amount of new data will need to be gathered, but the work will focus on identifying and working with a </w:t>
      </w:r>
      <w:r w:rsidR="00B57522" w:rsidRPr="009B6B4B">
        <w:rPr>
          <w:rFonts w:asciiTheme="majorHAnsi" w:hAnsiTheme="majorHAnsi" w:cstheme="majorHAnsi"/>
        </w:rPr>
        <w:t xml:space="preserve">very </w:t>
      </w:r>
      <w:r w:rsidR="00CD0242" w:rsidRPr="009B6B4B">
        <w:rPr>
          <w:rFonts w:asciiTheme="majorHAnsi" w:hAnsiTheme="majorHAnsi" w:cstheme="majorHAnsi"/>
        </w:rPr>
        <w:t>large amount of already available information from a variety of sources</w:t>
      </w:r>
      <w:r w:rsidR="000064D5" w:rsidRPr="009B6B4B">
        <w:rPr>
          <w:rFonts w:asciiTheme="majorHAnsi" w:hAnsiTheme="majorHAnsi" w:cstheme="majorHAnsi"/>
        </w:rPr>
        <w:t xml:space="preserve"> in a rather complex analysis</w:t>
      </w:r>
      <w:r w:rsidR="00CD0242" w:rsidRPr="009B6B4B">
        <w:rPr>
          <w:rFonts w:asciiTheme="majorHAnsi" w:hAnsiTheme="majorHAnsi" w:cstheme="majorHAnsi"/>
        </w:rPr>
        <w:t xml:space="preserve">. </w:t>
      </w:r>
    </w:p>
    <w:p w14:paraId="7918B342" w14:textId="532121B0" w:rsidR="00B57522" w:rsidRPr="009B6B4B" w:rsidRDefault="00B57522" w:rsidP="000922EA">
      <w:pPr>
        <w:rPr>
          <w:rFonts w:asciiTheme="majorHAnsi" w:hAnsiTheme="majorHAnsi" w:cstheme="majorHAnsi"/>
        </w:rPr>
      </w:pPr>
      <w:r w:rsidRPr="009B6B4B">
        <w:rPr>
          <w:rFonts w:asciiTheme="majorHAnsi" w:hAnsiTheme="majorHAnsi" w:cstheme="majorHAnsi"/>
        </w:rPr>
        <w:t xml:space="preserve">The results should include recommendations on the most economically viable options open </w:t>
      </w:r>
      <w:r w:rsidR="000064D5" w:rsidRPr="009B6B4B">
        <w:rPr>
          <w:rFonts w:asciiTheme="majorHAnsi" w:hAnsiTheme="majorHAnsi" w:cstheme="majorHAnsi"/>
        </w:rPr>
        <w:t xml:space="preserve">to </w:t>
      </w:r>
      <w:r w:rsidRPr="009B6B4B">
        <w:rPr>
          <w:rFonts w:asciiTheme="majorHAnsi" w:hAnsiTheme="majorHAnsi" w:cstheme="majorHAnsi"/>
        </w:rPr>
        <w:t>the MoESCS for expanding VET coverage in all parts of the country.</w:t>
      </w:r>
    </w:p>
    <w:p w14:paraId="39163E7F" w14:textId="70251429" w:rsidR="008A7ADE" w:rsidRPr="009B6B4B" w:rsidRDefault="008A7ADE" w:rsidP="000922EA">
      <w:pPr>
        <w:rPr>
          <w:rFonts w:asciiTheme="majorHAnsi" w:hAnsiTheme="majorHAnsi" w:cstheme="majorHAnsi"/>
        </w:rPr>
      </w:pPr>
      <w:r w:rsidRPr="009B6B4B">
        <w:rPr>
          <w:rFonts w:asciiTheme="majorHAnsi" w:hAnsiTheme="majorHAnsi" w:cstheme="majorHAnsi"/>
        </w:rPr>
        <w:t>Because this activity is potentially extremely resource-intensive and may require more expert working days than are available, sub-contracting of some of the survey work and analysis may be considered.</w:t>
      </w:r>
    </w:p>
    <w:p w14:paraId="1CE2766D" w14:textId="5D31B862" w:rsidR="00666ABA" w:rsidRPr="009B6B4B" w:rsidRDefault="00666ABA" w:rsidP="000922EA">
      <w:pPr>
        <w:rPr>
          <w:rFonts w:asciiTheme="majorHAnsi" w:hAnsiTheme="majorHAnsi" w:cstheme="majorHAnsi"/>
          <w:b/>
          <w:bCs/>
          <w:i/>
          <w:iCs/>
        </w:rPr>
      </w:pPr>
      <w:r w:rsidRPr="009B6B4B">
        <w:rPr>
          <w:rFonts w:asciiTheme="majorHAnsi" w:hAnsiTheme="majorHAnsi" w:cstheme="majorHAnsi"/>
          <w:b/>
          <w:bCs/>
          <w:i/>
          <w:iCs/>
        </w:rPr>
        <w:t>Activity: 1.1.</w:t>
      </w:r>
      <w:r w:rsidR="009C2823" w:rsidRPr="009B6B4B">
        <w:rPr>
          <w:rFonts w:asciiTheme="majorHAnsi" w:hAnsiTheme="majorHAnsi" w:cstheme="majorHAnsi"/>
          <w:b/>
          <w:bCs/>
          <w:i/>
          <w:iCs/>
        </w:rPr>
        <w:t>4</w:t>
      </w:r>
      <w:r w:rsidRPr="009B6B4B">
        <w:rPr>
          <w:rFonts w:asciiTheme="majorHAnsi" w:hAnsiTheme="majorHAnsi" w:cstheme="majorHAnsi"/>
          <w:b/>
          <w:bCs/>
          <w:i/>
          <w:iCs/>
        </w:rPr>
        <w:t xml:space="preserve">: Organize annual thematic workshops/events related to </w:t>
      </w:r>
      <w:r w:rsidR="00D86F9D" w:rsidRPr="009B6B4B">
        <w:rPr>
          <w:rFonts w:asciiTheme="majorHAnsi" w:hAnsiTheme="majorHAnsi" w:cstheme="majorHAnsi"/>
          <w:b/>
          <w:bCs/>
          <w:i/>
          <w:iCs/>
        </w:rPr>
        <w:t>sector reform</w:t>
      </w:r>
      <w:r w:rsidRPr="009B6B4B">
        <w:rPr>
          <w:rFonts w:asciiTheme="majorHAnsi" w:hAnsiTheme="majorHAnsi" w:cstheme="majorHAnsi"/>
          <w:b/>
          <w:bCs/>
          <w:i/>
          <w:iCs/>
        </w:rPr>
        <w:t xml:space="preserve"> policy development to present/ discuss relevant Georgian and international experiences and practices</w:t>
      </w:r>
    </w:p>
    <w:p w14:paraId="1C7E2500" w14:textId="77777777" w:rsidR="00B12BF9" w:rsidRPr="009B6B4B" w:rsidRDefault="00101E77" w:rsidP="000922EA">
      <w:pPr>
        <w:rPr>
          <w:rFonts w:asciiTheme="majorHAnsi" w:hAnsiTheme="majorHAnsi" w:cstheme="majorHAnsi"/>
        </w:rPr>
      </w:pPr>
      <w:r w:rsidRPr="009B6B4B">
        <w:rPr>
          <w:rFonts w:asciiTheme="majorHAnsi" w:hAnsiTheme="majorHAnsi" w:cstheme="majorHAnsi"/>
        </w:rPr>
        <w:t xml:space="preserve">This activity, proposed in the ToR, is </w:t>
      </w:r>
      <w:r w:rsidR="00B12BF9" w:rsidRPr="009B6B4B">
        <w:rPr>
          <w:rFonts w:asciiTheme="majorHAnsi" w:hAnsiTheme="majorHAnsi" w:cstheme="majorHAnsi"/>
        </w:rPr>
        <w:t xml:space="preserve">part of the SRPC policy dialogue and is </w:t>
      </w:r>
      <w:r w:rsidRPr="009B6B4B">
        <w:rPr>
          <w:rFonts w:asciiTheme="majorHAnsi" w:hAnsiTheme="majorHAnsi" w:cstheme="majorHAnsi"/>
        </w:rPr>
        <w:t xml:space="preserve">intended to stimulate thinking about key policy issues and suggest solutions that may be fed into </w:t>
      </w:r>
      <w:r w:rsidR="00B12BF9" w:rsidRPr="009B6B4B">
        <w:rPr>
          <w:rFonts w:asciiTheme="majorHAnsi" w:hAnsiTheme="majorHAnsi" w:cstheme="majorHAnsi"/>
        </w:rPr>
        <w:t xml:space="preserve">policy development. In the technical proposal presented by the Consortium, we suggested a number of issues that might be considered, and proposed to organize one event per year. However, our Inception Phase consultations, including discussion with the EUD, have shown that there is an urgent need to go ahead in assisting policy dialogue in a number of areas and it has been </w:t>
      </w:r>
      <w:r w:rsidR="00B12BF9" w:rsidRPr="009B6B4B">
        <w:rPr>
          <w:rFonts w:asciiTheme="majorHAnsi" w:hAnsiTheme="majorHAnsi" w:cstheme="majorHAnsi"/>
        </w:rPr>
        <w:lastRenderedPageBreak/>
        <w:t>proposed that we should organize 2 or 3 workshops in the early part of 2020 to address several immediate needs. In particular, the EUD has requested the project to organize the following events in 2020:</w:t>
      </w:r>
    </w:p>
    <w:p w14:paraId="20D703F4" w14:textId="76AE058E" w:rsidR="00B12BF9" w:rsidRPr="009B6B4B" w:rsidRDefault="00B12BF9" w:rsidP="00C33370">
      <w:pPr>
        <w:pStyle w:val="ListParagraph"/>
        <w:numPr>
          <w:ilvl w:val="0"/>
          <w:numId w:val="39"/>
        </w:numPr>
        <w:spacing w:after="120"/>
        <w:rPr>
          <w:sz w:val="20"/>
          <w:szCs w:val="20"/>
          <w:lang w:val="en-GB"/>
        </w:rPr>
      </w:pPr>
      <w:r w:rsidRPr="009B6B4B">
        <w:rPr>
          <w:rFonts w:asciiTheme="majorHAnsi" w:hAnsiTheme="majorHAnsi" w:cstheme="majorHAnsi"/>
          <w:sz w:val="20"/>
          <w:szCs w:val="20"/>
          <w:lang w:val="en-GB"/>
        </w:rPr>
        <w:t xml:space="preserve">A workshop on embedding key competences (including entrepreneurship) within </w:t>
      </w:r>
      <w:r w:rsidR="00082982" w:rsidRPr="009B6B4B">
        <w:rPr>
          <w:rFonts w:asciiTheme="majorHAnsi" w:hAnsiTheme="majorHAnsi" w:cstheme="majorHAnsi"/>
          <w:sz w:val="20"/>
          <w:szCs w:val="20"/>
          <w:lang w:val="en-GB"/>
        </w:rPr>
        <w:t>the National Cu</w:t>
      </w:r>
      <w:r w:rsidRPr="009B6B4B">
        <w:rPr>
          <w:rFonts w:asciiTheme="majorHAnsi" w:hAnsiTheme="majorHAnsi" w:cstheme="majorHAnsi"/>
          <w:sz w:val="20"/>
          <w:szCs w:val="20"/>
          <w:lang w:val="en-GB"/>
        </w:rPr>
        <w:t>rricul</w:t>
      </w:r>
      <w:r w:rsidR="00082982" w:rsidRPr="009B6B4B">
        <w:rPr>
          <w:rFonts w:asciiTheme="majorHAnsi" w:hAnsiTheme="majorHAnsi" w:cstheme="majorHAnsi"/>
          <w:sz w:val="20"/>
          <w:szCs w:val="20"/>
          <w:lang w:val="en-GB"/>
        </w:rPr>
        <w:t>um and VET</w:t>
      </w:r>
      <w:r w:rsidRPr="009B6B4B">
        <w:rPr>
          <w:rFonts w:asciiTheme="majorHAnsi" w:hAnsiTheme="majorHAnsi" w:cstheme="majorHAnsi"/>
          <w:sz w:val="20"/>
          <w:szCs w:val="20"/>
          <w:lang w:val="en-GB"/>
        </w:rPr>
        <w:t>, building on work already carried out within the context of the EU PAR programme. This workshop is tentatively scheduled to take place on 14 February to fit in with the timing of a mission by representatives of the ETF;</w:t>
      </w:r>
    </w:p>
    <w:p w14:paraId="091E34BC" w14:textId="7131CEA1" w:rsidR="00B12BF9" w:rsidRPr="009B6B4B" w:rsidRDefault="00B12BF9" w:rsidP="00C33370">
      <w:pPr>
        <w:pStyle w:val="ListParagraph"/>
        <w:numPr>
          <w:ilvl w:val="0"/>
          <w:numId w:val="39"/>
        </w:numPr>
        <w:spacing w:after="120"/>
        <w:rPr>
          <w:sz w:val="20"/>
          <w:szCs w:val="20"/>
          <w:lang w:val="en-GB"/>
        </w:rPr>
      </w:pPr>
      <w:r w:rsidRPr="009B6B4B">
        <w:rPr>
          <w:rFonts w:asciiTheme="majorHAnsi" w:hAnsiTheme="majorHAnsi" w:cstheme="majorHAnsi"/>
          <w:sz w:val="20"/>
          <w:szCs w:val="20"/>
          <w:lang w:val="en-GB"/>
        </w:rPr>
        <w:t>A workshop on social partnership in VET, to explore new approaches following the demise of the National VET Council and the current weakness of social partnership arrangements. This workshop sh</w:t>
      </w:r>
      <w:r w:rsidR="00D46607" w:rsidRPr="009B6B4B">
        <w:rPr>
          <w:rFonts w:asciiTheme="majorHAnsi" w:hAnsiTheme="majorHAnsi" w:cstheme="majorHAnsi"/>
          <w:sz w:val="20"/>
          <w:szCs w:val="20"/>
          <w:lang w:val="en-GB"/>
        </w:rPr>
        <w:t>o</w:t>
      </w:r>
      <w:r w:rsidRPr="009B6B4B">
        <w:rPr>
          <w:rFonts w:asciiTheme="majorHAnsi" w:hAnsiTheme="majorHAnsi" w:cstheme="majorHAnsi"/>
          <w:sz w:val="20"/>
          <w:szCs w:val="20"/>
          <w:lang w:val="en-GB"/>
        </w:rPr>
        <w:t>uld also take place during the first quarter of 2020;</w:t>
      </w:r>
    </w:p>
    <w:p w14:paraId="7C15B174" w14:textId="48D0C662" w:rsidR="00101E77" w:rsidRPr="009B6B4B" w:rsidRDefault="00B12BF9" w:rsidP="00C33370">
      <w:pPr>
        <w:pStyle w:val="ListParagraph"/>
        <w:numPr>
          <w:ilvl w:val="0"/>
          <w:numId w:val="39"/>
        </w:numPr>
        <w:spacing w:after="120"/>
        <w:rPr>
          <w:sz w:val="20"/>
          <w:szCs w:val="20"/>
          <w:lang w:val="en-GB"/>
        </w:rPr>
      </w:pPr>
      <w:r w:rsidRPr="009B6B4B">
        <w:rPr>
          <w:rFonts w:asciiTheme="majorHAnsi" w:hAnsiTheme="majorHAnsi" w:cstheme="majorHAnsi"/>
          <w:sz w:val="20"/>
          <w:szCs w:val="20"/>
          <w:lang w:val="en-GB"/>
        </w:rPr>
        <w:t xml:space="preserve">A workshop </w:t>
      </w:r>
      <w:r w:rsidR="004E6EFF" w:rsidRPr="009B6B4B">
        <w:rPr>
          <w:rFonts w:asciiTheme="majorHAnsi" w:hAnsiTheme="majorHAnsi" w:cstheme="majorHAnsi"/>
          <w:sz w:val="20"/>
          <w:szCs w:val="20"/>
          <w:lang w:val="en-GB"/>
        </w:rPr>
        <w:t>on youth work, examining international good practices in the establishment and functioning of youth centres, and the role and responsibilities of youth workers. This workshop should be organized in close cooperation with the Youth Agency, and should be related to action planning for the further development of youth work and youth measures in Georgia.</w:t>
      </w:r>
      <w:r w:rsidR="00101E77" w:rsidRPr="009B6B4B">
        <w:rPr>
          <w:rFonts w:asciiTheme="majorHAnsi" w:hAnsiTheme="majorHAnsi" w:cstheme="majorHAnsi"/>
          <w:sz w:val="20"/>
          <w:szCs w:val="20"/>
          <w:lang w:val="en-GB"/>
        </w:rPr>
        <w:t xml:space="preserve"> </w:t>
      </w:r>
    </w:p>
    <w:p w14:paraId="1D78DE07" w14:textId="5F028BF4" w:rsidR="004E6EFF" w:rsidRPr="009B6B4B" w:rsidRDefault="004E6EFF" w:rsidP="004E6EFF">
      <w:r w:rsidRPr="009B6B4B">
        <w:t>It is assumed that all three workshops will be held in Tbilisi.</w:t>
      </w:r>
      <w:r w:rsidR="00CD0242" w:rsidRPr="009B6B4B">
        <w:t xml:space="preserve"> The three identified workshops to be held in 2020 are likely to be shorter and smaller events than were envisaged at the time of tendering.  </w:t>
      </w:r>
    </w:p>
    <w:p w14:paraId="0C5774BF" w14:textId="6672D675" w:rsidR="004E6EFF" w:rsidRPr="009B6B4B" w:rsidRDefault="004E6EFF" w:rsidP="004E6EFF">
      <w:r w:rsidRPr="009B6B4B">
        <w:t>Policy Dialogue Workshop topics for the second, third and fourth years of the project will be identified during the course of project implementation and will be proposed to the Project Steering Committee at an appropriate time</w:t>
      </w:r>
      <w:r w:rsidR="00CD0242" w:rsidRPr="009B6B4B">
        <w:t xml:space="preserve"> in conjunction with progress reporting</w:t>
      </w:r>
      <w:r w:rsidRPr="009B6B4B">
        <w:t xml:space="preserve">. </w:t>
      </w:r>
    </w:p>
    <w:p w14:paraId="2DE709AD" w14:textId="6D6A5181" w:rsidR="00666ABA" w:rsidRPr="009B6B4B" w:rsidRDefault="00666ABA" w:rsidP="000922EA">
      <w:pPr>
        <w:rPr>
          <w:rFonts w:asciiTheme="majorHAnsi" w:hAnsiTheme="majorHAnsi" w:cstheme="majorHAnsi"/>
          <w:b/>
          <w:bCs/>
          <w:i/>
          <w:iCs/>
        </w:rPr>
      </w:pPr>
      <w:r w:rsidRPr="009B6B4B">
        <w:rPr>
          <w:rFonts w:asciiTheme="majorHAnsi" w:hAnsiTheme="majorHAnsi" w:cstheme="majorHAnsi"/>
          <w:b/>
          <w:bCs/>
          <w:i/>
          <w:iCs/>
        </w:rPr>
        <w:t>Activity 1.1.</w:t>
      </w:r>
      <w:r w:rsidR="009C2823" w:rsidRPr="009B6B4B">
        <w:rPr>
          <w:rFonts w:asciiTheme="majorHAnsi" w:hAnsiTheme="majorHAnsi" w:cstheme="majorHAnsi"/>
          <w:b/>
          <w:bCs/>
          <w:i/>
          <w:iCs/>
        </w:rPr>
        <w:t>5</w:t>
      </w:r>
      <w:r w:rsidRPr="009B6B4B">
        <w:rPr>
          <w:rFonts w:asciiTheme="majorHAnsi" w:hAnsiTheme="majorHAnsi" w:cstheme="majorHAnsi"/>
          <w:b/>
          <w:bCs/>
          <w:i/>
          <w:iCs/>
        </w:rPr>
        <w:t>: Support the strengthening of appropriate and effective co-ordinating mechanisms between beneficiary ministries and institutions related to SRPC development, implementation and monitoring</w:t>
      </w:r>
    </w:p>
    <w:p w14:paraId="473BAE13" w14:textId="5791E691" w:rsidR="0002739B" w:rsidRPr="009B6B4B" w:rsidRDefault="007C4506" w:rsidP="000922EA">
      <w:pPr>
        <w:rPr>
          <w:rFonts w:asciiTheme="majorHAnsi" w:hAnsiTheme="majorHAnsi" w:cstheme="majorHAnsi"/>
        </w:rPr>
      </w:pPr>
      <w:r w:rsidRPr="009B6B4B">
        <w:rPr>
          <w:rFonts w:asciiTheme="majorHAnsi" w:hAnsiTheme="majorHAnsi" w:cstheme="majorHAnsi"/>
        </w:rPr>
        <w:t>This is a new</w:t>
      </w:r>
      <w:r w:rsidR="00CD0242" w:rsidRPr="009B6B4B">
        <w:rPr>
          <w:rFonts w:asciiTheme="majorHAnsi" w:hAnsiTheme="majorHAnsi" w:cstheme="majorHAnsi"/>
        </w:rPr>
        <w:t xml:space="preserve">, on-going and rather ad hoc </w:t>
      </w:r>
      <w:r w:rsidRPr="009B6B4B">
        <w:rPr>
          <w:rFonts w:asciiTheme="majorHAnsi" w:hAnsiTheme="majorHAnsi" w:cstheme="majorHAnsi"/>
        </w:rPr>
        <w:t>activity</w:t>
      </w:r>
      <w:r w:rsidR="00CD0242" w:rsidRPr="009B6B4B">
        <w:rPr>
          <w:rFonts w:asciiTheme="majorHAnsi" w:hAnsiTheme="majorHAnsi" w:cstheme="majorHAnsi"/>
        </w:rPr>
        <w:t xml:space="preserve">, implied rather than explicitly identified in the ToR, </w:t>
      </w:r>
      <w:r w:rsidRPr="009B6B4B">
        <w:rPr>
          <w:rFonts w:asciiTheme="majorHAnsi" w:hAnsiTheme="majorHAnsi" w:cstheme="majorHAnsi"/>
        </w:rPr>
        <w:t xml:space="preserve"> that we have proposed in order to ensure synergy and consistency </w:t>
      </w:r>
      <w:r w:rsidR="00764D73" w:rsidRPr="009B6B4B">
        <w:rPr>
          <w:rFonts w:asciiTheme="majorHAnsi" w:hAnsiTheme="majorHAnsi" w:cstheme="majorHAnsi"/>
        </w:rPr>
        <w:t xml:space="preserve">in SRPC policy development and implementation </w:t>
      </w:r>
      <w:r w:rsidRPr="009B6B4B">
        <w:rPr>
          <w:rFonts w:asciiTheme="majorHAnsi" w:hAnsiTheme="majorHAnsi" w:cstheme="majorHAnsi"/>
        </w:rPr>
        <w:t xml:space="preserve">between the three </w:t>
      </w:r>
      <w:r w:rsidR="00764D73" w:rsidRPr="009B6B4B">
        <w:rPr>
          <w:rFonts w:asciiTheme="majorHAnsi" w:hAnsiTheme="majorHAnsi" w:cstheme="majorHAnsi"/>
        </w:rPr>
        <w:t>beneficiary ministries, the Youth Agency and other relevant agencies and institutions, and is closely related to Activities 1.1.1 and 1.1.</w:t>
      </w:r>
      <w:r w:rsidR="009C2823" w:rsidRPr="009B6B4B">
        <w:rPr>
          <w:rFonts w:asciiTheme="majorHAnsi" w:hAnsiTheme="majorHAnsi" w:cstheme="majorHAnsi"/>
        </w:rPr>
        <w:t>6</w:t>
      </w:r>
      <w:r w:rsidR="00764D73" w:rsidRPr="009B6B4B">
        <w:rPr>
          <w:rFonts w:asciiTheme="majorHAnsi" w:hAnsiTheme="majorHAnsi" w:cstheme="majorHAnsi"/>
        </w:rPr>
        <w:t xml:space="preserve">. </w:t>
      </w:r>
    </w:p>
    <w:p w14:paraId="13473673" w14:textId="1CC30F94" w:rsidR="0002739B" w:rsidRPr="009B6B4B" w:rsidRDefault="0002739B" w:rsidP="000922EA">
      <w:pPr>
        <w:rPr>
          <w:rFonts w:asciiTheme="majorHAnsi" w:hAnsiTheme="majorHAnsi" w:cstheme="majorHAnsi"/>
        </w:rPr>
      </w:pPr>
      <w:r w:rsidRPr="009B6B4B">
        <w:rPr>
          <w:rFonts w:asciiTheme="majorHAnsi" w:hAnsiTheme="majorHAnsi" w:cstheme="majorHAnsi"/>
        </w:rPr>
        <w:t xml:space="preserve">For example, there is a need for inter-agency cooperation in the area of youth, covering such issues as education and training, career guidance and counselling, and entrepreneurship, because of potential overlaps between the different players who are targeting young adults, including NEETs, which include MoESCS, MoIDPLHSA, </w:t>
      </w:r>
      <w:r w:rsidR="00F95D90" w:rsidRPr="009B6B4B">
        <w:rPr>
          <w:rFonts w:asciiTheme="majorHAnsi" w:hAnsiTheme="majorHAnsi" w:cstheme="majorHAnsi"/>
        </w:rPr>
        <w:t>SESA</w:t>
      </w:r>
      <w:r w:rsidRPr="009B6B4B">
        <w:rPr>
          <w:rFonts w:asciiTheme="majorHAnsi" w:hAnsiTheme="majorHAnsi" w:cstheme="majorHAnsi"/>
        </w:rPr>
        <w:t>, GITA etc.</w:t>
      </w:r>
      <w:r w:rsidR="0026062D" w:rsidRPr="009B6B4B">
        <w:rPr>
          <w:rFonts w:asciiTheme="majorHAnsi" w:hAnsiTheme="majorHAnsi" w:cstheme="majorHAnsi"/>
        </w:rPr>
        <w:t>, as well as other stakeholders.</w:t>
      </w:r>
      <w:r w:rsidRPr="009B6B4B">
        <w:rPr>
          <w:rFonts w:asciiTheme="majorHAnsi" w:hAnsiTheme="majorHAnsi" w:cstheme="majorHAnsi"/>
        </w:rPr>
        <w:t xml:space="preserve">   </w:t>
      </w:r>
    </w:p>
    <w:p w14:paraId="2CD4ECE4" w14:textId="2FE0341B" w:rsidR="004E6EFF" w:rsidRPr="009B6B4B" w:rsidRDefault="00764D73" w:rsidP="000922EA">
      <w:pPr>
        <w:rPr>
          <w:rFonts w:asciiTheme="majorHAnsi" w:hAnsiTheme="majorHAnsi" w:cstheme="majorHAnsi"/>
        </w:rPr>
      </w:pPr>
      <w:r w:rsidRPr="009B6B4B">
        <w:rPr>
          <w:rFonts w:asciiTheme="majorHAnsi" w:hAnsiTheme="majorHAnsi" w:cstheme="majorHAnsi"/>
        </w:rPr>
        <w:t xml:space="preserve">It is our understanding that coordination currently seems to be rather ad hoc rather than systematic, and tends to be related to specific activities or conducted at a personal level, rather than based on a holistic approach. </w:t>
      </w:r>
      <w:r w:rsidR="00505D94" w:rsidRPr="009B6B4B">
        <w:rPr>
          <w:rFonts w:asciiTheme="majorHAnsi" w:hAnsiTheme="majorHAnsi" w:cstheme="majorHAnsi"/>
        </w:rPr>
        <w:t xml:space="preserve">Advice will be provided on possible solutions, and the beneficiaries will be supported in developing cooperative approaches including data and information sharing and </w:t>
      </w:r>
      <w:r w:rsidR="002F78CC" w:rsidRPr="009B6B4B">
        <w:rPr>
          <w:rFonts w:asciiTheme="majorHAnsi" w:hAnsiTheme="majorHAnsi" w:cstheme="majorHAnsi"/>
        </w:rPr>
        <w:t>coordination activities related to specific activities and interventions of the project.</w:t>
      </w:r>
    </w:p>
    <w:p w14:paraId="5BC21A98" w14:textId="17DDF60F" w:rsidR="00666ABA" w:rsidRPr="009B6B4B" w:rsidRDefault="00666ABA" w:rsidP="000922EA">
      <w:pPr>
        <w:rPr>
          <w:rFonts w:asciiTheme="majorHAnsi" w:hAnsiTheme="majorHAnsi" w:cstheme="majorHAnsi"/>
          <w:b/>
          <w:bCs/>
          <w:i/>
          <w:iCs/>
        </w:rPr>
      </w:pPr>
      <w:r w:rsidRPr="009B6B4B">
        <w:rPr>
          <w:rFonts w:asciiTheme="majorHAnsi" w:hAnsiTheme="majorHAnsi" w:cstheme="majorHAnsi"/>
          <w:b/>
          <w:bCs/>
          <w:i/>
          <w:iCs/>
        </w:rPr>
        <w:t>Activity 1.1.</w:t>
      </w:r>
      <w:r w:rsidR="009C2823" w:rsidRPr="009B6B4B">
        <w:rPr>
          <w:rFonts w:asciiTheme="majorHAnsi" w:hAnsiTheme="majorHAnsi" w:cstheme="majorHAnsi"/>
          <w:b/>
          <w:bCs/>
          <w:i/>
          <w:iCs/>
        </w:rPr>
        <w:t>6</w:t>
      </w:r>
      <w:r w:rsidRPr="009B6B4B">
        <w:rPr>
          <w:rFonts w:asciiTheme="majorHAnsi" w:hAnsiTheme="majorHAnsi" w:cstheme="majorHAnsi"/>
          <w:b/>
          <w:bCs/>
          <w:i/>
          <w:iCs/>
        </w:rPr>
        <w:t>: Provide support to the implementation and further development of monitoring arrangements for sector strategies and action plans, including annual reviews with the beneficiary ministries and institutions on their progress in achieving targets set by the performance indicators of the SRPC and the provision of support to help them meet their targets</w:t>
      </w:r>
    </w:p>
    <w:p w14:paraId="30804D7A" w14:textId="7B74B47A" w:rsidR="002F78CC" w:rsidRPr="009B6B4B" w:rsidRDefault="002F78CC" w:rsidP="000922EA">
      <w:pPr>
        <w:rPr>
          <w:rFonts w:asciiTheme="majorHAnsi" w:hAnsiTheme="majorHAnsi" w:cstheme="majorHAnsi"/>
        </w:rPr>
      </w:pPr>
      <w:r w:rsidRPr="009B6B4B">
        <w:rPr>
          <w:rFonts w:asciiTheme="majorHAnsi" w:hAnsiTheme="majorHAnsi" w:cstheme="majorHAnsi"/>
        </w:rPr>
        <w:t>This activity is directly linked to the need to ensure compliance with the General Conditions and Variable Tranche Performance Indicators of budget support provided under the SRPC “Skills Development and Matching for Labour Market Needs”.</w:t>
      </w:r>
    </w:p>
    <w:p w14:paraId="605B30EB" w14:textId="12EF5DD4" w:rsidR="002F78CC" w:rsidRPr="009B6B4B" w:rsidRDefault="002F78CC" w:rsidP="002F78CC">
      <w:pPr>
        <w:rPr>
          <w:rFonts w:asciiTheme="majorHAnsi" w:hAnsiTheme="majorHAnsi" w:cstheme="majorHAnsi"/>
        </w:rPr>
      </w:pPr>
      <w:r w:rsidRPr="009B6B4B">
        <w:rPr>
          <w:rFonts w:asciiTheme="majorHAnsi" w:hAnsiTheme="majorHAnsi" w:cstheme="majorHAnsi"/>
        </w:rPr>
        <w:t>The assistance should include strengthening the mechanisms employed by the beneficiaries to systematically monitor and self-assess their performance to ensure compliance with the indicators and conditionalities specified in the Contract. Those mechanisms should be reviewed and the beneficiaries should be supported in carrying out systematic performance monitoring.</w:t>
      </w:r>
    </w:p>
    <w:p w14:paraId="034B0540" w14:textId="386C7287" w:rsidR="004912EF" w:rsidRPr="009B6B4B" w:rsidRDefault="002F78CC" w:rsidP="002F78CC">
      <w:pPr>
        <w:rPr>
          <w:rFonts w:asciiTheme="majorHAnsi" w:hAnsiTheme="majorHAnsi" w:cstheme="majorHAnsi"/>
        </w:rPr>
      </w:pPr>
      <w:r w:rsidRPr="009B6B4B">
        <w:rPr>
          <w:rFonts w:asciiTheme="majorHAnsi" w:hAnsiTheme="majorHAnsi" w:cstheme="majorHAnsi"/>
        </w:rPr>
        <w:t>The project ToR implied that this should be done through an “Annual Review Meeting” organized in the first quarter of each year to discuss progress in achieving target, including a review of data and statistics</w:t>
      </w:r>
      <w:r w:rsidR="004912EF" w:rsidRPr="009B6B4B">
        <w:rPr>
          <w:rFonts w:asciiTheme="majorHAnsi" w:hAnsiTheme="majorHAnsi" w:cstheme="majorHAnsi"/>
        </w:rPr>
        <w:t>, action plans and policy measures,</w:t>
      </w:r>
      <w:r w:rsidRPr="009B6B4B">
        <w:rPr>
          <w:rFonts w:asciiTheme="majorHAnsi" w:hAnsiTheme="majorHAnsi" w:cstheme="majorHAnsi"/>
        </w:rPr>
        <w:t xml:space="preserve"> and the st</w:t>
      </w:r>
      <w:r w:rsidR="004912EF" w:rsidRPr="009B6B4B">
        <w:rPr>
          <w:rFonts w:asciiTheme="majorHAnsi" w:hAnsiTheme="majorHAnsi" w:cstheme="majorHAnsi"/>
        </w:rPr>
        <w:t>a</w:t>
      </w:r>
      <w:r w:rsidRPr="009B6B4B">
        <w:rPr>
          <w:rFonts w:asciiTheme="majorHAnsi" w:hAnsiTheme="majorHAnsi" w:cstheme="majorHAnsi"/>
        </w:rPr>
        <w:t xml:space="preserve">te of play </w:t>
      </w:r>
      <w:r w:rsidR="004912EF" w:rsidRPr="009B6B4B">
        <w:rPr>
          <w:rFonts w:asciiTheme="majorHAnsi" w:hAnsiTheme="majorHAnsi" w:cstheme="majorHAnsi"/>
        </w:rPr>
        <w:t xml:space="preserve">in implementing reform actions in the policy matrix of the budget </w:t>
      </w:r>
      <w:r w:rsidR="004912EF" w:rsidRPr="009B6B4B">
        <w:rPr>
          <w:rFonts w:asciiTheme="majorHAnsi" w:hAnsiTheme="majorHAnsi" w:cstheme="majorHAnsi"/>
        </w:rPr>
        <w:lastRenderedPageBreak/>
        <w:t>support component of the SRPC. In the technical proposal submitted by the Consortium, we followed this approach by proposing a single eve</w:t>
      </w:r>
      <w:r w:rsidR="000347C0" w:rsidRPr="009B6B4B">
        <w:rPr>
          <w:rFonts w:asciiTheme="majorHAnsi" w:hAnsiTheme="majorHAnsi" w:cstheme="majorHAnsi"/>
        </w:rPr>
        <w:t>n</w:t>
      </w:r>
      <w:r w:rsidR="004912EF" w:rsidRPr="009B6B4B">
        <w:rPr>
          <w:rFonts w:asciiTheme="majorHAnsi" w:hAnsiTheme="majorHAnsi" w:cstheme="majorHAnsi"/>
        </w:rPr>
        <w:t>t involving all the beneficiary ministries.</w:t>
      </w:r>
    </w:p>
    <w:p w14:paraId="575B43FE" w14:textId="02395837" w:rsidR="00872E93" w:rsidRPr="009B6B4B" w:rsidRDefault="004912EF" w:rsidP="002F78CC">
      <w:pPr>
        <w:rPr>
          <w:rFonts w:asciiTheme="majorHAnsi" w:hAnsiTheme="majorHAnsi" w:cstheme="majorHAnsi"/>
        </w:rPr>
      </w:pPr>
      <w:r w:rsidRPr="009B6B4B">
        <w:rPr>
          <w:rFonts w:asciiTheme="majorHAnsi" w:hAnsiTheme="majorHAnsi" w:cstheme="majorHAnsi"/>
        </w:rPr>
        <w:t xml:space="preserve">However, it seems much more likely that the necessary results will be obtained through direct assistance to each of the responsible beneficiary institutions to help them to meet requirements for compliance with budget support conditions and indicators, through advice, capacity building and support to their internal monitoring processes. It is our understanding that the timing of our interventions should be focused on ensuring that the beneficiaries are prepared to demonstrate their progress to the Interim Review Missions of the EU European Neighbourhood </w:t>
      </w:r>
      <w:r w:rsidR="00AE4C73" w:rsidRPr="009B6B4B">
        <w:rPr>
          <w:rFonts w:asciiTheme="majorHAnsi" w:hAnsiTheme="majorHAnsi" w:cstheme="majorHAnsi"/>
        </w:rPr>
        <w:t xml:space="preserve">Instrument </w:t>
      </w:r>
      <w:r w:rsidRPr="009B6B4B">
        <w:rPr>
          <w:rFonts w:asciiTheme="majorHAnsi" w:hAnsiTheme="majorHAnsi" w:cstheme="majorHAnsi"/>
        </w:rPr>
        <w:t xml:space="preserve">EU-Georgia Annual Action Programme 2017 in May of each year, and to ensure that the necessary actions to ensure compliance are completed </w:t>
      </w:r>
      <w:r w:rsidR="00872E93" w:rsidRPr="009B6B4B">
        <w:rPr>
          <w:rFonts w:asciiTheme="majorHAnsi" w:hAnsiTheme="majorHAnsi" w:cstheme="majorHAnsi"/>
        </w:rPr>
        <w:t>by the specified deadlines.</w:t>
      </w:r>
    </w:p>
    <w:p w14:paraId="625783F8" w14:textId="6E9169AE" w:rsidR="002F78CC" w:rsidRPr="009B6B4B" w:rsidRDefault="00872E93" w:rsidP="002F78CC">
      <w:pPr>
        <w:rPr>
          <w:rFonts w:asciiTheme="majorHAnsi" w:hAnsiTheme="majorHAnsi" w:cstheme="majorHAnsi"/>
        </w:rPr>
      </w:pPr>
      <w:r w:rsidRPr="009B6B4B">
        <w:rPr>
          <w:rFonts w:asciiTheme="majorHAnsi" w:hAnsiTheme="majorHAnsi" w:cstheme="majorHAnsi"/>
        </w:rPr>
        <w:t>Specific TA activities will therefore be organized with beneficiary ministries to help them meet specified indicators, targets and deadlines specified in the SRPC policy matrix.</w:t>
      </w:r>
      <w:r w:rsidR="004912EF" w:rsidRPr="009B6B4B">
        <w:rPr>
          <w:rFonts w:asciiTheme="majorHAnsi" w:hAnsiTheme="majorHAnsi" w:cstheme="majorHAnsi"/>
        </w:rPr>
        <w:t xml:space="preserve"> </w:t>
      </w:r>
      <w:r w:rsidR="00CD0242" w:rsidRPr="009B6B4B">
        <w:rPr>
          <w:rFonts w:asciiTheme="majorHAnsi" w:hAnsiTheme="majorHAnsi" w:cstheme="majorHAnsi"/>
        </w:rPr>
        <w:t>These imply an alternative way of delivering the TA to that implied in the ToR.</w:t>
      </w:r>
      <w:r w:rsidR="002F78CC" w:rsidRPr="009B6B4B">
        <w:rPr>
          <w:rFonts w:asciiTheme="majorHAnsi" w:hAnsiTheme="majorHAnsi" w:cstheme="majorHAnsi"/>
        </w:rPr>
        <w:t xml:space="preserve"> </w:t>
      </w:r>
    </w:p>
    <w:p w14:paraId="2FB511FF" w14:textId="51AFD4C1" w:rsidR="00666ABA" w:rsidRPr="009B6B4B" w:rsidRDefault="00666ABA" w:rsidP="000922EA">
      <w:pPr>
        <w:rPr>
          <w:rFonts w:asciiTheme="majorHAnsi" w:hAnsiTheme="majorHAnsi" w:cstheme="majorHAnsi"/>
          <w:b/>
          <w:bCs/>
          <w:i/>
          <w:iCs/>
        </w:rPr>
      </w:pPr>
      <w:r w:rsidRPr="009B6B4B">
        <w:rPr>
          <w:rFonts w:asciiTheme="majorHAnsi" w:hAnsiTheme="majorHAnsi" w:cstheme="majorHAnsi"/>
          <w:b/>
          <w:bCs/>
          <w:i/>
          <w:iCs/>
        </w:rPr>
        <w:t>Activity 1.1.</w:t>
      </w:r>
      <w:r w:rsidR="009C2823" w:rsidRPr="009B6B4B">
        <w:rPr>
          <w:rFonts w:asciiTheme="majorHAnsi" w:hAnsiTheme="majorHAnsi" w:cstheme="majorHAnsi"/>
          <w:b/>
          <w:bCs/>
          <w:i/>
          <w:iCs/>
        </w:rPr>
        <w:t>7</w:t>
      </w:r>
      <w:r w:rsidRPr="009B6B4B">
        <w:rPr>
          <w:rFonts w:asciiTheme="majorHAnsi" w:hAnsiTheme="majorHAnsi" w:cstheme="majorHAnsi"/>
          <w:b/>
          <w:bCs/>
          <w:i/>
          <w:iCs/>
        </w:rPr>
        <w:t>: Provide administrative and logistical support to EU missions and expert visits to Georgia related to the SRPC</w:t>
      </w:r>
    </w:p>
    <w:p w14:paraId="65C4EC81" w14:textId="6AAE8B96" w:rsidR="00872E93" w:rsidRPr="009B6B4B" w:rsidRDefault="00872E93" w:rsidP="000922EA">
      <w:pPr>
        <w:rPr>
          <w:rFonts w:asciiTheme="majorHAnsi" w:hAnsiTheme="majorHAnsi" w:cstheme="majorHAnsi"/>
        </w:rPr>
      </w:pPr>
      <w:r w:rsidRPr="009B6B4B">
        <w:rPr>
          <w:rFonts w:asciiTheme="majorHAnsi" w:hAnsiTheme="majorHAnsi" w:cstheme="majorHAnsi"/>
        </w:rPr>
        <w:t xml:space="preserve">This activity was included in the ToR (in the original Result 5.2) in order to assist the EUD in planning, scheduling and organizing visits of EU experts to Georgia to support work in SRPC fields (Skills, VET, LLL, employment and labour market, youth etc.), and involves mainly administrative and logistical support (e.g. in preparing agendas, arranging meetings, organizing local transport etc.) </w:t>
      </w:r>
      <w:r w:rsidR="004E0C3C" w:rsidRPr="009B6B4B">
        <w:rPr>
          <w:rFonts w:asciiTheme="majorHAnsi" w:hAnsiTheme="majorHAnsi" w:cstheme="majorHAnsi"/>
        </w:rPr>
        <w:t xml:space="preserve">The logic for including it in the TA project is that the EUD in practice finds it difficult to provide practical support to such visits. </w:t>
      </w:r>
      <w:r w:rsidRPr="009B6B4B">
        <w:rPr>
          <w:rFonts w:asciiTheme="majorHAnsi" w:hAnsiTheme="majorHAnsi" w:cstheme="majorHAnsi"/>
        </w:rPr>
        <w:t xml:space="preserve">However, it will also </w:t>
      </w:r>
      <w:r w:rsidR="004E0C3C" w:rsidRPr="009B6B4B">
        <w:rPr>
          <w:rFonts w:asciiTheme="majorHAnsi" w:hAnsiTheme="majorHAnsi" w:cstheme="majorHAnsi"/>
        </w:rPr>
        <w:t>provide opportunities to forge</w:t>
      </w:r>
      <w:r w:rsidRPr="009B6B4B">
        <w:rPr>
          <w:rFonts w:asciiTheme="majorHAnsi" w:hAnsiTheme="majorHAnsi" w:cstheme="majorHAnsi"/>
        </w:rPr>
        <w:t xml:space="preserve"> a closer linkage between the </w:t>
      </w:r>
      <w:r w:rsidR="004E0C3C" w:rsidRPr="009B6B4B">
        <w:rPr>
          <w:rFonts w:asciiTheme="majorHAnsi" w:hAnsiTheme="majorHAnsi" w:cstheme="majorHAnsi"/>
        </w:rPr>
        <w:t xml:space="preserve">general </w:t>
      </w:r>
      <w:r w:rsidRPr="009B6B4B">
        <w:rPr>
          <w:rFonts w:asciiTheme="majorHAnsi" w:hAnsiTheme="majorHAnsi" w:cstheme="majorHAnsi"/>
        </w:rPr>
        <w:t xml:space="preserve">provision of EU expertise to project beneficiaries </w:t>
      </w:r>
      <w:r w:rsidR="004E0C3C" w:rsidRPr="009B6B4B">
        <w:rPr>
          <w:rFonts w:asciiTheme="majorHAnsi" w:hAnsiTheme="majorHAnsi" w:cstheme="majorHAnsi"/>
        </w:rPr>
        <w:t xml:space="preserve">in the areas covered by the SRPC </w:t>
      </w:r>
      <w:r w:rsidRPr="009B6B4B">
        <w:rPr>
          <w:rFonts w:asciiTheme="majorHAnsi" w:hAnsiTheme="majorHAnsi" w:cstheme="majorHAnsi"/>
        </w:rPr>
        <w:t xml:space="preserve">and the activities </w:t>
      </w:r>
      <w:r w:rsidR="004E0C3C" w:rsidRPr="009B6B4B">
        <w:rPr>
          <w:rFonts w:asciiTheme="majorHAnsi" w:hAnsiTheme="majorHAnsi" w:cstheme="majorHAnsi"/>
        </w:rPr>
        <w:t>undertaken by</w:t>
      </w:r>
      <w:r w:rsidRPr="009B6B4B">
        <w:rPr>
          <w:rFonts w:asciiTheme="majorHAnsi" w:hAnsiTheme="majorHAnsi" w:cstheme="majorHAnsi"/>
        </w:rPr>
        <w:t xml:space="preserve"> the project. </w:t>
      </w:r>
      <w:r w:rsidR="0070366F" w:rsidRPr="009B6B4B">
        <w:rPr>
          <w:rFonts w:asciiTheme="majorHAnsi" w:hAnsiTheme="majorHAnsi" w:cstheme="majorHAnsi"/>
        </w:rPr>
        <w:t>The activity will be on-going throughout the project.</w:t>
      </w:r>
      <w:r w:rsidRPr="009B6B4B">
        <w:rPr>
          <w:rFonts w:asciiTheme="majorHAnsi" w:hAnsiTheme="majorHAnsi" w:cstheme="majorHAnsi"/>
        </w:rPr>
        <w:t xml:space="preserve">  </w:t>
      </w:r>
    </w:p>
    <w:p w14:paraId="2BE1E1A7" w14:textId="7E123C98" w:rsidR="00666ABA" w:rsidRPr="009B6B4B" w:rsidRDefault="00666ABA" w:rsidP="00491C85">
      <w:pPr>
        <w:pStyle w:val="g-table"/>
        <w:jc w:val="both"/>
        <w:rPr>
          <w:b/>
          <w:bCs/>
          <w:i/>
          <w:iCs/>
          <w:sz w:val="20"/>
          <w:szCs w:val="20"/>
        </w:rPr>
      </w:pPr>
      <w:r w:rsidRPr="009B6B4B">
        <w:rPr>
          <w:rFonts w:asciiTheme="majorHAnsi" w:hAnsiTheme="majorHAnsi" w:cstheme="majorHAnsi"/>
          <w:b/>
          <w:bCs/>
          <w:i/>
          <w:iCs/>
          <w:sz w:val="20"/>
          <w:szCs w:val="20"/>
        </w:rPr>
        <w:t>Activity 1.1.</w:t>
      </w:r>
      <w:r w:rsidR="009C2823" w:rsidRPr="009B6B4B">
        <w:rPr>
          <w:rFonts w:asciiTheme="majorHAnsi" w:hAnsiTheme="majorHAnsi" w:cstheme="majorHAnsi"/>
          <w:b/>
          <w:bCs/>
          <w:i/>
          <w:iCs/>
          <w:sz w:val="20"/>
          <w:szCs w:val="20"/>
        </w:rPr>
        <w:t>8</w:t>
      </w:r>
      <w:r w:rsidRPr="009B6B4B">
        <w:rPr>
          <w:rFonts w:asciiTheme="majorHAnsi" w:hAnsiTheme="majorHAnsi" w:cstheme="majorHAnsi"/>
          <w:b/>
          <w:bCs/>
          <w:i/>
          <w:iCs/>
          <w:sz w:val="20"/>
          <w:szCs w:val="20"/>
        </w:rPr>
        <w:t xml:space="preserve">: Provide short update and progress reports to the EU Delegation related to the </w:t>
      </w:r>
      <w:r w:rsidR="00D86F9D" w:rsidRPr="009B6B4B">
        <w:rPr>
          <w:rFonts w:asciiTheme="majorHAnsi" w:hAnsiTheme="majorHAnsi" w:cstheme="majorHAnsi"/>
          <w:b/>
          <w:bCs/>
          <w:i/>
          <w:iCs/>
          <w:sz w:val="20"/>
          <w:szCs w:val="20"/>
        </w:rPr>
        <w:t>sector reform policy development and</w:t>
      </w:r>
      <w:r w:rsidRPr="009B6B4B">
        <w:rPr>
          <w:rFonts w:asciiTheme="majorHAnsi" w:hAnsiTheme="majorHAnsi" w:cstheme="majorHAnsi"/>
          <w:b/>
          <w:bCs/>
          <w:i/>
          <w:iCs/>
          <w:sz w:val="20"/>
          <w:szCs w:val="20"/>
        </w:rPr>
        <w:t xml:space="preserve"> implementation  </w:t>
      </w:r>
    </w:p>
    <w:p w14:paraId="70F8A5FD" w14:textId="77777777" w:rsidR="004E0C3C" w:rsidRPr="009B6B4B" w:rsidRDefault="004E0C3C" w:rsidP="000922EA">
      <w:r w:rsidRPr="009B6B4B">
        <w:t xml:space="preserve">This activity (from the former Result 5.2 in the project ToR) is closely related to all other activities of Result 1.1 and is intended to ensure that the EUD is in possession of up-to-date knowledge and information about developments related to the SRPC and the Association Agreement more generally. </w:t>
      </w:r>
    </w:p>
    <w:p w14:paraId="1F44D301" w14:textId="4A57C31C" w:rsidR="00666ABA" w:rsidRPr="009B6B4B" w:rsidRDefault="004E0C3C" w:rsidP="000922EA">
      <w:r w:rsidRPr="009B6B4B">
        <w:t>Reporting (whenever necessary) will include sharing all important information on progress in policy and legislative development (including key documents) and relevant statistical data, as well as meeting ad hoc information requests by the EUD. The activity will be on-going throughout the project.</w:t>
      </w:r>
    </w:p>
    <w:p w14:paraId="20446BFC" w14:textId="0650B119" w:rsidR="00A05E8F" w:rsidRPr="009B6B4B" w:rsidRDefault="00A05E8F" w:rsidP="00A05E8F">
      <w:pPr>
        <w:spacing w:before="0" w:after="120"/>
        <w:rPr>
          <w:rFonts w:asciiTheme="majorHAnsi" w:hAnsiTheme="majorHAnsi" w:cstheme="majorHAnsi"/>
          <w:b/>
          <w:bCs/>
          <w:i/>
          <w:iCs/>
        </w:rPr>
      </w:pPr>
      <w:r w:rsidRPr="009B6B4B">
        <w:rPr>
          <w:rFonts w:asciiTheme="majorHAnsi" w:hAnsiTheme="majorHAnsi" w:cstheme="majorHAnsi"/>
          <w:b/>
          <w:bCs/>
          <w:i/>
          <w:iCs/>
        </w:rPr>
        <w:t>Result 1.1: Outputs and Inputs</w:t>
      </w:r>
    </w:p>
    <w:tbl>
      <w:tblPr>
        <w:tblStyle w:val="TableGrid"/>
        <w:tblW w:w="0" w:type="auto"/>
        <w:tblInd w:w="-5" w:type="dxa"/>
        <w:tblLook w:val="04A0" w:firstRow="1" w:lastRow="0" w:firstColumn="1" w:lastColumn="0" w:noHBand="0" w:noVBand="1"/>
      </w:tblPr>
      <w:tblGrid>
        <w:gridCol w:w="1134"/>
        <w:gridCol w:w="6156"/>
        <w:gridCol w:w="887"/>
        <w:gridCol w:w="888"/>
      </w:tblGrid>
      <w:tr w:rsidR="00A05E8F" w:rsidRPr="009B6B4B" w14:paraId="2CD73B66" w14:textId="77777777" w:rsidTr="00AA1A8A">
        <w:tc>
          <w:tcPr>
            <w:tcW w:w="9065" w:type="dxa"/>
            <w:gridSpan w:val="4"/>
          </w:tcPr>
          <w:p w14:paraId="7BEF77E3" w14:textId="77186DBD" w:rsidR="00A05E8F" w:rsidRPr="009B6B4B" w:rsidRDefault="00A05E8F" w:rsidP="00AA1A8A">
            <w:pPr>
              <w:spacing w:before="0" w:after="0"/>
              <w:rPr>
                <w:rFonts w:asciiTheme="majorHAnsi" w:hAnsiTheme="majorHAnsi" w:cstheme="majorHAnsi"/>
                <w:b/>
                <w:bCs/>
              </w:rPr>
            </w:pPr>
            <w:r w:rsidRPr="009B6B4B">
              <w:rPr>
                <w:rFonts w:asciiTheme="majorHAnsi" w:hAnsiTheme="majorHAnsi" w:cstheme="majorHAnsi"/>
                <w:b/>
                <w:bCs/>
              </w:rPr>
              <w:t>Result 1.1</w:t>
            </w:r>
          </w:p>
        </w:tc>
      </w:tr>
      <w:tr w:rsidR="00A05E8F" w:rsidRPr="009B6B4B" w14:paraId="3655C2AD" w14:textId="77777777" w:rsidTr="00982135">
        <w:tc>
          <w:tcPr>
            <w:tcW w:w="1134" w:type="dxa"/>
          </w:tcPr>
          <w:p w14:paraId="580E7C50" w14:textId="77777777" w:rsidR="00A05E8F" w:rsidRPr="009B6B4B" w:rsidRDefault="00A05E8F" w:rsidP="00AA1A8A">
            <w:pPr>
              <w:spacing w:before="0" w:after="0"/>
              <w:rPr>
                <w:rFonts w:asciiTheme="majorHAnsi" w:hAnsiTheme="majorHAnsi" w:cstheme="majorHAnsi"/>
                <w:b/>
                <w:bCs/>
              </w:rPr>
            </w:pPr>
            <w:r w:rsidRPr="009B6B4B">
              <w:rPr>
                <w:rFonts w:asciiTheme="majorHAnsi" w:hAnsiTheme="majorHAnsi" w:cstheme="majorHAnsi"/>
                <w:b/>
                <w:bCs/>
              </w:rPr>
              <w:t>Activities</w:t>
            </w:r>
          </w:p>
        </w:tc>
        <w:tc>
          <w:tcPr>
            <w:tcW w:w="6156" w:type="dxa"/>
          </w:tcPr>
          <w:p w14:paraId="3EC3F51C" w14:textId="77777777" w:rsidR="00A05E8F" w:rsidRPr="009B6B4B" w:rsidRDefault="00A05E8F" w:rsidP="00AA1A8A">
            <w:pPr>
              <w:spacing w:before="0" w:after="0"/>
              <w:rPr>
                <w:rFonts w:asciiTheme="majorHAnsi" w:hAnsiTheme="majorHAnsi" w:cstheme="majorHAnsi"/>
                <w:b/>
                <w:bCs/>
              </w:rPr>
            </w:pPr>
            <w:r w:rsidRPr="009B6B4B">
              <w:rPr>
                <w:rFonts w:asciiTheme="majorHAnsi" w:hAnsiTheme="majorHAnsi" w:cstheme="majorHAnsi"/>
                <w:b/>
                <w:bCs/>
              </w:rPr>
              <w:t>Outputs/Deliverables</w:t>
            </w:r>
          </w:p>
        </w:tc>
        <w:tc>
          <w:tcPr>
            <w:tcW w:w="1775" w:type="dxa"/>
            <w:gridSpan w:val="2"/>
          </w:tcPr>
          <w:p w14:paraId="7E9F0A29" w14:textId="6F7C38BD" w:rsidR="00A05E8F" w:rsidRPr="009B6B4B" w:rsidRDefault="00A05E8F" w:rsidP="00AA1A8A">
            <w:pPr>
              <w:spacing w:before="0" w:after="0"/>
              <w:rPr>
                <w:rFonts w:asciiTheme="majorHAnsi" w:hAnsiTheme="majorHAnsi" w:cstheme="majorHAnsi"/>
                <w:b/>
                <w:bCs/>
              </w:rPr>
            </w:pPr>
            <w:r w:rsidRPr="009B6B4B">
              <w:rPr>
                <w:rFonts w:asciiTheme="majorHAnsi" w:hAnsiTheme="majorHAnsi" w:cstheme="majorHAnsi"/>
                <w:b/>
                <w:bCs/>
              </w:rPr>
              <w:t>Inputs</w:t>
            </w:r>
            <w:r w:rsidR="00982135" w:rsidRPr="009B6B4B">
              <w:rPr>
                <w:rFonts w:asciiTheme="majorHAnsi" w:hAnsiTheme="majorHAnsi" w:cstheme="majorHAnsi"/>
                <w:b/>
                <w:bCs/>
              </w:rPr>
              <w:t xml:space="preserve"> (WD)</w:t>
            </w:r>
          </w:p>
        </w:tc>
      </w:tr>
      <w:tr w:rsidR="00982135" w:rsidRPr="009B6B4B" w14:paraId="4005466A" w14:textId="77777777" w:rsidTr="00B92D2B">
        <w:trPr>
          <w:trHeight w:val="192"/>
        </w:trPr>
        <w:tc>
          <w:tcPr>
            <w:tcW w:w="1134" w:type="dxa"/>
          </w:tcPr>
          <w:p w14:paraId="131A4363" w14:textId="7A50C007" w:rsidR="00982135" w:rsidRPr="009B6B4B" w:rsidRDefault="00982135" w:rsidP="00491C85">
            <w:pPr>
              <w:spacing w:before="0" w:after="0"/>
              <w:jc w:val="left"/>
              <w:rPr>
                <w:rFonts w:asciiTheme="majorHAnsi" w:hAnsiTheme="majorHAnsi" w:cstheme="majorHAnsi"/>
              </w:rPr>
            </w:pPr>
            <w:r w:rsidRPr="009B6B4B">
              <w:rPr>
                <w:rFonts w:asciiTheme="majorHAnsi" w:hAnsiTheme="majorHAnsi" w:cstheme="majorHAnsi"/>
              </w:rPr>
              <w:t>1.1.1</w:t>
            </w:r>
          </w:p>
        </w:tc>
        <w:tc>
          <w:tcPr>
            <w:tcW w:w="6156" w:type="dxa"/>
          </w:tcPr>
          <w:p w14:paraId="7197ECF3" w14:textId="395B2593" w:rsidR="00982135" w:rsidRPr="009B6B4B" w:rsidRDefault="00982135" w:rsidP="00491C85">
            <w:pPr>
              <w:spacing w:before="0" w:after="0"/>
              <w:jc w:val="left"/>
              <w:rPr>
                <w:rFonts w:asciiTheme="majorHAnsi" w:hAnsiTheme="majorHAnsi" w:cstheme="majorHAnsi"/>
              </w:rPr>
            </w:pPr>
            <w:r w:rsidRPr="009B6B4B">
              <w:rPr>
                <w:rFonts w:asciiTheme="majorHAnsi" w:hAnsiTheme="majorHAnsi" w:cstheme="majorHAnsi"/>
              </w:rPr>
              <w:t>Proposals for policy development/improvement</w:t>
            </w:r>
          </w:p>
        </w:tc>
        <w:tc>
          <w:tcPr>
            <w:tcW w:w="887" w:type="dxa"/>
            <w:vMerge w:val="restart"/>
          </w:tcPr>
          <w:p w14:paraId="27682ED3" w14:textId="16123DEE" w:rsidR="00982135" w:rsidRPr="009B6B4B" w:rsidRDefault="00982135" w:rsidP="00AA1A8A">
            <w:pPr>
              <w:spacing w:before="0" w:after="0"/>
              <w:rPr>
                <w:rFonts w:asciiTheme="majorHAnsi" w:hAnsiTheme="majorHAnsi" w:cstheme="majorHAnsi"/>
              </w:rPr>
            </w:pPr>
            <w:r w:rsidRPr="009B6B4B">
              <w:rPr>
                <w:rFonts w:asciiTheme="majorHAnsi" w:hAnsiTheme="majorHAnsi" w:cstheme="majorHAnsi"/>
              </w:rPr>
              <w:t>TL:</w:t>
            </w:r>
          </w:p>
          <w:p w14:paraId="60797C85" w14:textId="7AFF136C" w:rsidR="00982135" w:rsidRPr="009B6B4B" w:rsidRDefault="00982135" w:rsidP="00AA1A8A">
            <w:pPr>
              <w:spacing w:before="0" w:after="0"/>
              <w:rPr>
                <w:rFonts w:asciiTheme="majorHAnsi" w:hAnsiTheme="majorHAnsi" w:cstheme="majorHAnsi"/>
              </w:rPr>
            </w:pPr>
            <w:r w:rsidRPr="009B6B4B">
              <w:rPr>
                <w:rFonts w:asciiTheme="majorHAnsi" w:hAnsiTheme="majorHAnsi" w:cstheme="majorHAnsi"/>
              </w:rPr>
              <w:t>KE2:</w:t>
            </w:r>
          </w:p>
          <w:p w14:paraId="619EB1BD" w14:textId="77777777" w:rsidR="00982135" w:rsidRPr="009B6B4B" w:rsidRDefault="00982135" w:rsidP="00AA1A8A">
            <w:pPr>
              <w:spacing w:before="0" w:after="0"/>
              <w:rPr>
                <w:rFonts w:asciiTheme="majorHAnsi" w:hAnsiTheme="majorHAnsi" w:cstheme="majorHAnsi"/>
              </w:rPr>
            </w:pPr>
            <w:r w:rsidRPr="009B6B4B">
              <w:rPr>
                <w:rFonts w:asciiTheme="majorHAnsi" w:hAnsiTheme="majorHAnsi" w:cstheme="majorHAnsi"/>
              </w:rPr>
              <w:t>KE3:</w:t>
            </w:r>
          </w:p>
          <w:p w14:paraId="201579F3" w14:textId="77777777" w:rsidR="00982135" w:rsidRPr="009B6B4B" w:rsidRDefault="00982135" w:rsidP="00982135">
            <w:pPr>
              <w:spacing w:before="0" w:after="0"/>
              <w:rPr>
                <w:rFonts w:asciiTheme="majorHAnsi" w:hAnsiTheme="majorHAnsi" w:cstheme="majorHAnsi"/>
              </w:rPr>
            </w:pPr>
            <w:r w:rsidRPr="009B6B4B">
              <w:rPr>
                <w:rFonts w:asciiTheme="majorHAnsi" w:hAnsiTheme="majorHAnsi" w:cstheme="majorHAnsi"/>
              </w:rPr>
              <w:t>LT JNKE:</w:t>
            </w:r>
          </w:p>
          <w:p w14:paraId="72F43465" w14:textId="77777777" w:rsidR="00982135" w:rsidRPr="009B6B4B" w:rsidRDefault="00982135" w:rsidP="00982135">
            <w:pPr>
              <w:spacing w:before="0" w:after="0"/>
              <w:rPr>
                <w:rFonts w:asciiTheme="majorHAnsi" w:hAnsiTheme="majorHAnsi" w:cstheme="majorHAnsi"/>
              </w:rPr>
            </w:pPr>
            <w:r w:rsidRPr="009B6B4B">
              <w:rPr>
                <w:rFonts w:asciiTheme="majorHAnsi" w:hAnsiTheme="majorHAnsi" w:cstheme="majorHAnsi"/>
              </w:rPr>
              <w:t>ST JNKE</w:t>
            </w:r>
          </w:p>
          <w:p w14:paraId="61A5A358" w14:textId="1D8AEDB8" w:rsidR="00982135" w:rsidRPr="009B6B4B" w:rsidRDefault="00982135" w:rsidP="00982135">
            <w:pPr>
              <w:spacing w:before="0" w:after="0"/>
              <w:rPr>
                <w:rFonts w:asciiTheme="majorHAnsi" w:hAnsiTheme="majorHAnsi" w:cstheme="majorHAnsi"/>
              </w:rPr>
            </w:pPr>
            <w:r w:rsidRPr="009B6B4B">
              <w:rPr>
                <w:rFonts w:asciiTheme="majorHAnsi" w:hAnsiTheme="majorHAnsi" w:cstheme="majorHAnsi"/>
              </w:rPr>
              <w:t>SNKE:</w:t>
            </w:r>
          </w:p>
        </w:tc>
        <w:tc>
          <w:tcPr>
            <w:tcW w:w="888" w:type="dxa"/>
            <w:vMerge w:val="restart"/>
          </w:tcPr>
          <w:p w14:paraId="01BD5D99" w14:textId="162CCA09" w:rsidR="00982135" w:rsidRPr="009B6B4B" w:rsidRDefault="002A44BB" w:rsidP="00677E82">
            <w:pPr>
              <w:spacing w:before="0" w:after="0"/>
              <w:jc w:val="center"/>
              <w:rPr>
                <w:rFonts w:asciiTheme="majorHAnsi" w:hAnsiTheme="majorHAnsi" w:cstheme="majorHAnsi"/>
              </w:rPr>
            </w:pPr>
            <w:r w:rsidRPr="009B6B4B">
              <w:rPr>
                <w:rFonts w:asciiTheme="majorHAnsi" w:hAnsiTheme="majorHAnsi" w:cstheme="majorHAnsi"/>
              </w:rPr>
              <w:t>8</w:t>
            </w:r>
            <w:r w:rsidR="00982135" w:rsidRPr="009B6B4B">
              <w:rPr>
                <w:rFonts w:asciiTheme="majorHAnsi" w:hAnsiTheme="majorHAnsi" w:cstheme="majorHAnsi"/>
              </w:rPr>
              <w:t>0</w:t>
            </w:r>
          </w:p>
          <w:p w14:paraId="1D2C2929" w14:textId="77777777" w:rsidR="00982135" w:rsidRPr="009B6B4B" w:rsidRDefault="00982135" w:rsidP="00677E82">
            <w:pPr>
              <w:spacing w:before="0" w:after="0"/>
              <w:jc w:val="center"/>
              <w:rPr>
                <w:rFonts w:asciiTheme="majorHAnsi" w:hAnsiTheme="majorHAnsi" w:cstheme="majorHAnsi"/>
              </w:rPr>
            </w:pPr>
            <w:r w:rsidRPr="009B6B4B">
              <w:rPr>
                <w:rFonts w:asciiTheme="majorHAnsi" w:hAnsiTheme="majorHAnsi" w:cstheme="majorHAnsi"/>
              </w:rPr>
              <w:t>50</w:t>
            </w:r>
          </w:p>
          <w:p w14:paraId="6193D9BD" w14:textId="77777777" w:rsidR="00982135" w:rsidRPr="009B6B4B" w:rsidRDefault="00982135" w:rsidP="00677E82">
            <w:pPr>
              <w:spacing w:before="0" w:after="0"/>
              <w:jc w:val="center"/>
              <w:rPr>
                <w:rFonts w:asciiTheme="majorHAnsi" w:hAnsiTheme="majorHAnsi" w:cstheme="majorHAnsi"/>
              </w:rPr>
            </w:pPr>
            <w:r w:rsidRPr="009B6B4B">
              <w:rPr>
                <w:rFonts w:asciiTheme="majorHAnsi" w:hAnsiTheme="majorHAnsi" w:cstheme="majorHAnsi"/>
              </w:rPr>
              <w:t>0</w:t>
            </w:r>
          </w:p>
          <w:p w14:paraId="703CBB3F" w14:textId="63E6A916" w:rsidR="00982135" w:rsidRPr="009B6B4B" w:rsidRDefault="00B844A7" w:rsidP="00677E82">
            <w:pPr>
              <w:spacing w:before="0" w:after="0"/>
              <w:jc w:val="center"/>
              <w:rPr>
                <w:rFonts w:asciiTheme="majorHAnsi" w:hAnsiTheme="majorHAnsi" w:cstheme="majorHAnsi"/>
              </w:rPr>
            </w:pPr>
            <w:r w:rsidRPr="009B6B4B">
              <w:rPr>
                <w:rFonts w:asciiTheme="majorHAnsi" w:hAnsiTheme="majorHAnsi" w:cstheme="majorHAnsi"/>
              </w:rPr>
              <w:t>89</w:t>
            </w:r>
          </w:p>
          <w:p w14:paraId="072FD871" w14:textId="1A1FA110" w:rsidR="00982135" w:rsidRPr="009B6B4B" w:rsidRDefault="00B844A7" w:rsidP="00677E82">
            <w:pPr>
              <w:spacing w:before="0" w:after="0"/>
              <w:jc w:val="center"/>
              <w:rPr>
                <w:rFonts w:asciiTheme="majorHAnsi" w:hAnsiTheme="majorHAnsi" w:cstheme="majorHAnsi"/>
              </w:rPr>
            </w:pPr>
            <w:r w:rsidRPr="009B6B4B">
              <w:rPr>
                <w:rFonts w:asciiTheme="majorHAnsi" w:hAnsiTheme="majorHAnsi" w:cstheme="majorHAnsi"/>
              </w:rPr>
              <w:t>2</w:t>
            </w:r>
            <w:r w:rsidR="00982135" w:rsidRPr="009B6B4B">
              <w:rPr>
                <w:rFonts w:asciiTheme="majorHAnsi" w:hAnsiTheme="majorHAnsi" w:cstheme="majorHAnsi"/>
              </w:rPr>
              <w:t>0</w:t>
            </w:r>
          </w:p>
          <w:p w14:paraId="6C6A2B1F" w14:textId="518F28FD" w:rsidR="00982135" w:rsidRPr="009B6B4B" w:rsidDel="00BC4BFA" w:rsidRDefault="00982135" w:rsidP="00677E82">
            <w:pPr>
              <w:spacing w:before="0" w:after="0"/>
              <w:jc w:val="center"/>
              <w:rPr>
                <w:rFonts w:asciiTheme="majorHAnsi" w:hAnsiTheme="majorHAnsi" w:cstheme="majorHAnsi"/>
              </w:rPr>
            </w:pPr>
            <w:r w:rsidRPr="009B6B4B">
              <w:rPr>
                <w:rFonts w:asciiTheme="majorHAnsi" w:hAnsiTheme="majorHAnsi" w:cstheme="majorHAnsi"/>
              </w:rPr>
              <w:t>0</w:t>
            </w:r>
          </w:p>
        </w:tc>
      </w:tr>
      <w:tr w:rsidR="00982135" w:rsidRPr="009B6B4B" w14:paraId="2495DF57" w14:textId="77777777" w:rsidTr="00B92D2B">
        <w:tc>
          <w:tcPr>
            <w:tcW w:w="1134" w:type="dxa"/>
            <w:vMerge w:val="restart"/>
          </w:tcPr>
          <w:p w14:paraId="21695E43" w14:textId="3A44CF10" w:rsidR="00982135" w:rsidRPr="009B6B4B" w:rsidRDefault="00982135" w:rsidP="00491C85">
            <w:pPr>
              <w:spacing w:before="0" w:after="0"/>
              <w:jc w:val="left"/>
              <w:rPr>
                <w:rFonts w:asciiTheme="majorHAnsi" w:hAnsiTheme="majorHAnsi" w:cstheme="majorHAnsi"/>
              </w:rPr>
            </w:pPr>
            <w:r w:rsidRPr="009B6B4B">
              <w:rPr>
                <w:rFonts w:asciiTheme="majorHAnsi" w:hAnsiTheme="majorHAnsi" w:cstheme="majorHAnsi"/>
              </w:rPr>
              <w:t>1.1.2</w:t>
            </w:r>
          </w:p>
        </w:tc>
        <w:tc>
          <w:tcPr>
            <w:tcW w:w="6156" w:type="dxa"/>
          </w:tcPr>
          <w:p w14:paraId="6251EE87" w14:textId="52955F8F" w:rsidR="00982135" w:rsidRPr="009B6B4B" w:rsidRDefault="00982135" w:rsidP="00491C85">
            <w:pPr>
              <w:spacing w:before="0" w:after="0"/>
              <w:jc w:val="left"/>
              <w:rPr>
                <w:rFonts w:asciiTheme="majorHAnsi" w:hAnsiTheme="majorHAnsi" w:cstheme="majorHAnsi"/>
              </w:rPr>
            </w:pPr>
            <w:r w:rsidRPr="009B6B4B">
              <w:rPr>
                <w:rFonts w:asciiTheme="majorHAnsi" w:hAnsiTheme="majorHAnsi" w:cstheme="majorHAnsi"/>
              </w:rPr>
              <w:t>Inputs to VET strategy and action plan to 2025</w:t>
            </w:r>
          </w:p>
        </w:tc>
        <w:tc>
          <w:tcPr>
            <w:tcW w:w="887" w:type="dxa"/>
            <w:vMerge/>
          </w:tcPr>
          <w:p w14:paraId="63D555A3" w14:textId="77777777" w:rsidR="00982135" w:rsidRPr="009B6B4B" w:rsidRDefault="00982135" w:rsidP="00AA1A8A">
            <w:pPr>
              <w:spacing w:before="0" w:after="0"/>
              <w:rPr>
                <w:rFonts w:asciiTheme="majorHAnsi" w:hAnsiTheme="majorHAnsi" w:cstheme="majorHAnsi"/>
              </w:rPr>
            </w:pPr>
          </w:p>
        </w:tc>
        <w:tc>
          <w:tcPr>
            <w:tcW w:w="888" w:type="dxa"/>
            <w:vMerge/>
          </w:tcPr>
          <w:p w14:paraId="7C38A81A" w14:textId="7E7B861F" w:rsidR="00982135" w:rsidRPr="009B6B4B" w:rsidRDefault="00982135" w:rsidP="00AA1A8A">
            <w:pPr>
              <w:spacing w:before="0" w:after="0"/>
              <w:rPr>
                <w:rFonts w:asciiTheme="majorHAnsi" w:hAnsiTheme="majorHAnsi" w:cstheme="majorHAnsi"/>
              </w:rPr>
            </w:pPr>
          </w:p>
        </w:tc>
      </w:tr>
      <w:tr w:rsidR="000064D5" w:rsidRPr="009B6B4B" w14:paraId="70BB13EA" w14:textId="77777777" w:rsidTr="00B92D2B">
        <w:tc>
          <w:tcPr>
            <w:tcW w:w="1134" w:type="dxa"/>
            <w:vMerge/>
          </w:tcPr>
          <w:p w14:paraId="77DD16E2" w14:textId="77777777" w:rsidR="000064D5" w:rsidRPr="009B6B4B" w:rsidRDefault="000064D5" w:rsidP="00491C85">
            <w:pPr>
              <w:spacing w:before="0" w:after="0"/>
              <w:jc w:val="left"/>
              <w:rPr>
                <w:rFonts w:asciiTheme="majorHAnsi" w:hAnsiTheme="majorHAnsi" w:cstheme="majorHAnsi"/>
              </w:rPr>
            </w:pPr>
          </w:p>
        </w:tc>
        <w:tc>
          <w:tcPr>
            <w:tcW w:w="6156" w:type="dxa"/>
          </w:tcPr>
          <w:p w14:paraId="77C3E298" w14:textId="1D15FFD4" w:rsidR="000064D5" w:rsidRPr="009B6B4B" w:rsidRDefault="000064D5" w:rsidP="00491C85">
            <w:pPr>
              <w:spacing w:before="0" w:after="0"/>
              <w:jc w:val="left"/>
              <w:rPr>
                <w:rFonts w:asciiTheme="majorHAnsi" w:hAnsiTheme="majorHAnsi" w:cstheme="majorHAnsi"/>
              </w:rPr>
            </w:pPr>
            <w:r w:rsidRPr="009B6B4B">
              <w:rPr>
                <w:rFonts w:asciiTheme="majorHAnsi" w:hAnsiTheme="majorHAnsi" w:cstheme="majorHAnsi"/>
              </w:rPr>
              <w:t>Inputs to career education and guidance action plan</w:t>
            </w:r>
          </w:p>
        </w:tc>
        <w:tc>
          <w:tcPr>
            <w:tcW w:w="887" w:type="dxa"/>
            <w:vMerge/>
          </w:tcPr>
          <w:p w14:paraId="30D8E338" w14:textId="77777777" w:rsidR="000064D5" w:rsidRPr="009B6B4B" w:rsidRDefault="000064D5" w:rsidP="00AA1A8A">
            <w:pPr>
              <w:spacing w:before="0" w:after="0"/>
              <w:rPr>
                <w:rFonts w:asciiTheme="majorHAnsi" w:hAnsiTheme="majorHAnsi" w:cstheme="majorHAnsi"/>
              </w:rPr>
            </w:pPr>
          </w:p>
        </w:tc>
        <w:tc>
          <w:tcPr>
            <w:tcW w:w="888" w:type="dxa"/>
            <w:vMerge/>
          </w:tcPr>
          <w:p w14:paraId="0B91BAE1" w14:textId="77777777" w:rsidR="000064D5" w:rsidRPr="009B6B4B" w:rsidRDefault="000064D5" w:rsidP="00AA1A8A">
            <w:pPr>
              <w:spacing w:before="0" w:after="0"/>
              <w:rPr>
                <w:rFonts w:asciiTheme="majorHAnsi" w:hAnsiTheme="majorHAnsi" w:cstheme="majorHAnsi"/>
              </w:rPr>
            </w:pPr>
          </w:p>
        </w:tc>
      </w:tr>
      <w:tr w:rsidR="00982135" w:rsidRPr="009B6B4B" w14:paraId="068460BC" w14:textId="77777777" w:rsidTr="00B92D2B">
        <w:tc>
          <w:tcPr>
            <w:tcW w:w="1134" w:type="dxa"/>
            <w:vMerge/>
          </w:tcPr>
          <w:p w14:paraId="4D5F7A31" w14:textId="77777777" w:rsidR="00982135" w:rsidRPr="009B6B4B" w:rsidRDefault="00982135" w:rsidP="00491C85">
            <w:pPr>
              <w:spacing w:before="0" w:after="0"/>
              <w:jc w:val="left"/>
              <w:rPr>
                <w:rFonts w:asciiTheme="majorHAnsi" w:hAnsiTheme="majorHAnsi" w:cstheme="majorHAnsi"/>
              </w:rPr>
            </w:pPr>
          </w:p>
        </w:tc>
        <w:tc>
          <w:tcPr>
            <w:tcW w:w="6156" w:type="dxa"/>
          </w:tcPr>
          <w:p w14:paraId="62DF7E18" w14:textId="5604EA00" w:rsidR="00982135" w:rsidRPr="009B6B4B" w:rsidRDefault="00982135" w:rsidP="00491C85">
            <w:pPr>
              <w:spacing w:before="0" w:after="0"/>
              <w:jc w:val="left"/>
              <w:rPr>
                <w:rFonts w:asciiTheme="majorHAnsi" w:hAnsiTheme="majorHAnsi" w:cstheme="majorHAnsi"/>
              </w:rPr>
            </w:pPr>
            <w:r w:rsidRPr="009B6B4B">
              <w:rPr>
                <w:rFonts w:asciiTheme="majorHAnsi" w:hAnsiTheme="majorHAnsi" w:cstheme="majorHAnsi"/>
              </w:rPr>
              <w:t>Inputs to lifelong entrepreneurship learning strategy</w:t>
            </w:r>
          </w:p>
        </w:tc>
        <w:tc>
          <w:tcPr>
            <w:tcW w:w="887" w:type="dxa"/>
            <w:vMerge/>
          </w:tcPr>
          <w:p w14:paraId="0AA02538" w14:textId="77777777" w:rsidR="00982135" w:rsidRPr="009B6B4B" w:rsidRDefault="00982135" w:rsidP="00AA1A8A">
            <w:pPr>
              <w:spacing w:before="0" w:after="0"/>
              <w:rPr>
                <w:rFonts w:asciiTheme="majorHAnsi" w:hAnsiTheme="majorHAnsi" w:cstheme="majorHAnsi"/>
              </w:rPr>
            </w:pPr>
          </w:p>
        </w:tc>
        <w:tc>
          <w:tcPr>
            <w:tcW w:w="888" w:type="dxa"/>
            <w:vMerge/>
          </w:tcPr>
          <w:p w14:paraId="32F545D2" w14:textId="6E6A99EE" w:rsidR="00982135" w:rsidRPr="009B6B4B" w:rsidRDefault="00982135" w:rsidP="00AA1A8A">
            <w:pPr>
              <w:spacing w:before="0" w:after="0"/>
              <w:rPr>
                <w:rFonts w:asciiTheme="majorHAnsi" w:hAnsiTheme="majorHAnsi" w:cstheme="majorHAnsi"/>
              </w:rPr>
            </w:pPr>
          </w:p>
        </w:tc>
      </w:tr>
      <w:tr w:rsidR="00982135" w:rsidRPr="009B6B4B" w14:paraId="7361BCE0" w14:textId="77777777" w:rsidTr="00B92D2B">
        <w:tc>
          <w:tcPr>
            <w:tcW w:w="1134" w:type="dxa"/>
            <w:vMerge/>
          </w:tcPr>
          <w:p w14:paraId="6ED097D5" w14:textId="77777777" w:rsidR="00982135" w:rsidRPr="009B6B4B" w:rsidRDefault="00982135" w:rsidP="00491C85">
            <w:pPr>
              <w:spacing w:before="0" w:after="0"/>
              <w:jc w:val="left"/>
              <w:rPr>
                <w:rFonts w:asciiTheme="majorHAnsi" w:hAnsiTheme="majorHAnsi" w:cstheme="majorHAnsi"/>
              </w:rPr>
            </w:pPr>
          </w:p>
        </w:tc>
        <w:tc>
          <w:tcPr>
            <w:tcW w:w="6156" w:type="dxa"/>
          </w:tcPr>
          <w:p w14:paraId="535DB08D" w14:textId="113C1C6F" w:rsidR="00982135" w:rsidRPr="009B6B4B" w:rsidRDefault="00982135" w:rsidP="00491C85">
            <w:pPr>
              <w:spacing w:before="0" w:after="0"/>
              <w:jc w:val="left"/>
              <w:rPr>
                <w:rFonts w:asciiTheme="majorHAnsi" w:hAnsiTheme="majorHAnsi" w:cstheme="majorHAnsi"/>
              </w:rPr>
            </w:pPr>
            <w:r w:rsidRPr="009B6B4B">
              <w:rPr>
                <w:rFonts w:asciiTheme="majorHAnsi" w:hAnsiTheme="majorHAnsi" w:cstheme="majorHAnsi"/>
              </w:rPr>
              <w:t>Inputs to the updating of employment/labour market strategy</w:t>
            </w:r>
          </w:p>
        </w:tc>
        <w:tc>
          <w:tcPr>
            <w:tcW w:w="887" w:type="dxa"/>
            <w:vMerge/>
          </w:tcPr>
          <w:p w14:paraId="3A776C25" w14:textId="77777777" w:rsidR="00982135" w:rsidRPr="009B6B4B" w:rsidRDefault="00982135" w:rsidP="00AA1A8A">
            <w:pPr>
              <w:spacing w:before="0" w:after="0"/>
              <w:rPr>
                <w:rFonts w:asciiTheme="majorHAnsi" w:hAnsiTheme="majorHAnsi" w:cstheme="majorHAnsi"/>
              </w:rPr>
            </w:pPr>
          </w:p>
        </w:tc>
        <w:tc>
          <w:tcPr>
            <w:tcW w:w="888" w:type="dxa"/>
            <w:vMerge/>
          </w:tcPr>
          <w:p w14:paraId="4C4AF9E6" w14:textId="69714BD7" w:rsidR="00982135" w:rsidRPr="009B6B4B" w:rsidRDefault="00982135" w:rsidP="00AA1A8A">
            <w:pPr>
              <w:spacing w:before="0" w:after="0"/>
              <w:rPr>
                <w:rFonts w:asciiTheme="majorHAnsi" w:hAnsiTheme="majorHAnsi" w:cstheme="majorHAnsi"/>
              </w:rPr>
            </w:pPr>
          </w:p>
        </w:tc>
      </w:tr>
      <w:tr w:rsidR="00982135" w:rsidRPr="009B6B4B" w14:paraId="684E185C" w14:textId="77777777" w:rsidTr="00B92D2B">
        <w:tc>
          <w:tcPr>
            <w:tcW w:w="1134" w:type="dxa"/>
            <w:vMerge/>
          </w:tcPr>
          <w:p w14:paraId="45957C2F" w14:textId="77777777" w:rsidR="00982135" w:rsidRPr="009B6B4B" w:rsidRDefault="00982135" w:rsidP="00491C85">
            <w:pPr>
              <w:spacing w:before="0" w:after="0"/>
              <w:jc w:val="left"/>
              <w:rPr>
                <w:rFonts w:asciiTheme="majorHAnsi" w:hAnsiTheme="majorHAnsi" w:cstheme="majorHAnsi"/>
              </w:rPr>
            </w:pPr>
          </w:p>
        </w:tc>
        <w:tc>
          <w:tcPr>
            <w:tcW w:w="6156" w:type="dxa"/>
          </w:tcPr>
          <w:p w14:paraId="12C9EB99" w14:textId="7E144D15" w:rsidR="00982135" w:rsidRPr="009B6B4B" w:rsidRDefault="00982135" w:rsidP="00491C85">
            <w:pPr>
              <w:spacing w:before="0" w:after="0"/>
              <w:jc w:val="left"/>
              <w:rPr>
                <w:rFonts w:asciiTheme="majorHAnsi" w:hAnsiTheme="majorHAnsi" w:cstheme="majorHAnsi"/>
              </w:rPr>
            </w:pPr>
            <w:r w:rsidRPr="009B6B4B">
              <w:rPr>
                <w:rFonts w:asciiTheme="majorHAnsi" w:hAnsiTheme="majorHAnsi" w:cstheme="majorHAnsi"/>
              </w:rPr>
              <w:t>Inputs to action plan for youth services</w:t>
            </w:r>
          </w:p>
        </w:tc>
        <w:tc>
          <w:tcPr>
            <w:tcW w:w="887" w:type="dxa"/>
            <w:vMerge/>
          </w:tcPr>
          <w:p w14:paraId="20F57C24" w14:textId="77777777" w:rsidR="00982135" w:rsidRPr="009B6B4B" w:rsidRDefault="00982135" w:rsidP="00AA1A8A">
            <w:pPr>
              <w:spacing w:before="0" w:after="0"/>
              <w:rPr>
                <w:rFonts w:asciiTheme="majorHAnsi" w:hAnsiTheme="majorHAnsi" w:cstheme="majorHAnsi"/>
              </w:rPr>
            </w:pPr>
          </w:p>
        </w:tc>
        <w:tc>
          <w:tcPr>
            <w:tcW w:w="888" w:type="dxa"/>
            <w:vMerge/>
          </w:tcPr>
          <w:p w14:paraId="675FFBDC" w14:textId="092664CB" w:rsidR="00982135" w:rsidRPr="009B6B4B" w:rsidRDefault="00982135" w:rsidP="00AA1A8A">
            <w:pPr>
              <w:spacing w:before="0" w:after="0"/>
              <w:rPr>
                <w:rFonts w:asciiTheme="majorHAnsi" w:hAnsiTheme="majorHAnsi" w:cstheme="majorHAnsi"/>
              </w:rPr>
            </w:pPr>
          </w:p>
        </w:tc>
      </w:tr>
      <w:tr w:rsidR="00982135" w:rsidRPr="009B6B4B" w14:paraId="220F6306" w14:textId="77777777" w:rsidTr="00B92D2B">
        <w:tc>
          <w:tcPr>
            <w:tcW w:w="1134" w:type="dxa"/>
          </w:tcPr>
          <w:p w14:paraId="2C2A7F37" w14:textId="6BC81DB0" w:rsidR="00982135" w:rsidRPr="009B6B4B" w:rsidRDefault="00982135" w:rsidP="00491C85">
            <w:pPr>
              <w:spacing w:before="0" w:after="0"/>
              <w:jc w:val="left"/>
              <w:rPr>
                <w:rFonts w:asciiTheme="majorHAnsi" w:hAnsiTheme="majorHAnsi" w:cstheme="majorHAnsi"/>
              </w:rPr>
            </w:pPr>
            <w:r w:rsidRPr="009B6B4B">
              <w:rPr>
                <w:rFonts w:asciiTheme="majorHAnsi" w:hAnsiTheme="majorHAnsi" w:cstheme="majorHAnsi"/>
              </w:rPr>
              <w:t>1.1.3</w:t>
            </w:r>
          </w:p>
        </w:tc>
        <w:tc>
          <w:tcPr>
            <w:tcW w:w="6156" w:type="dxa"/>
          </w:tcPr>
          <w:p w14:paraId="755F1D38" w14:textId="389D822F" w:rsidR="00982135" w:rsidRPr="009B6B4B" w:rsidRDefault="00982135" w:rsidP="00491C85">
            <w:pPr>
              <w:spacing w:before="0" w:after="0"/>
              <w:jc w:val="left"/>
              <w:rPr>
                <w:rFonts w:asciiTheme="majorHAnsi" w:hAnsiTheme="majorHAnsi" w:cstheme="majorHAnsi"/>
              </w:rPr>
            </w:pPr>
            <w:r w:rsidRPr="009B6B4B">
              <w:rPr>
                <w:rFonts w:asciiTheme="majorHAnsi" w:hAnsiTheme="majorHAnsi" w:cstheme="majorHAnsi"/>
              </w:rPr>
              <w:t xml:space="preserve">Assessment report to MES on options for expanding VET provision into all municipalities </w:t>
            </w:r>
          </w:p>
        </w:tc>
        <w:tc>
          <w:tcPr>
            <w:tcW w:w="887" w:type="dxa"/>
            <w:vMerge/>
          </w:tcPr>
          <w:p w14:paraId="4ED02AF1" w14:textId="77777777" w:rsidR="00982135" w:rsidRPr="009B6B4B" w:rsidRDefault="00982135" w:rsidP="00AA1A8A">
            <w:pPr>
              <w:spacing w:before="0" w:after="0"/>
              <w:rPr>
                <w:rFonts w:asciiTheme="majorHAnsi" w:hAnsiTheme="majorHAnsi" w:cstheme="majorHAnsi"/>
              </w:rPr>
            </w:pPr>
          </w:p>
        </w:tc>
        <w:tc>
          <w:tcPr>
            <w:tcW w:w="888" w:type="dxa"/>
            <w:vMerge/>
          </w:tcPr>
          <w:p w14:paraId="5CF0EF0B" w14:textId="3B12799C" w:rsidR="00982135" w:rsidRPr="009B6B4B" w:rsidRDefault="00982135" w:rsidP="00AA1A8A">
            <w:pPr>
              <w:spacing w:before="0" w:after="0"/>
              <w:rPr>
                <w:rFonts w:asciiTheme="majorHAnsi" w:hAnsiTheme="majorHAnsi" w:cstheme="majorHAnsi"/>
              </w:rPr>
            </w:pPr>
          </w:p>
        </w:tc>
      </w:tr>
      <w:tr w:rsidR="00982135" w:rsidRPr="009B6B4B" w14:paraId="65FBEA59" w14:textId="77777777" w:rsidTr="00B92D2B">
        <w:tc>
          <w:tcPr>
            <w:tcW w:w="1134" w:type="dxa"/>
          </w:tcPr>
          <w:p w14:paraId="06A0C11E" w14:textId="4E221F90" w:rsidR="00982135" w:rsidRPr="009B6B4B" w:rsidRDefault="00982135" w:rsidP="00491C85">
            <w:pPr>
              <w:spacing w:before="0" w:after="0"/>
              <w:jc w:val="left"/>
              <w:rPr>
                <w:rFonts w:asciiTheme="majorHAnsi" w:hAnsiTheme="majorHAnsi" w:cstheme="majorHAnsi"/>
              </w:rPr>
            </w:pPr>
            <w:r w:rsidRPr="009B6B4B">
              <w:rPr>
                <w:rFonts w:asciiTheme="majorHAnsi" w:hAnsiTheme="majorHAnsi" w:cstheme="majorHAnsi"/>
              </w:rPr>
              <w:t>1.1.4</w:t>
            </w:r>
          </w:p>
        </w:tc>
        <w:tc>
          <w:tcPr>
            <w:tcW w:w="6156" w:type="dxa"/>
          </w:tcPr>
          <w:p w14:paraId="601D40E9" w14:textId="416E45D9" w:rsidR="00982135" w:rsidRPr="009B6B4B" w:rsidRDefault="00982135" w:rsidP="00491C85">
            <w:pPr>
              <w:spacing w:before="0" w:after="0"/>
              <w:jc w:val="left"/>
              <w:rPr>
                <w:rFonts w:asciiTheme="majorHAnsi" w:hAnsiTheme="majorHAnsi" w:cstheme="majorHAnsi"/>
              </w:rPr>
            </w:pPr>
            <w:r w:rsidRPr="009B6B4B">
              <w:rPr>
                <w:rFonts w:asciiTheme="majorHAnsi" w:hAnsiTheme="majorHAnsi" w:cstheme="majorHAnsi"/>
              </w:rPr>
              <w:t>Agendas/reports of annual thematic workshops</w:t>
            </w:r>
          </w:p>
        </w:tc>
        <w:tc>
          <w:tcPr>
            <w:tcW w:w="887" w:type="dxa"/>
            <w:vMerge/>
          </w:tcPr>
          <w:p w14:paraId="3EB07FEB" w14:textId="77777777" w:rsidR="00982135" w:rsidRPr="009B6B4B" w:rsidRDefault="00982135" w:rsidP="00AA1A8A">
            <w:pPr>
              <w:spacing w:before="0" w:after="0"/>
              <w:rPr>
                <w:rFonts w:asciiTheme="majorHAnsi" w:hAnsiTheme="majorHAnsi" w:cstheme="majorHAnsi"/>
              </w:rPr>
            </w:pPr>
          </w:p>
        </w:tc>
        <w:tc>
          <w:tcPr>
            <w:tcW w:w="888" w:type="dxa"/>
            <w:vMerge/>
          </w:tcPr>
          <w:p w14:paraId="5D502081" w14:textId="41F3BD43" w:rsidR="00982135" w:rsidRPr="009B6B4B" w:rsidRDefault="00982135" w:rsidP="00AA1A8A">
            <w:pPr>
              <w:spacing w:before="0" w:after="0"/>
              <w:rPr>
                <w:rFonts w:asciiTheme="majorHAnsi" w:hAnsiTheme="majorHAnsi" w:cstheme="majorHAnsi"/>
              </w:rPr>
            </w:pPr>
          </w:p>
        </w:tc>
      </w:tr>
      <w:tr w:rsidR="00982135" w:rsidRPr="009B6B4B" w14:paraId="4F463F00" w14:textId="77777777" w:rsidTr="00B92D2B">
        <w:tc>
          <w:tcPr>
            <w:tcW w:w="1134" w:type="dxa"/>
          </w:tcPr>
          <w:p w14:paraId="5168EAE2" w14:textId="116AFDC5" w:rsidR="00982135" w:rsidRPr="009B6B4B" w:rsidRDefault="00982135" w:rsidP="00491C85">
            <w:pPr>
              <w:spacing w:before="0" w:after="0"/>
              <w:jc w:val="left"/>
              <w:rPr>
                <w:rFonts w:asciiTheme="majorHAnsi" w:hAnsiTheme="majorHAnsi" w:cstheme="majorHAnsi"/>
              </w:rPr>
            </w:pPr>
            <w:r w:rsidRPr="009B6B4B">
              <w:rPr>
                <w:rFonts w:asciiTheme="majorHAnsi" w:hAnsiTheme="majorHAnsi" w:cstheme="majorHAnsi"/>
              </w:rPr>
              <w:t>1.1.5</w:t>
            </w:r>
          </w:p>
        </w:tc>
        <w:tc>
          <w:tcPr>
            <w:tcW w:w="6156" w:type="dxa"/>
          </w:tcPr>
          <w:p w14:paraId="4107D1FE" w14:textId="79F86633" w:rsidR="00982135" w:rsidRPr="009B6B4B" w:rsidRDefault="00982135" w:rsidP="00491C85">
            <w:pPr>
              <w:spacing w:before="0" w:after="0"/>
              <w:jc w:val="left"/>
              <w:rPr>
                <w:rFonts w:asciiTheme="majorHAnsi" w:hAnsiTheme="majorHAnsi" w:cstheme="majorHAnsi"/>
              </w:rPr>
            </w:pPr>
            <w:r w:rsidRPr="009B6B4B">
              <w:rPr>
                <w:rFonts w:asciiTheme="majorHAnsi" w:hAnsiTheme="majorHAnsi" w:cstheme="majorHAnsi"/>
              </w:rPr>
              <w:t>Recommendations on inter-ministry/agency coordination arrangements</w:t>
            </w:r>
          </w:p>
        </w:tc>
        <w:tc>
          <w:tcPr>
            <w:tcW w:w="887" w:type="dxa"/>
            <w:vMerge/>
          </w:tcPr>
          <w:p w14:paraId="5A5FA20F" w14:textId="77777777" w:rsidR="00982135" w:rsidRPr="009B6B4B" w:rsidRDefault="00982135" w:rsidP="00AA1A8A">
            <w:pPr>
              <w:spacing w:before="0" w:after="0"/>
              <w:rPr>
                <w:rFonts w:asciiTheme="majorHAnsi" w:hAnsiTheme="majorHAnsi" w:cstheme="majorHAnsi"/>
              </w:rPr>
            </w:pPr>
          </w:p>
        </w:tc>
        <w:tc>
          <w:tcPr>
            <w:tcW w:w="888" w:type="dxa"/>
            <w:vMerge/>
          </w:tcPr>
          <w:p w14:paraId="640FDAB5" w14:textId="7E09D5E5" w:rsidR="00982135" w:rsidRPr="009B6B4B" w:rsidRDefault="00982135" w:rsidP="00AA1A8A">
            <w:pPr>
              <w:spacing w:before="0" w:after="0"/>
              <w:rPr>
                <w:rFonts w:asciiTheme="majorHAnsi" w:hAnsiTheme="majorHAnsi" w:cstheme="majorHAnsi"/>
              </w:rPr>
            </w:pPr>
          </w:p>
        </w:tc>
      </w:tr>
      <w:tr w:rsidR="00982135" w:rsidRPr="009B6B4B" w14:paraId="1A4DEC2A" w14:textId="77777777" w:rsidTr="00B92D2B">
        <w:tc>
          <w:tcPr>
            <w:tcW w:w="1134" w:type="dxa"/>
          </w:tcPr>
          <w:p w14:paraId="47E1F270" w14:textId="7B05DCAB" w:rsidR="00982135" w:rsidRPr="009B6B4B" w:rsidRDefault="00982135" w:rsidP="00491C85">
            <w:pPr>
              <w:spacing w:before="0" w:after="0"/>
              <w:jc w:val="left"/>
              <w:rPr>
                <w:rFonts w:asciiTheme="majorHAnsi" w:hAnsiTheme="majorHAnsi" w:cstheme="majorHAnsi"/>
              </w:rPr>
            </w:pPr>
            <w:r w:rsidRPr="009B6B4B">
              <w:rPr>
                <w:rFonts w:asciiTheme="majorHAnsi" w:hAnsiTheme="majorHAnsi" w:cstheme="majorHAnsi"/>
              </w:rPr>
              <w:t>1.1.6</w:t>
            </w:r>
          </w:p>
        </w:tc>
        <w:tc>
          <w:tcPr>
            <w:tcW w:w="6156" w:type="dxa"/>
          </w:tcPr>
          <w:p w14:paraId="421E815D" w14:textId="5DE1E640" w:rsidR="00982135" w:rsidRPr="009B6B4B" w:rsidRDefault="00982135" w:rsidP="00491C85">
            <w:pPr>
              <w:spacing w:before="0" w:after="0"/>
              <w:jc w:val="left"/>
              <w:rPr>
                <w:rFonts w:asciiTheme="majorHAnsi" w:hAnsiTheme="majorHAnsi" w:cstheme="majorHAnsi"/>
              </w:rPr>
            </w:pPr>
            <w:r w:rsidRPr="009B6B4B">
              <w:rPr>
                <w:rFonts w:asciiTheme="majorHAnsi" w:hAnsiTheme="majorHAnsi" w:cstheme="majorHAnsi"/>
              </w:rPr>
              <w:t>Strengthened SRPC monitoring arrangements</w:t>
            </w:r>
          </w:p>
        </w:tc>
        <w:tc>
          <w:tcPr>
            <w:tcW w:w="887" w:type="dxa"/>
            <w:vMerge/>
          </w:tcPr>
          <w:p w14:paraId="0F3FC372" w14:textId="77777777" w:rsidR="00982135" w:rsidRPr="009B6B4B" w:rsidRDefault="00982135" w:rsidP="00AA1A8A">
            <w:pPr>
              <w:spacing w:before="0" w:after="0"/>
              <w:rPr>
                <w:rFonts w:asciiTheme="majorHAnsi" w:hAnsiTheme="majorHAnsi" w:cstheme="majorHAnsi"/>
              </w:rPr>
            </w:pPr>
          </w:p>
        </w:tc>
        <w:tc>
          <w:tcPr>
            <w:tcW w:w="888" w:type="dxa"/>
            <w:vMerge/>
          </w:tcPr>
          <w:p w14:paraId="27559BFC" w14:textId="78B9E980" w:rsidR="00982135" w:rsidRPr="009B6B4B" w:rsidRDefault="00982135" w:rsidP="00AA1A8A">
            <w:pPr>
              <w:spacing w:before="0" w:after="0"/>
              <w:rPr>
                <w:rFonts w:asciiTheme="majorHAnsi" w:hAnsiTheme="majorHAnsi" w:cstheme="majorHAnsi"/>
              </w:rPr>
            </w:pPr>
          </w:p>
        </w:tc>
      </w:tr>
      <w:tr w:rsidR="00982135" w:rsidRPr="009B6B4B" w14:paraId="399817C2" w14:textId="77777777" w:rsidTr="00B92D2B">
        <w:tc>
          <w:tcPr>
            <w:tcW w:w="1134" w:type="dxa"/>
          </w:tcPr>
          <w:p w14:paraId="660B9A6A" w14:textId="2F87D37D" w:rsidR="00982135" w:rsidRPr="009B6B4B" w:rsidRDefault="00982135" w:rsidP="00491C85">
            <w:pPr>
              <w:spacing w:before="0" w:after="0"/>
              <w:jc w:val="left"/>
              <w:rPr>
                <w:rFonts w:asciiTheme="majorHAnsi" w:hAnsiTheme="majorHAnsi" w:cstheme="majorHAnsi"/>
              </w:rPr>
            </w:pPr>
            <w:r w:rsidRPr="009B6B4B">
              <w:rPr>
                <w:rFonts w:asciiTheme="majorHAnsi" w:hAnsiTheme="majorHAnsi" w:cstheme="majorHAnsi"/>
              </w:rPr>
              <w:t>1.1.7</w:t>
            </w:r>
          </w:p>
        </w:tc>
        <w:tc>
          <w:tcPr>
            <w:tcW w:w="6156" w:type="dxa"/>
          </w:tcPr>
          <w:p w14:paraId="662FB7F0" w14:textId="3735C89C" w:rsidR="00982135" w:rsidRPr="009B6B4B" w:rsidRDefault="00982135" w:rsidP="00491C85">
            <w:pPr>
              <w:spacing w:before="0" w:after="0"/>
              <w:jc w:val="left"/>
              <w:rPr>
                <w:rFonts w:asciiTheme="majorHAnsi" w:hAnsiTheme="majorHAnsi" w:cstheme="majorHAnsi"/>
              </w:rPr>
            </w:pPr>
            <w:r w:rsidRPr="009B6B4B">
              <w:rPr>
                <w:rFonts w:asciiTheme="majorHAnsi" w:hAnsiTheme="majorHAnsi" w:cstheme="majorHAnsi"/>
              </w:rPr>
              <w:t>Ad hoc meeting schedules for EU expert visits</w:t>
            </w:r>
          </w:p>
        </w:tc>
        <w:tc>
          <w:tcPr>
            <w:tcW w:w="887" w:type="dxa"/>
            <w:vMerge/>
          </w:tcPr>
          <w:p w14:paraId="47796455" w14:textId="77777777" w:rsidR="00982135" w:rsidRPr="009B6B4B" w:rsidRDefault="00982135" w:rsidP="00AA1A8A">
            <w:pPr>
              <w:spacing w:before="0" w:after="0"/>
              <w:rPr>
                <w:rFonts w:asciiTheme="majorHAnsi" w:hAnsiTheme="majorHAnsi" w:cstheme="majorHAnsi"/>
              </w:rPr>
            </w:pPr>
          </w:p>
        </w:tc>
        <w:tc>
          <w:tcPr>
            <w:tcW w:w="888" w:type="dxa"/>
            <w:vMerge/>
          </w:tcPr>
          <w:p w14:paraId="4FB04D73" w14:textId="1FC79A5B" w:rsidR="00982135" w:rsidRPr="009B6B4B" w:rsidRDefault="00982135" w:rsidP="00AA1A8A">
            <w:pPr>
              <w:spacing w:before="0" w:after="0"/>
              <w:rPr>
                <w:rFonts w:asciiTheme="majorHAnsi" w:hAnsiTheme="majorHAnsi" w:cstheme="majorHAnsi"/>
              </w:rPr>
            </w:pPr>
          </w:p>
        </w:tc>
      </w:tr>
      <w:tr w:rsidR="00982135" w:rsidRPr="009B6B4B" w14:paraId="62648AFC" w14:textId="77777777" w:rsidTr="00B92D2B">
        <w:tc>
          <w:tcPr>
            <w:tcW w:w="1134" w:type="dxa"/>
          </w:tcPr>
          <w:p w14:paraId="6EC072B4" w14:textId="2492367A" w:rsidR="00982135" w:rsidRPr="009B6B4B" w:rsidRDefault="00982135" w:rsidP="00AA1A8A">
            <w:pPr>
              <w:spacing w:before="0" w:after="0"/>
              <w:rPr>
                <w:rFonts w:asciiTheme="majorHAnsi" w:hAnsiTheme="majorHAnsi" w:cstheme="majorHAnsi"/>
              </w:rPr>
            </w:pPr>
            <w:r w:rsidRPr="009B6B4B">
              <w:rPr>
                <w:rFonts w:asciiTheme="majorHAnsi" w:hAnsiTheme="majorHAnsi" w:cstheme="majorHAnsi"/>
              </w:rPr>
              <w:t>1.1.8</w:t>
            </w:r>
          </w:p>
        </w:tc>
        <w:tc>
          <w:tcPr>
            <w:tcW w:w="6156" w:type="dxa"/>
          </w:tcPr>
          <w:p w14:paraId="67FD67DD" w14:textId="41456F9E" w:rsidR="00982135" w:rsidRPr="009B6B4B" w:rsidRDefault="00982135" w:rsidP="00AA1A8A">
            <w:pPr>
              <w:spacing w:before="0" w:after="0"/>
              <w:rPr>
                <w:rFonts w:asciiTheme="majorHAnsi" w:hAnsiTheme="majorHAnsi" w:cstheme="majorHAnsi"/>
              </w:rPr>
            </w:pPr>
            <w:r w:rsidRPr="009B6B4B">
              <w:rPr>
                <w:rFonts w:asciiTheme="majorHAnsi" w:hAnsiTheme="majorHAnsi" w:cstheme="majorHAnsi"/>
              </w:rPr>
              <w:t>Ad hoc progress reports to EUD</w:t>
            </w:r>
          </w:p>
        </w:tc>
        <w:tc>
          <w:tcPr>
            <w:tcW w:w="887" w:type="dxa"/>
            <w:vMerge/>
          </w:tcPr>
          <w:p w14:paraId="2AE2AE1E" w14:textId="77777777" w:rsidR="00982135" w:rsidRPr="009B6B4B" w:rsidRDefault="00982135" w:rsidP="00AA1A8A">
            <w:pPr>
              <w:spacing w:before="0" w:after="0"/>
              <w:rPr>
                <w:rFonts w:asciiTheme="majorHAnsi" w:hAnsiTheme="majorHAnsi" w:cstheme="majorHAnsi"/>
              </w:rPr>
            </w:pPr>
          </w:p>
        </w:tc>
        <w:tc>
          <w:tcPr>
            <w:tcW w:w="888" w:type="dxa"/>
            <w:vMerge/>
          </w:tcPr>
          <w:p w14:paraId="7F866884" w14:textId="6DE5FB32" w:rsidR="00982135" w:rsidRPr="009B6B4B" w:rsidRDefault="00982135" w:rsidP="00AA1A8A">
            <w:pPr>
              <w:spacing w:before="0" w:after="0"/>
              <w:rPr>
                <w:rFonts w:asciiTheme="majorHAnsi" w:hAnsiTheme="majorHAnsi" w:cstheme="majorHAnsi"/>
              </w:rPr>
            </w:pPr>
          </w:p>
        </w:tc>
      </w:tr>
    </w:tbl>
    <w:p w14:paraId="3F780264" w14:textId="77777777" w:rsidR="000064D5" w:rsidRPr="009B6B4B" w:rsidRDefault="000064D5" w:rsidP="000922EA">
      <w:pPr>
        <w:rPr>
          <w:b/>
        </w:rPr>
      </w:pPr>
    </w:p>
    <w:p w14:paraId="29B30961" w14:textId="159B0125" w:rsidR="000922EA" w:rsidRPr="009B6B4B" w:rsidRDefault="000922EA" w:rsidP="000922EA">
      <w:pPr>
        <w:rPr>
          <w:b/>
        </w:rPr>
      </w:pPr>
      <w:r w:rsidRPr="009B6B4B">
        <w:rPr>
          <w:b/>
        </w:rPr>
        <w:t xml:space="preserve">Result 1.2: Capacities in </w:t>
      </w:r>
      <w:r w:rsidR="00D86F9D" w:rsidRPr="009B6B4B">
        <w:rPr>
          <w:b/>
        </w:rPr>
        <w:t>sector reform policy</w:t>
      </w:r>
      <w:r w:rsidRPr="009B6B4B">
        <w:rPr>
          <w:b/>
        </w:rPr>
        <w:t xml:space="preserve"> development, implementation and monitoring enhanced</w:t>
      </w:r>
    </w:p>
    <w:p w14:paraId="36AC8F7C" w14:textId="77777777" w:rsidR="00CB2DA6" w:rsidRPr="009B6B4B" w:rsidRDefault="00CB2DA6" w:rsidP="00CB2DA6">
      <w:pPr>
        <w:autoSpaceDE w:val="0"/>
        <w:autoSpaceDN w:val="0"/>
        <w:adjustRightInd w:val="0"/>
        <w:spacing w:after="0"/>
        <w:rPr>
          <w:rFonts w:asciiTheme="majorHAnsi" w:hAnsiTheme="majorHAnsi" w:cstheme="majorHAnsi"/>
          <w:b/>
          <w:bCs/>
          <w:i/>
          <w:iCs/>
        </w:rPr>
      </w:pPr>
      <w:r w:rsidRPr="009B6B4B">
        <w:rPr>
          <w:rFonts w:asciiTheme="majorHAnsi" w:hAnsiTheme="majorHAnsi" w:cstheme="majorHAnsi"/>
          <w:b/>
          <w:bCs/>
          <w:i/>
          <w:iCs/>
        </w:rPr>
        <w:lastRenderedPageBreak/>
        <w:t>1.2.1:  Develop a comprehensive capacity building programme for the beneficiary ministries and institutions for the whole project duration, related to the requirements of national sector policy development, implementation and monitoring</w:t>
      </w:r>
    </w:p>
    <w:p w14:paraId="2061A01B" w14:textId="77777777" w:rsidR="00F3647A" w:rsidRPr="009B6B4B" w:rsidRDefault="00F3647A" w:rsidP="000536AB">
      <w:pPr>
        <w:autoSpaceDE w:val="0"/>
        <w:autoSpaceDN w:val="0"/>
        <w:adjustRightInd w:val="0"/>
        <w:spacing w:after="120"/>
        <w:rPr>
          <w:rFonts w:asciiTheme="majorHAnsi" w:hAnsiTheme="majorHAnsi" w:cstheme="majorHAnsi"/>
        </w:rPr>
      </w:pPr>
      <w:r w:rsidRPr="009B6B4B">
        <w:rPr>
          <w:rFonts w:asciiTheme="majorHAnsi" w:hAnsiTheme="majorHAnsi" w:cstheme="majorHAnsi"/>
        </w:rPr>
        <w:t>The previous Result 1.1 from the ToR included a significant amount of capacity building for the project beneficiaries in specified fields related to the SRPC, which we have bundled together as sub-activities related to tis more broadly defined activities.</w:t>
      </w:r>
    </w:p>
    <w:p w14:paraId="2AF03746" w14:textId="0B8A0222" w:rsidR="00CB2DA6" w:rsidRPr="009B6B4B" w:rsidRDefault="00F3647A" w:rsidP="000536AB">
      <w:pPr>
        <w:autoSpaceDE w:val="0"/>
        <w:autoSpaceDN w:val="0"/>
        <w:adjustRightInd w:val="0"/>
        <w:spacing w:before="0" w:after="120"/>
        <w:rPr>
          <w:rFonts w:asciiTheme="majorHAnsi" w:hAnsiTheme="majorHAnsi" w:cstheme="majorHAnsi"/>
          <w:b/>
          <w:bCs/>
          <w:i/>
          <w:iCs/>
        </w:rPr>
      </w:pPr>
      <w:r w:rsidRPr="009B6B4B">
        <w:rPr>
          <w:rFonts w:asciiTheme="majorHAnsi" w:hAnsiTheme="majorHAnsi" w:cstheme="majorHAnsi"/>
        </w:rPr>
        <w:t>It should be noted that the list provided in the ToR may not be comprehensive, and we will carry out an analysis of capacity building and training needs with each of the beneficiary institutions to ensure that nothing important has been missed, and the analysis will form the basis for developing an overall training plan which will include modules covering the necessary fields to which the capacity building activities will be directed</w:t>
      </w:r>
      <w:r w:rsidR="00CC53D2" w:rsidRPr="009B6B4B">
        <w:rPr>
          <w:rStyle w:val="FootnoteReference"/>
          <w:rFonts w:cstheme="majorHAnsi"/>
        </w:rPr>
        <w:footnoteReference w:id="1"/>
      </w:r>
      <w:r w:rsidRPr="009B6B4B">
        <w:rPr>
          <w:rFonts w:asciiTheme="majorHAnsi" w:hAnsiTheme="majorHAnsi" w:cstheme="majorHAnsi"/>
        </w:rPr>
        <w:t>.</w:t>
      </w:r>
      <w:r w:rsidR="000536AB" w:rsidRPr="009B6B4B">
        <w:rPr>
          <w:rFonts w:asciiTheme="majorHAnsi" w:hAnsiTheme="majorHAnsi" w:cstheme="majorHAnsi"/>
        </w:rPr>
        <w:t xml:space="preserve"> </w:t>
      </w:r>
      <w:r w:rsidRPr="009B6B4B">
        <w:rPr>
          <w:rFonts w:asciiTheme="majorHAnsi" w:hAnsiTheme="majorHAnsi" w:cstheme="majorHAnsi"/>
        </w:rPr>
        <w:t xml:space="preserve">The fields specified in the ToR are as follows: </w:t>
      </w:r>
      <w:r w:rsidR="00CB2DA6" w:rsidRPr="009B6B4B">
        <w:rPr>
          <w:rFonts w:asciiTheme="majorHAnsi" w:hAnsiTheme="majorHAnsi" w:cstheme="majorHAnsi"/>
          <w:b/>
          <w:bCs/>
          <w:i/>
          <w:iCs/>
        </w:rPr>
        <w:t xml:space="preserve"> </w:t>
      </w:r>
    </w:p>
    <w:p w14:paraId="11EE0E7B" w14:textId="77777777" w:rsidR="00536CF3" w:rsidRPr="009B6B4B" w:rsidRDefault="00CB2DA6" w:rsidP="00C33370">
      <w:pPr>
        <w:pStyle w:val="ListParagraph"/>
        <w:numPr>
          <w:ilvl w:val="0"/>
          <w:numId w:val="40"/>
        </w:numPr>
        <w:autoSpaceDE w:val="0"/>
        <w:autoSpaceDN w:val="0"/>
        <w:adjustRightInd w:val="0"/>
        <w:spacing w:after="120"/>
        <w:jc w:val="both"/>
        <w:rPr>
          <w:rFonts w:asciiTheme="majorHAnsi" w:hAnsiTheme="majorHAnsi" w:cstheme="majorHAnsi"/>
          <w:b/>
          <w:bCs/>
          <w:i/>
          <w:iCs/>
          <w:sz w:val="20"/>
          <w:szCs w:val="20"/>
          <w:lang w:val="en-GB"/>
        </w:rPr>
      </w:pPr>
      <w:r w:rsidRPr="009B6B4B">
        <w:rPr>
          <w:rFonts w:asciiTheme="majorHAnsi" w:hAnsiTheme="majorHAnsi" w:cstheme="majorHAnsi"/>
          <w:b/>
          <w:bCs/>
          <w:i/>
          <w:iCs/>
          <w:sz w:val="20"/>
          <w:szCs w:val="20"/>
          <w:lang w:val="en-GB"/>
        </w:rPr>
        <w:t>Training in analysis and use of data in evidence-based policy making, including preparation of reports using data from key information sources - EMIS, LMIS etc.</w:t>
      </w:r>
      <w:r w:rsidR="00F3647A" w:rsidRPr="009B6B4B">
        <w:rPr>
          <w:rFonts w:asciiTheme="majorHAnsi" w:hAnsiTheme="majorHAnsi" w:cstheme="majorHAnsi"/>
          <w:b/>
          <w:bCs/>
          <w:i/>
          <w:iCs/>
          <w:sz w:val="20"/>
          <w:szCs w:val="20"/>
          <w:lang w:val="en-GB"/>
        </w:rPr>
        <w:t xml:space="preserve">: </w:t>
      </w:r>
    </w:p>
    <w:p w14:paraId="5C853006" w14:textId="0290DAF2" w:rsidR="00CB2DA6" w:rsidRPr="009B6B4B" w:rsidRDefault="00F3647A" w:rsidP="00536CF3">
      <w:pPr>
        <w:autoSpaceDE w:val="0"/>
        <w:autoSpaceDN w:val="0"/>
        <w:adjustRightInd w:val="0"/>
        <w:spacing w:before="0" w:after="120"/>
        <w:ind w:left="720"/>
        <w:rPr>
          <w:rFonts w:asciiTheme="majorHAnsi" w:hAnsiTheme="majorHAnsi" w:cstheme="majorHAnsi"/>
          <w:b/>
          <w:bCs/>
        </w:rPr>
      </w:pPr>
      <w:r w:rsidRPr="009B6B4B">
        <w:rPr>
          <w:rFonts w:asciiTheme="majorHAnsi" w:hAnsiTheme="majorHAnsi" w:cstheme="majorHAnsi"/>
        </w:rPr>
        <w:t>This training will be delivered in the context of Component 5, which includes capacity building support to data users from beneficiary institutions to support the preparation of evidence-based reports and policy documents</w:t>
      </w:r>
      <w:r w:rsidR="00536CF3" w:rsidRPr="009B6B4B">
        <w:rPr>
          <w:rFonts w:asciiTheme="majorHAnsi" w:hAnsiTheme="majorHAnsi" w:cstheme="majorHAnsi"/>
        </w:rPr>
        <w:t>.</w:t>
      </w:r>
    </w:p>
    <w:p w14:paraId="0F3232CB" w14:textId="77777777" w:rsidR="00536CF3" w:rsidRPr="009B6B4B" w:rsidRDefault="00CB2DA6" w:rsidP="00C33370">
      <w:pPr>
        <w:pStyle w:val="ListParagraph"/>
        <w:numPr>
          <w:ilvl w:val="0"/>
          <w:numId w:val="40"/>
        </w:numPr>
        <w:autoSpaceDE w:val="0"/>
        <w:autoSpaceDN w:val="0"/>
        <w:adjustRightInd w:val="0"/>
        <w:spacing w:after="120"/>
        <w:jc w:val="both"/>
        <w:rPr>
          <w:rFonts w:asciiTheme="majorHAnsi" w:hAnsiTheme="majorHAnsi" w:cstheme="majorHAnsi"/>
          <w:b/>
          <w:bCs/>
          <w:i/>
          <w:iCs/>
          <w:sz w:val="20"/>
          <w:szCs w:val="20"/>
          <w:lang w:val="en-GB"/>
        </w:rPr>
      </w:pPr>
      <w:r w:rsidRPr="009B6B4B">
        <w:rPr>
          <w:rFonts w:asciiTheme="majorHAnsi" w:hAnsiTheme="majorHAnsi" w:cstheme="majorHAnsi"/>
          <w:b/>
          <w:bCs/>
          <w:i/>
          <w:iCs/>
          <w:sz w:val="20"/>
          <w:szCs w:val="20"/>
          <w:lang w:val="en-GB"/>
        </w:rPr>
        <w:t>Training in financing and costing of action plans</w:t>
      </w:r>
      <w:r w:rsidR="00F3647A" w:rsidRPr="009B6B4B">
        <w:rPr>
          <w:rFonts w:asciiTheme="majorHAnsi" w:hAnsiTheme="majorHAnsi" w:cstheme="majorHAnsi"/>
          <w:b/>
          <w:bCs/>
          <w:i/>
          <w:iCs/>
          <w:sz w:val="20"/>
          <w:szCs w:val="20"/>
          <w:lang w:val="en-GB"/>
        </w:rPr>
        <w:t xml:space="preserve">: </w:t>
      </w:r>
    </w:p>
    <w:p w14:paraId="7C904DD6" w14:textId="59BE6434" w:rsidR="00CB2DA6" w:rsidRPr="009B6B4B" w:rsidRDefault="00B047F2" w:rsidP="00536CF3">
      <w:pPr>
        <w:autoSpaceDE w:val="0"/>
        <w:autoSpaceDN w:val="0"/>
        <w:adjustRightInd w:val="0"/>
        <w:spacing w:before="0" w:after="120"/>
        <w:ind w:left="720"/>
        <w:rPr>
          <w:rFonts w:asciiTheme="majorHAnsi" w:hAnsiTheme="majorHAnsi" w:cstheme="majorHAnsi"/>
          <w:b/>
          <w:bCs/>
        </w:rPr>
      </w:pPr>
      <w:r w:rsidRPr="009B6B4B">
        <w:rPr>
          <w:rFonts w:asciiTheme="majorHAnsi" w:hAnsiTheme="majorHAnsi" w:cstheme="majorHAnsi"/>
        </w:rPr>
        <w:t>This training was specified in the ToR and is thought to be linked with Activity 1.1.2 above, because legislation, strategies and related action plans cannot be adopted and implemented without proper and reliable budget estimates</w:t>
      </w:r>
      <w:r w:rsidR="00877CC1" w:rsidRPr="009B6B4B">
        <w:rPr>
          <w:rFonts w:asciiTheme="majorHAnsi" w:hAnsiTheme="majorHAnsi" w:cstheme="majorHAnsi"/>
        </w:rPr>
        <w:t>, resulting in poor or limited implementation of various policy measures.</w:t>
      </w:r>
      <w:r w:rsidRPr="009B6B4B">
        <w:rPr>
          <w:rFonts w:asciiTheme="majorHAnsi" w:hAnsiTheme="majorHAnsi" w:cstheme="majorHAnsi"/>
        </w:rPr>
        <w:t xml:space="preserve"> The training proposed aims to provide representatives of beneficiary institutions with the tools to more accurately estimate the cost implications of policy measures that may be proposed</w:t>
      </w:r>
      <w:r w:rsidR="00536CF3" w:rsidRPr="009B6B4B">
        <w:rPr>
          <w:rFonts w:asciiTheme="majorHAnsi" w:hAnsiTheme="majorHAnsi" w:cstheme="majorHAnsi"/>
        </w:rPr>
        <w:t>.</w:t>
      </w:r>
      <w:r w:rsidRPr="009B6B4B">
        <w:rPr>
          <w:rFonts w:asciiTheme="majorHAnsi" w:hAnsiTheme="majorHAnsi" w:cstheme="majorHAnsi"/>
        </w:rPr>
        <w:t xml:space="preserve">  </w:t>
      </w:r>
      <w:r w:rsidR="00CB2DA6" w:rsidRPr="009B6B4B">
        <w:rPr>
          <w:rFonts w:asciiTheme="majorHAnsi" w:hAnsiTheme="majorHAnsi" w:cstheme="majorHAnsi"/>
          <w:b/>
          <w:bCs/>
        </w:rPr>
        <w:t xml:space="preserve"> </w:t>
      </w:r>
    </w:p>
    <w:p w14:paraId="08B0437C" w14:textId="77777777" w:rsidR="00536CF3" w:rsidRPr="009B6B4B" w:rsidRDefault="00CB2DA6" w:rsidP="00C33370">
      <w:pPr>
        <w:pStyle w:val="ListParagraph"/>
        <w:numPr>
          <w:ilvl w:val="0"/>
          <w:numId w:val="40"/>
        </w:numPr>
        <w:autoSpaceDE w:val="0"/>
        <w:autoSpaceDN w:val="0"/>
        <w:adjustRightInd w:val="0"/>
        <w:spacing w:after="120"/>
        <w:jc w:val="both"/>
        <w:rPr>
          <w:rFonts w:asciiTheme="majorHAnsi" w:hAnsiTheme="majorHAnsi" w:cstheme="majorHAnsi"/>
          <w:b/>
          <w:bCs/>
          <w:i/>
          <w:iCs/>
          <w:sz w:val="20"/>
          <w:szCs w:val="20"/>
          <w:lang w:val="en-GB"/>
        </w:rPr>
      </w:pPr>
      <w:r w:rsidRPr="009B6B4B">
        <w:rPr>
          <w:rFonts w:asciiTheme="majorHAnsi" w:hAnsiTheme="majorHAnsi" w:cstheme="majorHAnsi"/>
          <w:b/>
          <w:bCs/>
          <w:i/>
          <w:iCs/>
          <w:sz w:val="20"/>
          <w:szCs w:val="20"/>
          <w:lang w:val="en-GB"/>
        </w:rPr>
        <w:t>Training in monitoring and evaluation of SRPC effectiveness of policies and implementation</w:t>
      </w:r>
      <w:r w:rsidR="00B047F2" w:rsidRPr="009B6B4B">
        <w:rPr>
          <w:rFonts w:asciiTheme="majorHAnsi" w:hAnsiTheme="majorHAnsi" w:cstheme="majorHAnsi"/>
          <w:b/>
          <w:bCs/>
          <w:i/>
          <w:iCs/>
          <w:sz w:val="20"/>
          <w:szCs w:val="20"/>
          <w:lang w:val="en-GB"/>
        </w:rPr>
        <w:t xml:space="preserve">: </w:t>
      </w:r>
    </w:p>
    <w:p w14:paraId="47070E04" w14:textId="23989BDF" w:rsidR="00CB2DA6" w:rsidRPr="009B6B4B" w:rsidRDefault="00877CC1" w:rsidP="00536CF3">
      <w:pPr>
        <w:autoSpaceDE w:val="0"/>
        <w:autoSpaceDN w:val="0"/>
        <w:adjustRightInd w:val="0"/>
        <w:spacing w:before="0" w:after="120"/>
        <w:ind w:left="720"/>
        <w:rPr>
          <w:rFonts w:asciiTheme="majorHAnsi" w:hAnsiTheme="majorHAnsi" w:cstheme="majorHAnsi"/>
          <w:b/>
          <w:bCs/>
        </w:rPr>
      </w:pPr>
      <w:r w:rsidRPr="009B6B4B">
        <w:rPr>
          <w:rFonts w:asciiTheme="majorHAnsi" w:hAnsiTheme="majorHAnsi" w:cstheme="majorHAnsi"/>
        </w:rPr>
        <w:t>This training is linked with Activities 1.1.2, 1.1.</w:t>
      </w:r>
      <w:r w:rsidR="009C2823" w:rsidRPr="009B6B4B">
        <w:rPr>
          <w:rFonts w:asciiTheme="majorHAnsi" w:hAnsiTheme="majorHAnsi" w:cstheme="majorHAnsi"/>
        </w:rPr>
        <w:t>5</w:t>
      </w:r>
      <w:r w:rsidRPr="009B6B4B">
        <w:rPr>
          <w:rFonts w:asciiTheme="majorHAnsi" w:hAnsiTheme="majorHAnsi" w:cstheme="majorHAnsi"/>
        </w:rPr>
        <w:t xml:space="preserve"> and 1.1.</w:t>
      </w:r>
      <w:r w:rsidR="009C2823" w:rsidRPr="009B6B4B">
        <w:rPr>
          <w:rFonts w:asciiTheme="majorHAnsi" w:hAnsiTheme="majorHAnsi" w:cstheme="majorHAnsi"/>
        </w:rPr>
        <w:t>6</w:t>
      </w:r>
      <w:r w:rsidRPr="009B6B4B">
        <w:rPr>
          <w:rFonts w:asciiTheme="majorHAnsi" w:hAnsiTheme="majorHAnsi" w:cstheme="majorHAnsi"/>
        </w:rPr>
        <w:t xml:space="preserve"> above and is intended to address perceived weaknesses in current monitoring and evaluation arrangements and ensure that beneficiaries are better placed to meet the various conditions and indicators of SRPC policy development and implementation. It is understood that some capacity building support in SRPC monitoring and evaluation practices was</w:t>
      </w:r>
      <w:r w:rsidRPr="009B6B4B">
        <w:rPr>
          <w:rFonts w:asciiTheme="majorHAnsi" w:hAnsiTheme="majorHAnsi" w:cstheme="majorHAnsi"/>
          <w:i/>
          <w:iCs/>
        </w:rPr>
        <w:t xml:space="preserve"> </w:t>
      </w:r>
      <w:r w:rsidRPr="009B6B4B">
        <w:rPr>
          <w:rFonts w:asciiTheme="majorHAnsi" w:hAnsiTheme="majorHAnsi" w:cstheme="majorHAnsi"/>
        </w:rPr>
        <w:t>provided by the previous EU VEGE project during the first phase of Skills4Jobs and the training should seek to replicate as necessary and build upon what has been done already</w:t>
      </w:r>
      <w:r w:rsidR="00536CF3" w:rsidRPr="009B6B4B">
        <w:rPr>
          <w:rFonts w:asciiTheme="majorHAnsi" w:hAnsiTheme="majorHAnsi" w:cstheme="majorHAnsi"/>
        </w:rPr>
        <w:t>.</w:t>
      </w:r>
      <w:r w:rsidR="00CB2DA6" w:rsidRPr="009B6B4B">
        <w:rPr>
          <w:rFonts w:asciiTheme="majorHAnsi" w:hAnsiTheme="majorHAnsi" w:cstheme="majorHAnsi"/>
          <w:b/>
          <w:bCs/>
        </w:rPr>
        <w:t xml:space="preserve"> </w:t>
      </w:r>
    </w:p>
    <w:p w14:paraId="1A40F049" w14:textId="14E25B65" w:rsidR="00536CF3" w:rsidRPr="009B6B4B" w:rsidRDefault="00CB2DA6" w:rsidP="00C33370">
      <w:pPr>
        <w:pStyle w:val="ListParagraph"/>
        <w:numPr>
          <w:ilvl w:val="0"/>
          <w:numId w:val="40"/>
        </w:numPr>
        <w:autoSpaceDE w:val="0"/>
        <w:autoSpaceDN w:val="0"/>
        <w:adjustRightInd w:val="0"/>
        <w:spacing w:after="120"/>
        <w:jc w:val="both"/>
        <w:rPr>
          <w:rFonts w:asciiTheme="majorHAnsi" w:hAnsiTheme="majorHAnsi" w:cstheme="majorHAnsi"/>
          <w:b/>
          <w:bCs/>
          <w:i/>
          <w:iCs/>
          <w:sz w:val="20"/>
          <w:szCs w:val="20"/>
          <w:lang w:val="en-GB"/>
        </w:rPr>
      </w:pPr>
      <w:r w:rsidRPr="009B6B4B">
        <w:rPr>
          <w:rFonts w:asciiTheme="majorHAnsi" w:hAnsiTheme="majorHAnsi" w:cstheme="majorHAnsi"/>
          <w:b/>
          <w:bCs/>
          <w:i/>
          <w:iCs/>
          <w:sz w:val="20"/>
          <w:szCs w:val="20"/>
          <w:lang w:val="en-GB"/>
        </w:rPr>
        <w:t>On-site coaching/mentoring for beneficiaries’ senior staff in sector policy implementation/ monitoring</w:t>
      </w:r>
      <w:r w:rsidR="00536CF3" w:rsidRPr="009B6B4B">
        <w:rPr>
          <w:rFonts w:asciiTheme="majorHAnsi" w:hAnsiTheme="majorHAnsi" w:cstheme="majorHAnsi"/>
          <w:b/>
          <w:bCs/>
          <w:i/>
          <w:iCs/>
          <w:sz w:val="20"/>
          <w:szCs w:val="20"/>
          <w:lang w:val="en-GB"/>
        </w:rPr>
        <w:t>:</w:t>
      </w:r>
    </w:p>
    <w:p w14:paraId="74B19248" w14:textId="40BCBEC6" w:rsidR="00CB2DA6" w:rsidRPr="009B6B4B" w:rsidRDefault="00877CC1" w:rsidP="00536CF3">
      <w:pPr>
        <w:autoSpaceDE w:val="0"/>
        <w:autoSpaceDN w:val="0"/>
        <w:adjustRightInd w:val="0"/>
        <w:spacing w:before="0" w:after="120"/>
        <w:ind w:left="720"/>
        <w:rPr>
          <w:rFonts w:asciiTheme="majorHAnsi" w:hAnsiTheme="majorHAnsi" w:cstheme="majorHAnsi"/>
          <w:b/>
          <w:bCs/>
        </w:rPr>
      </w:pPr>
      <w:r w:rsidRPr="009B6B4B">
        <w:rPr>
          <w:rFonts w:asciiTheme="majorHAnsi" w:hAnsiTheme="majorHAnsi" w:cstheme="majorHAnsi"/>
        </w:rPr>
        <w:t>The aim of the coaching, provided day-to-day in the implementation of other project activities is to ensure that SRPC policy implementation is more effectively monitored and evaluated, and that issues related to budget support conditions and indicators are systematically addressed. The caching should follow on from the training provided, and should be on-going throughout the project</w:t>
      </w:r>
      <w:r w:rsidR="00536CF3" w:rsidRPr="009B6B4B">
        <w:rPr>
          <w:rFonts w:asciiTheme="majorHAnsi" w:hAnsiTheme="majorHAnsi" w:cstheme="majorHAnsi"/>
        </w:rPr>
        <w:t>.</w:t>
      </w:r>
      <w:r w:rsidRPr="009B6B4B">
        <w:rPr>
          <w:rFonts w:asciiTheme="majorHAnsi" w:hAnsiTheme="majorHAnsi" w:cstheme="majorHAnsi"/>
        </w:rPr>
        <w:t xml:space="preserve">  </w:t>
      </w:r>
    </w:p>
    <w:p w14:paraId="1CA31681" w14:textId="05C6974E" w:rsidR="00536CF3" w:rsidRPr="009B6B4B" w:rsidRDefault="00CB2DA6" w:rsidP="00C33370">
      <w:pPr>
        <w:pStyle w:val="ListParagraph"/>
        <w:numPr>
          <w:ilvl w:val="0"/>
          <w:numId w:val="40"/>
        </w:numPr>
        <w:autoSpaceDE w:val="0"/>
        <w:autoSpaceDN w:val="0"/>
        <w:adjustRightInd w:val="0"/>
        <w:spacing w:after="120"/>
        <w:jc w:val="both"/>
        <w:rPr>
          <w:rFonts w:asciiTheme="majorHAnsi" w:hAnsiTheme="majorHAnsi" w:cstheme="majorHAnsi"/>
          <w:b/>
          <w:bCs/>
          <w:i/>
          <w:iCs/>
          <w:sz w:val="20"/>
          <w:szCs w:val="20"/>
          <w:lang w:val="en-GB"/>
        </w:rPr>
      </w:pPr>
      <w:r w:rsidRPr="009B6B4B">
        <w:rPr>
          <w:rFonts w:asciiTheme="majorHAnsi" w:hAnsiTheme="majorHAnsi" w:cstheme="majorHAnsi"/>
          <w:b/>
          <w:bCs/>
          <w:i/>
          <w:iCs/>
          <w:sz w:val="20"/>
          <w:szCs w:val="20"/>
          <w:lang w:val="en-GB"/>
        </w:rPr>
        <w:t>Training in communicating reforms in skills development and matching to stakeholders and the wider public</w:t>
      </w:r>
      <w:r w:rsidR="00536CF3" w:rsidRPr="009B6B4B">
        <w:rPr>
          <w:rFonts w:asciiTheme="majorHAnsi" w:hAnsiTheme="majorHAnsi" w:cstheme="majorHAnsi"/>
          <w:b/>
          <w:bCs/>
          <w:i/>
          <w:iCs/>
          <w:sz w:val="20"/>
          <w:szCs w:val="20"/>
          <w:lang w:val="en-GB"/>
        </w:rPr>
        <w:t>:</w:t>
      </w:r>
      <w:r w:rsidRPr="009B6B4B">
        <w:rPr>
          <w:rFonts w:asciiTheme="majorHAnsi" w:hAnsiTheme="majorHAnsi" w:cstheme="majorHAnsi"/>
          <w:b/>
          <w:bCs/>
          <w:i/>
          <w:iCs/>
          <w:sz w:val="20"/>
          <w:szCs w:val="20"/>
          <w:lang w:val="en-GB"/>
        </w:rPr>
        <w:t xml:space="preserve"> </w:t>
      </w:r>
    </w:p>
    <w:p w14:paraId="3955E4C8" w14:textId="77777777" w:rsidR="00536CF3" w:rsidRPr="009B6B4B" w:rsidRDefault="00B77978" w:rsidP="00536CF3">
      <w:pPr>
        <w:autoSpaceDE w:val="0"/>
        <w:autoSpaceDN w:val="0"/>
        <w:adjustRightInd w:val="0"/>
        <w:spacing w:before="0" w:after="120"/>
        <w:ind w:left="720"/>
        <w:rPr>
          <w:rFonts w:asciiTheme="majorHAnsi" w:hAnsiTheme="majorHAnsi" w:cstheme="majorHAnsi"/>
        </w:rPr>
      </w:pPr>
      <w:r w:rsidRPr="009B6B4B">
        <w:rPr>
          <w:rFonts w:asciiTheme="majorHAnsi" w:hAnsiTheme="majorHAnsi" w:cstheme="majorHAnsi"/>
        </w:rPr>
        <w:t xml:space="preserve">This training should cover both the EU visibility requirements (in relation to the SRPC requirements) and development of communications capacities within the beneficiary institutions to effectively communicate policy developments and implementation measures to targeted groups and the general public. </w:t>
      </w:r>
    </w:p>
    <w:p w14:paraId="5BAA29D2" w14:textId="77777777" w:rsidR="00536CF3" w:rsidRPr="009B6B4B" w:rsidRDefault="00B77978" w:rsidP="00536CF3">
      <w:pPr>
        <w:autoSpaceDE w:val="0"/>
        <w:autoSpaceDN w:val="0"/>
        <w:adjustRightInd w:val="0"/>
        <w:spacing w:before="0" w:after="120"/>
        <w:ind w:left="720"/>
        <w:rPr>
          <w:rFonts w:asciiTheme="majorHAnsi" w:hAnsiTheme="majorHAnsi" w:cstheme="majorHAnsi"/>
        </w:rPr>
      </w:pPr>
      <w:r w:rsidRPr="009B6B4B">
        <w:rPr>
          <w:rFonts w:asciiTheme="majorHAnsi" w:hAnsiTheme="majorHAnsi" w:cstheme="majorHAnsi"/>
        </w:rPr>
        <w:t xml:space="preserve">From our experience, we know that the PR departments of beneficiary institutions cannot carry out the necessary communications activities alone, and that the training should be provided to a wider group of stakeholders, including those at regional level, who are able to reach out to target groups and the public throughout Georgia. </w:t>
      </w:r>
    </w:p>
    <w:p w14:paraId="5B45C466" w14:textId="2F3692CA" w:rsidR="00CB2DA6" w:rsidRPr="009B6B4B" w:rsidRDefault="00B77978" w:rsidP="00536CF3">
      <w:pPr>
        <w:autoSpaceDE w:val="0"/>
        <w:autoSpaceDN w:val="0"/>
        <w:adjustRightInd w:val="0"/>
        <w:spacing w:before="0" w:after="120"/>
        <w:ind w:left="720"/>
        <w:rPr>
          <w:rFonts w:asciiTheme="majorHAnsi" w:hAnsiTheme="majorHAnsi" w:cstheme="majorHAnsi"/>
          <w:b/>
          <w:bCs/>
        </w:rPr>
      </w:pPr>
      <w:r w:rsidRPr="009B6B4B">
        <w:rPr>
          <w:rFonts w:asciiTheme="majorHAnsi" w:hAnsiTheme="majorHAnsi" w:cstheme="majorHAnsi"/>
        </w:rPr>
        <w:lastRenderedPageBreak/>
        <w:t>It should be noted that, besides communicating policy developments (Component 1), Components 2, 3 4 and 5 also include activities focused on improving the visibility of specific developments, and this activity will therefore be carried out within the context of the overall Project Communications and Visibility Plan and in relation to specific outputs of the relevant components of the project</w:t>
      </w:r>
      <w:r w:rsidR="00536CF3" w:rsidRPr="009B6B4B">
        <w:rPr>
          <w:rFonts w:asciiTheme="majorHAnsi" w:hAnsiTheme="majorHAnsi" w:cstheme="majorHAnsi"/>
        </w:rPr>
        <w:t>.</w:t>
      </w:r>
      <w:r w:rsidRPr="009B6B4B">
        <w:rPr>
          <w:rFonts w:asciiTheme="majorHAnsi" w:hAnsiTheme="majorHAnsi" w:cstheme="majorHAnsi"/>
        </w:rPr>
        <w:t xml:space="preserve">  </w:t>
      </w:r>
    </w:p>
    <w:p w14:paraId="3F984EC1" w14:textId="77777777" w:rsidR="00536CF3" w:rsidRPr="009B6B4B" w:rsidRDefault="00CB2DA6" w:rsidP="00C33370">
      <w:pPr>
        <w:pStyle w:val="ListParagraph"/>
        <w:numPr>
          <w:ilvl w:val="0"/>
          <w:numId w:val="40"/>
        </w:numPr>
        <w:autoSpaceDE w:val="0"/>
        <w:autoSpaceDN w:val="0"/>
        <w:adjustRightInd w:val="0"/>
        <w:spacing w:after="120"/>
        <w:jc w:val="both"/>
        <w:rPr>
          <w:rFonts w:asciiTheme="majorHAnsi" w:hAnsiTheme="majorHAnsi" w:cstheme="majorHAnsi"/>
          <w:b/>
          <w:bCs/>
          <w:i/>
          <w:iCs/>
          <w:sz w:val="20"/>
          <w:szCs w:val="20"/>
          <w:lang w:val="en-GB"/>
        </w:rPr>
      </w:pPr>
      <w:r w:rsidRPr="009B6B4B">
        <w:rPr>
          <w:rFonts w:asciiTheme="majorHAnsi" w:hAnsiTheme="majorHAnsi" w:cstheme="majorHAnsi"/>
          <w:b/>
          <w:bCs/>
          <w:i/>
          <w:iCs/>
          <w:sz w:val="20"/>
          <w:szCs w:val="20"/>
          <w:lang w:val="en-GB"/>
        </w:rPr>
        <w:t>Familiarization and linking with EU networks relevant to particular fields of the SRPC</w:t>
      </w:r>
      <w:r w:rsidR="00B77978" w:rsidRPr="009B6B4B">
        <w:rPr>
          <w:rFonts w:asciiTheme="majorHAnsi" w:hAnsiTheme="majorHAnsi" w:cstheme="majorHAnsi"/>
          <w:b/>
          <w:bCs/>
          <w:i/>
          <w:iCs/>
          <w:sz w:val="20"/>
          <w:szCs w:val="20"/>
          <w:lang w:val="en-GB"/>
        </w:rPr>
        <w:t xml:space="preserve">: </w:t>
      </w:r>
    </w:p>
    <w:p w14:paraId="1E8C5ACB" w14:textId="22ABAAC1" w:rsidR="00CB2DA6" w:rsidRPr="009B6B4B" w:rsidRDefault="006C2575" w:rsidP="00536CF3">
      <w:pPr>
        <w:autoSpaceDE w:val="0"/>
        <w:autoSpaceDN w:val="0"/>
        <w:adjustRightInd w:val="0"/>
        <w:spacing w:before="0" w:after="120"/>
        <w:ind w:left="720"/>
        <w:rPr>
          <w:rFonts w:asciiTheme="majorHAnsi" w:hAnsiTheme="majorHAnsi" w:cstheme="majorHAnsi"/>
        </w:rPr>
      </w:pPr>
      <w:r w:rsidRPr="009B6B4B">
        <w:rPr>
          <w:rFonts w:asciiTheme="majorHAnsi" w:hAnsiTheme="majorHAnsi" w:cstheme="majorHAnsi"/>
        </w:rPr>
        <w:t xml:space="preserve">Networking and information sharing with international partners is an essential part of the capacity building process, contributing knowledge about relevant and/or comparable experiences and good practices from other countries, and, within the European integration process, the involvement of Georgian institutions in relevant EU networks (e.g. in career guidance, entrepreneurship learning, youth policy) is a “must”. Within the framework of the overall capacity building plan of the project, relevant networks will be identified in relation to various fields of the SRPC and contacts will be facilitated between beneficiary institutions and European networks and counterparts. This activity will be linked especially with the study visits organized through Components 3 and 4, which will provide important opportunities for gaining first-hand contacts with participants in relevant EU networks.   </w:t>
      </w:r>
    </w:p>
    <w:p w14:paraId="2EC270BA" w14:textId="2664AC74" w:rsidR="000536AB" w:rsidRPr="009B6B4B" w:rsidRDefault="000536AB" w:rsidP="000536AB">
      <w:pPr>
        <w:autoSpaceDE w:val="0"/>
        <w:autoSpaceDN w:val="0"/>
        <w:adjustRightInd w:val="0"/>
        <w:spacing w:before="0" w:after="120"/>
        <w:rPr>
          <w:rFonts w:asciiTheme="majorHAnsi" w:hAnsiTheme="majorHAnsi" w:cstheme="majorHAnsi"/>
        </w:rPr>
      </w:pPr>
      <w:r w:rsidRPr="009B6B4B">
        <w:rPr>
          <w:rFonts w:asciiTheme="majorHAnsi" w:hAnsiTheme="majorHAnsi" w:cstheme="majorHAnsi"/>
        </w:rPr>
        <w:t xml:space="preserve">Much of the capacity building under this Result will be delivered through on-the-job coaching and day-to- day advisory support. The following is our provisional estimation of the formal </w:t>
      </w:r>
      <w:r w:rsidR="00735160" w:rsidRPr="009B6B4B">
        <w:rPr>
          <w:rFonts w:asciiTheme="majorHAnsi" w:hAnsiTheme="majorHAnsi" w:cstheme="majorHAnsi"/>
        </w:rPr>
        <w:t xml:space="preserve">capacity building </w:t>
      </w:r>
      <w:r w:rsidRPr="009B6B4B">
        <w:rPr>
          <w:rFonts w:asciiTheme="majorHAnsi" w:hAnsiTheme="majorHAnsi" w:cstheme="majorHAnsi"/>
        </w:rPr>
        <w:t xml:space="preserve">training </w:t>
      </w:r>
      <w:r w:rsidR="00735160" w:rsidRPr="009B6B4B">
        <w:rPr>
          <w:rFonts w:asciiTheme="majorHAnsi" w:hAnsiTheme="majorHAnsi" w:cstheme="majorHAnsi"/>
        </w:rPr>
        <w:t xml:space="preserve">events and workshops </w:t>
      </w:r>
      <w:r w:rsidRPr="009B6B4B">
        <w:rPr>
          <w:rFonts w:asciiTheme="majorHAnsi" w:hAnsiTheme="majorHAnsi" w:cstheme="majorHAnsi"/>
        </w:rPr>
        <w:t>that will be required (i.e. excluding other capacity building activities.</w:t>
      </w:r>
    </w:p>
    <w:tbl>
      <w:tblPr>
        <w:tblStyle w:val="TableGrid"/>
        <w:tblW w:w="5000" w:type="pct"/>
        <w:tblLook w:val="04A0" w:firstRow="1" w:lastRow="0" w:firstColumn="1" w:lastColumn="0" w:noHBand="0" w:noVBand="1"/>
      </w:tblPr>
      <w:tblGrid>
        <w:gridCol w:w="578"/>
        <w:gridCol w:w="1921"/>
        <w:gridCol w:w="1446"/>
        <w:gridCol w:w="853"/>
        <w:gridCol w:w="749"/>
        <w:gridCol w:w="754"/>
        <w:gridCol w:w="610"/>
        <w:gridCol w:w="626"/>
        <w:gridCol w:w="749"/>
        <w:gridCol w:w="774"/>
        <w:tblGridChange w:id="21">
          <w:tblGrid>
            <w:gridCol w:w="578"/>
            <w:gridCol w:w="1921"/>
            <w:gridCol w:w="1446"/>
            <w:gridCol w:w="853"/>
            <w:gridCol w:w="749"/>
            <w:gridCol w:w="754"/>
            <w:gridCol w:w="610"/>
            <w:gridCol w:w="626"/>
            <w:gridCol w:w="749"/>
            <w:gridCol w:w="774"/>
          </w:tblGrid>
        </w:tblGridChange>
      </w:tblGrid>
      <w:tr w:rsidR="00735160" w:rsidRPr="009B6B4B" w14:paraId="0CD498A5" w14:textId="77777777" w:rsidTr="00735160">
        <w:tc>
          <w:tcPr>
            <w:tcW w:w="331" w:type="pct"/>
            <w:vMerge w:val="restart"/>
          </w:tcPr>
          <w:p w14:paraId="424A6489" w14:textId="77777777" w:rsidR="00735160" w:rsidRPr="009B6B4B" w:rsidRDefault="00735160" w:rsidP="00735160">
            <w:pPr>
              <w:spacing w:before="0" w:after="0"/>
              <w:rPr>
                <w:rFonts w:asciiTheme="majorHAnsi" w:hAnsiTheme="majorHAnsi" w:cstheme="majorHAnsi"/>
                <w:b/>
                <w:bCs/>
                <w:sz w:val="18"/>
                <w:szCs w:val="18"/>
              </w:rPr>
            </w:pPr>
            <w:r w:rsidRPr="009B6B4B">
              <w:rPr>
                <w:rFonts w:asciiTheme="majorHAnsi" w:hAnsiTheme="majorHAnsi" w:cstheme="majorHAnsi"/>
                <w:b/>
                <w:bCs/>
                <w:sz w:val="18"/>
                <w:szCs w:val="18"/>
              </w:rPr>
              <w:t>C1</w:t>
            </w:r>
          </w:p>
        </w:tc>
        <w:tc>
          <w:tcPr>
            <w:tcW w:w="846" w:type="pct"/>
            <w:vMerge w:val="restart"/>
          </w:tcPr>
          <w:p w14:paraId="7792762D" w14:textId="77777777" w:rsidR="00735160" w:rsidRPr="009B6B4B" w:rsidRDefault="00735160" w:rsidP="00735160">
            <w:pPr>
              <w:spacing w:before="0" w:after="0"/>
              <w:jc w:val="left"/>
              <w:rPr>
                <w:rFonts w:asciiTheme="majorHAnsi" w:hAnsiTheme="majorHAnsi" w:cstheme="majorHAnsi"/>
                <w:b/>
                <w:bCs/>
                <w:sz w:val="18"/>
                <w:szCs w:val="18"/>
              </w:rPr>
            </w:pPr>
            <w:r w:rsidRPr="009B6B4B">
              <w:rPr>
                <w:rFonts w:asciiTheme="majorHAnsi" w:hAnsiTheme="majorHAnsi" w:cstheme="majorHAnsi"/>
                <w:b/>
                <w:bCs/>
                <w:sz w:val="18"/>
                <w:szCs w:val="18"/>
              </w:rPr>
              <w:t>Workshops/</w:t>
            </w:r>
          </w:p>
          <w:p w14:paraId="3AFFB935" w14:textId="2A28BAC9" w:rsidR="00735160" w:rsidRPr="009B6B4B" w:rsidRDefault="00735160" w:rsidP="00735160">
            <w:pPr>
              <w:spacing w:before="0" w:after="0"/>
              <w:jc w:val="left"/>
              <w:rPr>
                <w:rFonts w:asciiTheme="majorHAnsi" w:hAnsiTheme="majorHAnsi" w:cstheme="majorHAnsi"/>
                <w:b/>
                <w:bCs/>
                <w:sz w:val="18"/>
                <w:szCs w:val="18"/>
              </w:rPr>
            </w:pPr>
            <w:r w:rsidRPr="009B6B4B">
              <w:rPr>
                <w:rFonts w:asciiTheme="majorHAnsi" w:hAnsiTheme="majorHAnsi" w:cstheme="majorHAnsi"/>
                <w:b/>
                <w:bCs/>
                <w:sz w:val="18"/>
                <w:szCs w:val="18"/>
              </w:rPr>
              <w:t>Training</w:t>
            </w:r>
          </w:p>
        </w:tc>
        <w:tc>
          <w:tcPr>
            <w:tcW w:w="882" w:type="pct"/>
            <w:vMerge w:val="restart"/>
          </w:tcPr>
          <w:p w14:paraId="7F70ED22" w14:textId="77777777" w:rsidR="00735160" w:rsidRPr="009B6B4B" w:rsidRDefault="00735160" w:rsidP="00735160">
            <w:pPr>
              <w:spacing w:before="0" w:after="0"/>
              <w:jc w:val="left"/>
              <w:rPr>
                <w:rFonts w:asciiTheme="majorHAnsi" w:hAnsiTheme="majorHAnsi" w:cstheme="majorHAnsi"/>
                <w:b/>
                <w:bCs/>
                <w:sz w:val="18"/>
                <w:szCs w:val="18"/>
              </w:rPr>
            </w:pPr>
            <w:r w:rsidRPr="009B6B4B">
              <w:rPr>
                <w:rFonts w:asciiTheme="majorHAnsi" w:hAnsiTheme="majorHAnsi" w:cstheme="majorHAnsi"/>
                <w:b/>
                <w:bCs/>
                <w:sz w:val="18"/>
                <w:szCs w:val="18"/>
              </w:rPr>
              <w:t>Target group</w:t>
            </w:r>
          </w:p>
        </w:tc>
        <w:tc>
          <w:tcPr>
            <w:tcW w:w="1832" w:type="pct"/>
            <w:gridSpan w:val="4"/>
          </w:tcPr>
          <w:p w14:paraId="2A462B1D" w14:textId="77777777" w:rsidR="00735160" w:rsidRPr="009B6B4B" w:rsidRDefault="00735160" w:rsidP="00735160">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Breakdown of Workshops/Training events</w:t>
            </w:r>
          </w:p>
        </w:tc>
        <w:tc>
          <w:tcPr>
            <w:tcW w:w="1109" w:type="pct"/>
            <w:gridSpan w:val="3"/>
          </w:tcPr>
          <w:p w14:paraId="60F0B174" w14:textId="77777777" w:rsidR="00735160" w:rsidRPr="009B6B4B" w:rsidRDefault="00735160" w:rsidP="00735160">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Participants</w:t>
            </w:r>
          </w:p>
        </w:tc>
      </w:tr>
      <w:tr w:rsidR="00735160" w:rsidRPr="009B6B4B" w14:paraId="2F5BA104" w14:textId="77777777" w:rsidTr="00735160">
        <w:trPr>
          <w:trHeight w:val="975"/>
        </w:trPr>
        <w:tc>
          <w:tcPr>
            <w:tcW w:w="331" w:type="pct"/>
            <w:vMerge/>
          </w:tcPr>
          <w:p w14:paraId="52F09BD3" w14:textId="77777777" w:rsidR="00735160" w:rsidRPr="009B6B4B" w:rsidRDefault="00735160" w:rsidP="00735160">
            <w:pPr>
              <w:spacing w:before="0" w:after="0"/>
              <w:rPr>
                <w:rFonts w:asciiTheme="majorHAnsi" w:hAnsiTheme="majorHAnsi" w:cstheme="majorHAnsi"/>
                <w:b/>
                <w:bCs/>
                <w:sz w:val="18"/>
                <w:szCs w:val="18"/>
              </w:rPr>
            </w:pPr>
          </w:p>
        </w:tc>
        <w:tc>
          <w:tcPr>
            <w:tcW w:w="846" w:type="pct"/>
            <w:vMerge/>
          </w:tcPr>
          <w:p w14:paraId="7396DC18" w14:textId="77777777" w:rsidR="00735160" w:rsidRPr="009B6B4B" w:rsidRDefault="00735160" w:rsidP="00735160">
            <w:pPr>
              <w:spacing w:before="0" w:after="0"/>
              <w:jc w:val="left"/>
              <w:rPr>
                <w:rFonts w:asciiTheme="majorHAnsi" w:hAnsiTheme="majorHAnsi" w:cstheme="majorHAnsi"/>
                <w:b/>
                <w:bCs/>
                <w:sz w:val="18"/>
                <w:szCs w:val="18"/>
              </w:rPr>
            </w:pPr>
          </w:p>
        </w:tc>
        <w:tc>
          <w:tcPr>
            <w:tcW w:w="882" w:type="pct"/>
            <w:vMerge/>
          </w:tcPr>
          <w:p w14:paraId="7D867AE1" w14:textId="77777777" w:rsidR="00735160" w:rsidRPr="009B6B4B" w:rsidRDefault="00735160" w:rsidP="00735160">
            <w:pPr>
              <w:spacing w:before="0" w:after="0"/>
              <w:jc w:val="left"/>
              <w:rPr>
                <w:rFonts w:asciiTheme="majorHAnsi" w:hAnsiTheme="majorHAnsi" w:cstheme="majorHAnsi"/>
                <w:b/>
                <w:bCs/>
                <w:sz w:val="18"/>
                <w:szCs w:val="18"/>
              </w:rPr>
            </w:pPr>
          </w:p>
        </w:tc>
        <w:tc>
          <w:tcPr>
            <w:tcW w:w="490" w:type="pct"/>
          </w:tcPr>
          <w:p w14:paraId="2B24F4D0" w14:textId="77777777" w:rsidR="00735160" w:rsidRPr="009B6B4B" w:rsidRDefault="00735160" w:rsidP="00735160">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Duration of each event</w:t>
            </w:r>
          </w:p>
        </w:tc>
        <w:tc>
          <w:tcPr>
            <w:tcW w:w="490" w:type="pct"/>
          </w:tcPr>
          <w:p w14:paraId="43D098C4" w14:textId="77777777" w:rsidR="00735160" w:rsidRPr="009B6B4B" w:rsidRDefault="00735160" w:rsidP="00735160">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No. of Events in Tbilisi</w:t>
            </w:r>
          </w:p>
        </w:tc>
        <w:tc>
          <w:tcPr>
            <w:tcW w:w="466" w:type="pct"/>
          </w:tcPr>
          <w:p w14:paraId="348182CD" w14:textId="77777777" w:rsidR="00735160" w:rsidRPr="009B6B4B" w:rsidRDefault="00735160" w:rsidP="00735160">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No. of Events in regions</w:t>
            </w:r>
          </w:p>
        </w:tc>
        <w:tc>
          <w:tcPr>
            <w:tcW w:w="386" w:type="pct"/>
          </w:tcPr>
          <w:p w14:paraId="6783C604" w14:textId="77777777" w:rsidR="00735160" w:rsidRPr="009B6B4B" w:rsidRDefault="00735160" w:rsidP="00735160">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Total days</w:t>
            </w:r>
          </w:p>
        </w:tc>
        <w:tc>
          <w:tcPr>
            <w:tcW w:w="374" w:type="pct"/>
          </w:tcPr>
          <w:p w14:paraId="45507599" w14:textId="77777777" w:rsidR="00735160" w:rsidRPr="009B6B4B" w:rsidRDefault="00735160" w:rsidP="00735160">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In Tbilisi</w:t>
            </w:r>
          </w:p>
        </w:tc>
        <w:tc>
          <w:tcPr>
            <w:tcW w:w="343" w:type="pct"/>
          </w:tcPr>
          <w:p w14:paraId="3ABC48DF" w14:textId="77777777" w:rsidR="00735160" w:rsidRPr="009B6B4B" w:rsidRDefault="00735160" w:rsidP="00735160">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In regions</w:t>
            </w:r>
          </w:p>
        </w:tc>
        <w:tc>
          <w:tcPr>
            <w:tcW w:w="392" w:type="pct"/>
          </w:tcPr>
          <w:p w14:paraId="64446821" w14:textId="77777777" w:rsidR="00735160" w:rsidRPr="009B6B4B" w:rsidRDefault="00735160" w:rsidP="00735160">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Total training days</w:t>
            </w:r>
          </w:p>
        </w:tc>
      </w:tr>
      <w:tr w:rsidR="00735160" w:rsidRPr="009B6B4B" w14:paraId="0341848A" w14:textId="77777777" w:rsidTr="00735160">
        <w:tc>
          <w:tcPr>
            <w:tcW w:w="331" w:type="pct"/>
          </w:tcPr>
          <w:p w14:paraId="693CE6ED" w14:textId="77777777" w:rsidR="00735160" w:rsidRPr="009B6B4B" w:rsidRDefault="00735160" w:rsidP="00735160">
            <w:pPr>
              <w:spacing w:before="0" w:after="0"/>
              <w:rPr>
                <w:rFonts w:asciiTheme="majorHAnsi" w:hAnsiTheme="majorHAnsi" w:cstheme="majorHAnsi"/>
                <w:sz w:val="18"/>
                <w:szCs w:val="18"/>
              </w:rPr>
            </w:pPr>
            <w:r w:rsidRPr="009B6B4B">
              <w:rPr>
                <w:rFonts w:asciiTheme="majorHAnsi" w:hAnsiTheme="majorHAnsi" w:cstheme="majorHAnsi"/>
                <w:sz w:val="18"/>
                <w:szCs w:val="18"/>
              </w:rPr>
              <w:t>1.1.4</w:t>
            </w:r>
          </w:p>
        </w:tc>
        <w:tc>
          <w:tcPr>
            <w:tcW w:w="846" w:type="pct"/>
          </w:tcPr>
          <w:p w14:paraId="6073EF15" w14:textId="77777777" w:rsidR="00735160" w:rsidRPr="009B6B4B" w:rsidRDefault="00735160" w:rsidP="00735160">
            <w:pPr>
              <w:spacing w:before="0" w:after="0"/>
              <w:ind w:left="70"/>
              <w:jc w:val="left"/>
              <w:rPr>
                <w:rFonts w:asciiTheme="majorHAnsi" w:hAnsiTheme="majorHAnsi" w:cstheme="majorHAnsi"/>
                <w:sz w:val="18"/>
                <w:szCs w:val="18"/>
              </w:rPr>
            </w:pPr>
            <w:r w:rsidRPr="009B6B4B">
              <w:rPr>
                <w:rFonts w:asciiTheme="majorHAnsi" w:hAnsiTheme="majorHAnsi" w:cstheme="majorHAnsi"/>
                <w:sz w:val="18"/>
                <w:szCs w:val="18"/>
              </w:rPr>
              <w:t xml:space="preserve">Thematic workshops </w:t>
            </w:r>
          </w:p>
        </w:tc>
        <w:tc>
          <w:tcPr>
            <w:tcW w:w="882" w:type="pct"/>
          </w:tcPr>
          <w:p w14:paraId="5AA7E26D" w14:textId="77777777" w:rsidR="00735160" w:rsidRPr="009B6B4B" w:rsidRDefault="00735160" w:rsidP="00735160">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Representatives of MoESCS, MoESD, MoIDPLHSA, SESA, Youth Agency, other stakeholders</w:t>
            </w:r>
          </w:p>
        </w:tc>
        <w:tc>
          <w:tcPr>
            <w:tcW w:w="490" w:type="pct"/>
          </w:tcPr>
          <w:p w14:paraId="75A65BB7"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0.5</w:t>
            </w:r>
          </w:p>
        </w:tc>
        <w:tc>
          <w:tcPr>
            <w:tcW w:w="490" w:type="pct"/>
          </w:tcPr>
          <w:p w14:paraId="0A197FCF"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8</w:t>
            </w:r>
          </w:p>
        </w:tc>
        <w:tc>
          <w:tcPr>
            <w:tcW w:w="466" w:type="pct"/>
          </w:tcPr>
          <w:p w14:paraId="0F48D349"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386" w:type="pct"/>
          </w:tcPr>
          <w:p w14:paraId="77DE5C00"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4</w:t>
            </w:r>
          </w:p>
        </w:tc>
        <w:tc>
          <w:tcPr>
            <w:tcW w:w="374" w:type="pct"/>
          </w:tcPr>
          <w:p w14:paraId="287C6CF4"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240</w:t>
            </w:r>
          </w:p>
        </w:tc>
        <w:tc>
          <w:tcPr>
            <w:tcW w:w="343" w:type="pct"/>
          </w:tcPr>
          <w:p w14:paraId="486C9758"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392" w:type="pct"/>
          </w:tcPr>
          <w:p w14:paraId="08F6E87C"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120</w:t>
            </w:r>
          </w:p>
        </w:tc>
      </w:tr>
      <w:tr w:rsidR="00735160" w:rsidRPr="009B6B4B" w14:paraId="7A1D4F88" w14:textId="77777777" w:rsidTr="00735160">
        <w:tc>
          <w:tcPr>
            <w:tcW w:w="331" w:type="pct"/>
            <w:vMerge w:val="restart"/>
          </w:tcPr>
          <w:p w14:paraId="03864B0C" w14:textId="77777777" w:rsidR="00735160" w:rsidRPr="009B6B4B" w:rsidRDefault="00735160" w:rsidP="00735160">
            <w:pPr>
              <w:spacing w:before="0" w:after="0"/>
              <w:rPr>
                <w:rFonts w:asciiTheme="majorHAnsi" w:hAnsiTheme="majorHAnsi" w:cstheme="majorHAnsi"/>
                <w:sz w:val="18"/>
                <w:szCs w:val="18"/>
              </w:rPr>
            </w:pPr>
            <w:r w:rsidRPr="009B6B4B">
              <w:rPr>
                <w:rFonts w:asciiTheme="majorHAnsi" w:hAnsiTheme="majorHAnsi" w:cstheme="majorHAnsi"/>
                <w:sz w:val="18"/>
                <w:szCs w:val="18"/>
              </w:rPr>
              <w:t>1.2.1</w:t>
            </w:r>
          </w:p>
        </w:tc>
        <w:tc>
          <w:tcPr>
            <w:tcW w:w="846" w:type="pct"/>
          </w:tcPr>
          <w:p w14:paraId="51F9C595" w14:textId="77777777" w:rsidR="00735160" w:rsidRPr="009B6B4B" w:rsidRDefault="00735160" w:rsidP="00735160">
            <w:pPr>
              <w:spacing w:before="0" w:after="0"/>
              <w:ind w:left="70"/>
              <w:jc w:val="left"/>
              <w:rPr>
                <w:rFonts w:asciiTheme="majorHAnsi" w:hAnsiTheme="majorHAnsi" w:cstheme="majorHAnsi"/>
                <w:sz w:val="18"/>
                <w:szCs w:val="18"/>
              </w:rPr>
            </w:pPr>
            <w:r w:rsidRPr="009B6B4B">
              <w:rPr>
                <w:rFonts w:asciiTheme="majorHAnsi" w:hAnsiTheme="majorHAnsi" w:cstheme="majorHAnsi"/>
                <w:sz w:val="18"/>
                <w:szCs w:val="18"/>
              </w:rPr>
              <w:t>Data analysis/use in evidence-based policy making (from ToR)</w:t>
            </w:r>
          </w:p>
        </w:tc>
        <w:tc>
          <w:tcPr>
            <w:tcW w:w="882" w:type="pct"/>
          </w:tcPr>
          <w:p w14:paraId="761DB4C4" w14:textId="77777777" w:rsidR="00735160" w:rsidRPr="009B6B4B" w:rsidRDefault="00735160" w:rsidP="00735160">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See details under Component 5 below</w:t>
            </w:r>
          </w:p>
        </w:tc>
        <w:tc>
          <w:tcPr>
            <w:tcW w:w="490" w:type="pct"/>
          </w:tcPr>
          <w:p w14:paraId="6CACB757"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See C5</w:t>
            </w:r>
          </w:p>
        </w:tc>
        <w:tc>
          <w:tcPr>
            <w:tcW w:w="490" w:type="pct"/>
          </w:tcPr>
          <w:p w14:paraId="3902736D"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w:t>
            </w:r>
          </w:p>
        </w:tc>
        <w:tc>
          <w:tcPr>
            <w:tcW w:w="466" w:type="pct"/>
          </w:tcPr>
          <w:p w14:paraId="2E12E8F3"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w:t>
            </w:r>
          </w:p>
        </w:tc>
        <w:tc>
          <w:tcPr>
            <w:tcW w:w="386" w:type="pct"/>
          </w:tcPr>
          <w:p w14:paraId="267F8FA4"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See C5</w:t>
            </w:r>
          </w:p>
        </w:tc>
        <w:tc>
          <w:tcPr>
            <w:tcW w:w="374" w:type="pct"/>
          </w:tcPr>
          <w:p w14:paraId="06B6467F"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w:t>
            </w:r>
          </w:p>
        </w:tc>
        <w:tc>
          <w:tcPr>
            <w:tcW w:w="343" w:type="pct"/>
          </w:tcPr>
          <w:p w14:paraId="19BB274B"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w:t>
            </w:r>
          </w:p>
        </w:tc>
        <w:tc>
          <w:tcPr>
            <w:tcW w:w="392" w:type="pct"/>
          </w:tcPr>
          <w:p w14:paraId="3BDF21B7"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See C5</w:t>
            </w:r>
          </w:p>
        </w:tc>
      </w:tr>
      <w:tr w:rsidR="00735160" w:rsidRPr="009B6B4B" w14:paraId="30551DAD" w14:textId="77777777" w:rsidTr="00735160">
        <w:tc>
          <w:tcPr>
            <w:tcW w:w="331" w:type="pct"/>
            <w:vMerge/>
          </w:tcPr>
          <w:p w14:paraId="5180FD61" w14:textId="77777777" w:rsidR="00735160" w:rsidRPr="009B6B4B" w:rsidRDefault="00735160" w:rsidP="00735160">
            <w:pPr>
              <w:spacing w:before="0" w:after="0"/>
              <w:rPr>
                <w:rFonts w:asciiTheme="majorHAnsi" w:hAnsiTheme="majorHAnsi" w:cstheme="majorHAnsi"/>
                <w:sz w:val="18"/>
                <w:szCs w:val="18"/>
              </w:rPr>
            </w:pPr>
          </w:p>
        </w:tc>
        <w:tc>
          <w:tcPr>
            <w:tcW w:w="846" w:type="pct"/>
          </w:tcPr>
          <w:p w14:paraId="5C855E82" w14:textId="77777777" w:rsidR="00735160" w:rsidRPr="009B6B4B" w:rsidRDefault="00735160" w:rsidP="00735160">
            <w:pPr>
              <w:spacing w:before="0" w:after="0"/>
              <w:ind w:left="70"/>
              <w:jc w:val="left"/>
              <w:rPr>
                <w:rFonts w:asciiTheme="majorHAnsi" w:hAnsiTheme="majorHAnsi" w:cstheme="majorHAnsi"/>
                <w:sz w:val="18"/>
                <w:szCs w:val="18"/>
              </w:rPr>
            </w:pPr>
            <w:r w:rsidRPr="009B6B4B">
              <w:rPr>
                <w:rFonts w:asciiTheme="majorHAnsi" w:hAnsiTheme="majorHAnsi" w:cstheme="majorHAnsi"/>
                <w:sz w:val="18"/>
                <w:szCs w:val="18"/>
              </w:rPr>
              <w:t>Financing and costing of Action Plans (from ToR)</w:t>
            </w:r>
          </w:p>
        </w:tc>
        <w:tc>
          <w:tcPr>
            <w:tcW w:w="882" w:type="pct"/>
          </w:tcPr>
          <w:p w14:paraId="03878D21" w14:textId="77777777" w:rsidR="00735160" w:rsidRPr="009B6B4B" w:rsidRDefault="00735160" w:rsidP="00735160">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Representatives of MoESCS, MoESD, MoIDPLHSA, SESA, Youth Agency, MoF</w:t>
            </w:r>
          </w:p>
        </w:tc>
        <w:tc>
          <w:tcPr>
            <w:tcW w:w="490" w:type="pct"/>
          </w:tcPr>
          <w:p w14:paraId="023DCDAF"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90" w:type="pct"/>
          </w:tcPr>
          <w:p w14:paraId="180869E0"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466" w:type="pct"/>
          </w:tcPr>
          <w:p w14:paraId="15D26BCE"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386" w:type="pct"/>
          </w:tcPr>
          <w:p w14:paraId="447E7582"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374" w:type="pct"/>
          </w:tcPr>
          <w:p w14:paraId="426ED47E"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15</w:t>
            </w:r>
          </w:p>
        </w:tc>
        <w:tc>
          <w:tcPr>
            <w:tcW w:w="343" w:type="pct"/>
          </w:tcPr>
          <w:p w14:paraId="30DABE91"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392" w:type="pct"/>
          </w:tcPr>
          <w:p w14:paraId="52CD7D84"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15</w:t>
            </w:r>
          </w:p>
        </w:tc>
      </w:tr>
      <w:tr w:rsidR="00735160" w:rsidRPr="009B6B4B" w14:paraId="4826CFA4" w14:textId="77777777" w:rsidTr="00735160">
        <w:tc>
          <w:tcPr>
            <w:tcW w:w="331" w:type="pct"/>
            <w:vMerge/>
          </w:tcPr>
          <w:p w14:paraId="4C603ED4" w14:textId="77777777" w:rsidR="00735160" w:rsidRPr="009B6B4B" w:rsidRDefault="00735160" w:rsidP="00735160">
            <w:pPr>
              <w:spacing w:before="0" w:after="0"/>
              <w:rPr>
                <w:rFonts w:asciiTheme="majorHAnsi" w:hAnsiTheme="majorHAnsi" w:cstheme="majorHAnsi"/>
                <w:sz w:val="18"/>
                <w:szCs w:val="18"/>
              </w:rPr>
            </w:pPr>
          </w:p>
        </w:tc>
        <w:tc>
          <w:tcPr>
            <w:tcW w:w="846" w:type="pct"/>
          </w:tcPr>
          <w:p w14:paraId="235721B6" w14:textId="77777777" w:rsidR="00735160" w:rsidRPr="009B6B4B" w:rsidRDefault="00735160" w:rsidP="00735160">
            <w:pPr>
              <w:spacing w:before="0" w:after="0"/>
              <w:ind w:left="70"/>
              <w:jc w:val="left"/>
              <w:rPr>
                <w:rFonts w:asciiTheme="majorHAnsi" w:hAnsiTheme="majorHAnsi" w:cstheme="majorHAnsi"/>
                <w:sz w:val="18"/>
                <w:szCs w:val="18"/>
              </w:rPr>
            </w:pPr>
            <w:r w:rsidRPr="009B6B4B">
              <w:rPr>
                <w:rFonts w:asciiTheme="majorHAnsi" w:hAnsiTheme="majorHAnsi" w:cstheme="majorHAnsi"/>
                <w:sz w:val="18"/>
                <w:szCs w:val="18"/>
              </w:rPr>
              <w:t>Monitoring/evaluation of sector reform policies (from ToR)</w:t>
            </w:r>
          </w:p>
        </w:tc>
        <w:tc>
          <w:tcPr>
            <w:tcW w:w="882" w:type="pct"/>
          </w:tcPr>
          <w:p w14:paraId="60B4FCA9" w14:textId="77777777" w:rsidR="00735160" w:rsidRPr="009B6B4B" w:rsidRDefault="00735160" w:rsidP="00735160">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Representatives of MoESCS, MoESD, MoIDPLHSA, SESA, Youth Agency, MoF</w:t>
            </w:r>
          </w:p>
        </w:tc>
        <w:tc>
          <w:tcPr>
            <w:tcW w:w="490" w:type="pct"/>
          </w:tcPr>
          <w:p w14:paraId="1A4DCC6B"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90" w:type="pct"/>
          </w:tcPr>
          <w:p w14:paraId="35A7E35D"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466" w:type="pct"/>
          </w:tcPr>
          <w:p w14:paraId="04CA2CFF"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386" w:type="pct"/>
          </w:tcPr>
          <w:p w14:paraId="5B2CEDAE"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374" w:type="pct"/>
          </w:tcPr>
          <w:p w14:paraId="65A70B25"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15</w:t>
            </w:r>
          </w:p>
        </w:tc>
        <w:tc>
          <w:tcPr>
            <w:tcW w:w="343" w:type="pct"/>
          </w:tcPr>
          <w:p w14:paraId="54636999"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392" w:type="pct"/>
          </w:tcPr>
          <w:p w14:paraId="04D706A6"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15</w:t>
            </w:r>
          </w:p>
        </w:tc>
      </w:tr>
      <w:tr w:rsidR="00735160" w:rsidRPr="009B6B4B" w14:paraId="447C0DBA" w14:textId="77777777" w:rsidTr="00735160">
        <w:tc>
          <w:tcPr>
            <w:tcW w:w="331" w:type="pct"/>
            <w:vMerge/>
          </w:tcPr>
          <w:p w14:paraId="13F8AF68" w14:textId="77777777" w:rsidR="00735160" w:rsidRPr="009B6B4B" w:rsidRDefault="00735160" w:rsidP="00735160">
            <w:pPr>
              <w:spacing w:before="0" w:after="0"/>
              <w:rPr>
                <w:rFonts w:asciiTheme="majorHAnsi" w:hAnsiTheme="majorHAnsi" w:cstheme="majorHAnsi"/>
                <w:sz w:val="18"/>
                <w:szCs w:val="18"/>
              </w:rPr>
            </w:pPr>
          </w:p>
        </w:tc>
        <w:tc>
          <w:tcPr>
            <w:tcW w:w="846" w:type="pct"/>
          </w:tcPr>
          <w:p w14:paraId="466DE0AD" w14:textId="77777777" w:rsidR="00735160" w:rsidRPr="009B6B4B" w:rsidRDefault="00735160" w:rsidP="00735160">
            <w:pPr>
              <w:spacing w:before="0" w:after="0"/>
              <w:ind w:left="70"/>
              <w:jc w:val="left"/>
              <w:rPr>
                <w:rFonts w:asciiTheme="majorHAnsi" w:hAnsiTheme="majorHAnsi" w:cstheme="majorHAnsi"/>
                <w:sz w:val="18"/>
                <w:szCs w:val="18"/>
              </w:rPr>
            </w:pPr>
            <w:r w:rsidRPr="009B6B4B">
              <w:rPr>
                <w:rFonts w:asciiTheme="majorHAnsi" w:hAnsiTheme="majorHAnsi" w:cstheme="majorHAnsi"/>
                <w:sz w:val="18"/>
                <w:szCs w:val="18"/>
              </w:rPr>
              <w:t>Communicating sector reform policy devt. &amp; implementation (from ToR)</w:t>
            </w:r>
          </w:p>
        </w:tc>
        <w:tc>
          <w:tcPr>
            <w:tcW w:w="882" w:type="pct"/>
          </w:tcPr>
          <w:p w14:paraId="00513A06" w14:textId="77777777" w:rsidR="00735160" w:rsidRPr="009B6B4B" w:rsidRDefault="00735160" w:rsidP="00735160">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Representatives of MoESCS, MoESD, MoIDPLHSA, SESA, Youth Agency</w:t>
            </w:r>
          </w:p>
        </w:tc>
        <w:tc>
          <w:tcPr>
            <w:tcW w:w="490" w:type="pct"/>
          </w:tcPr>
          <w:p w14:paraId="472B9E3E"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90" w:type="pct"/>
          </w:tcPr>
          <w:p w14:paraId="6F6294DA"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466" w:type="pct"/>
          </w:tcPr>
          <w:p w14:paraId="33F55FBD"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386" w:type="pct"/>
          </w:tcPr>
          <w:p w14:paraId="6766A8E7"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4</w:t>
            </w:r>
          </w:p>
        </w:tc>
        <w:tc>
          <w:tcPr>
            <w:tcW w:w="374" w:type="pct"/>
          </w:tcPr>
          <w:p w14:paraId="686A9E8D"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30</w:t>
            </w:r>
          </w:p>
        </w:tc>
        <w:tc>
          <w:tcPr>
            <w:tcW w:w="343" w:type="pct"/>
          </w:tcPr>
          <w:p w14:paraId="5D5171FE"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30</w:t>
            </w:r>
          </w:p>
        </w:tc>
        <w:tc>
          <w:tcPr>
            <w:tcW w:w="392" w:type="pct"/>
          </w:tcPr>
          <w:p w14:paraId="188F1742"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60</w:t>
            </w:r>
          </w:p>
        </w:tc>
      </w:tr>
      <w:tr w:rsidR="00735160" w:rsidRPr="009B6B4B" w14:paraId="3C9198B3" w14:textId="77777777" w:rsidTr="00735160">
        <w:tc>
          <w:tcPr>
            <w:tcW w:w="331" w:type="pct"/>
            <w:vMerge/>
          </w:tcPr>
          <w:p w14:paraId="66276EBC" w14:textId="77777777" w:rsidR="00735160" w:rsidRPr="009B6B4B" w:rsidRDefault="00735160" w:rsidP="00735160">
            <w:pPr>
              <w:spacing w:before="0" w:after="0"/>
              <w:rPr>
                <w:rFonts w:asciiTheme="majorHAnsi" w:hAnsiTheme="majorHAnsi" w:cstheme="majorHAnsi"/>
                <w:sz w:val="18"/>
                <w:szCs w:val="18"/>
              </w:rPr>
            </w:pPr>
          </w:p>
        </w:tc>
        <w:tc>
          <w:tcPr>
            <w:tcW w:w="846" w:type="pct"/>
          </w:tcPr>
          <w:p w14:paraId="11D01E28" w14:textId="77777777" w:rsidR="00735160" w:rsidRPr="009B6B4B" w:rsidRDefault="00735160" w:rsidP="00735160">
            <w:pPr>
              <w:spacing w:before="0" w:after="0"/>
              <w:ind w:left="70"/>
              <w:jc w:val="left"/>
              <w:rPr>
                <w:rFonts w:asciiTheme="majorHAnsi" w:hAnsiTheme="majorHAnsi" w:cstheme="majorHAnsi"/>
                <w:sz w:val="18"/>
                <w:szCs w:val="18"/>
              </w:rPr>
            </w:pPr>
            <w:r w:rsidRPr="009B6B4B">
              <w:rPr>
                <w:rFonts w:asciiTheme="majorHAnsi" w:hAnsiTheme="majorHAnsi" w:cstheme="majorHAnsi"/>
                <w:sz w:val="18"/>
                <w:szCs w:val="18"/>
              </w:rPr>
              <w:t>Other (depending on TNA)</w:t>
            </w:r>
          </w:p>
        </w:tc>
        <w:tc>
          <w:tcPr>
            <w:tcW w:w="882" w:type="pct"/>
          </w:tcPr>
          <w:p w14:paraId="7821A1AB" w14:textId="77777777" w:rsidR="00735160" w:rsidRPr="009B6B4B" w:rsidRDefault="00735160" w:rsidP="00735160">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TBC</w:t>
            </w:r>
          </w:p>
        </w:tc>
        <w:tc>
          <w:tcPr>
            <w:tcW w:w="490" w:type="pct"/>
          </w:tcPr>
          <w:p w14:paraId="3D4425B7"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90" w:type="pct"/>
          </w:tcPr>
          <w:p w14:paraId="7A67BC69"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466" w:type="pct"/>
          </w:tcPr>
          <w:p w14:paraId="78B40DAA"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386" w:type="pct"/>
          </w:tcPr>
          <w:p w14:paraId="2E7D26F9"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374" w:type="pct"/>
          </w:tcPr>
          <w:p w14:paraId="124CEDCF"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25</w:t>
            </w:r>
          </w:p>
        </w:tc>
        <w:tc>
          <w:tcPr>
            <w:tcW w:w="343" w:type="pct"/>
          </w:tcPr>
          <w:p w14:paraId="2C4BDF63"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392" w:type="pct"/>
          </w:tcPr>
          <w:p w14:paraId="75C5B3DA"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25</w:t>
            </w:r>
          </w:p>
        </w:tc>
      </w:tr>
      <w:tr w:rsidR="00735160" w:rsidRPr="009B6B4B" w14:paraId="2F3021EB" w14:textId="77777777" w:rsidTr="00735160">
        <w:tc>
          <w:tcPr>
            <w:tcW w:w="2549" w:type="pct"/>
            <w:gridSpan w:val="4"/>
          </w:tcPr>
          <w:p w14:paraId="389BD116" w14:textId="77777777" w:rsidR="00735160" w:rsidRPr="009B6B4B" w:rsidRDefault="00735160" w:rsidP="00735160">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Total</w:t>
            </w:r>
          </w:p>
        </w:tc>
        <w:tc>
          <w:tcPr>
            <w:tcW w:w="490" w:type="pct"/>
          </w:tcPr>
          <w:p w14:paraId="4CB10C76" w14:textId="77777777" w:rsidR="00735160" w:rsidRPr="009B6B4B" w:rsidRDefault="00735160" w:rsidP="00735160">
            <w:pPr>
              <w:spacing w:before="0" w:after="0"/>
              <w:jc w:val="center"/>
              <w:rPr>
                <w:rFonts w:asciiTheme="majorHAnsi" w:hAnsiTheme="majorHAnsi" w:cstheme="majorHAnsi"/>
                <w:sz w:val="18"/>
                <w:szCs w:val="18"/>
              </w:rPr>
            </w:pPr>
          </w:p>
        </w:tc>
        <w:tc>
          <w:tcPr>
            <w:tcW w:w="466" w:type="pct"/>
          </w:tcPr>
          <w:p w14:paraId="3F37F20B" w14:textId="77777777" w:rsidR="00735160" w:rsidRPr="009B6B4B" w:rsidRDefault="00735160" w:rsidP="00735160">
            <w:pPr>
              <w:spacing w:before="0" w:after="0"/>
              <w:jc w:val="center"/>
              <w:rPr>
                <w:rFonts w:asciiTheme="majorHAnsi" w:hAnsiTheme="majorHAnsi" w:cstheme="majorHAnsi"/>
                <w:sz w:val="18"/>
                <w:szCs w:val="18"/>
              </w:rPr>
            </w:pPr>
          </w:p>
        </w:tc>
        <w:tc>
          <w:tcPr>
            <w:tcW w:w="386" w:type="pct"/>
          </w:tcPr>
          <w:p w14:paraId="604D6E67" w14:textId="77777777" w:rsidR="00735160" w:rsidRPr="009B6B4B" w:rsidRDefault="00735160" w:rsidP="00735160">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14</w:t>
            </w:r>
          </w:p>
        </w:tc>
        <w:tc>
          <w:tcPr>
            <w:tcW w:w="374" w:type="pct"/>
          </w:tcPr>
          <w:p w14:paraId="15916087" w14:textId="77777777" w:rsidR="00735160" w:rsidRPr="009B6B4B" w:rsidRDefault="00735160" w:rsidP="00735160">
            <w:pPr>
              <w:spacing w:before="0" w:after="0"/>
              <w:jc w:val="center"/>
              <w:rPr>
                <w:rFonts w:asciiTheme="majorHAnsi" w:hAnsiTheme="majorHAnsi" w:cstheme="majorHAnsi"/>
                <w:sz w:val="18"/>
                <w:szCs w:val="18"/>
              </w:rPr>
            </w:pPr>
          </w:p>
        </w:tc>
        <w:tc>
          <w:tcPr>
            <w:tcW w:w="343" w:type="pct"/>
          </w:tcPr>
          <w:p w14:paraId="0530DF3B" w14:textId="77777777" w:rsidR="00735160" w:rsidRPr="009B6B4B" w:rsidRDefault="00735160" w:rsidP="00735160">
            <w:pPr>
              <w:spacing w:before="0" w:after="0"/>
              <w:jc w:val="center"/>
              <w:rPr>
                <w:rFonts w:asciiTheme="majorHAnsi" w:hAnsiTheme="majorHAnsi" w:cstheme="majorHAnsi"/>
                <w:sz w:val="18"/>
                <w:szCs w:val="18"/>
              </w:rPr>
            </w:pPr>
          </w:p>
        </w:tc>
        <w:tc>
          <w:tcPr>
            <w:tcW w:w="392" w:type="pct"/>
          </w:tcPr>
          <w:p w14:paraId="3EF09926" w14:textId="77777777" w:rsidR="00735160" w:rsidRPr="009B6B4B" w:rsidRDefault="00735160" w:rsidP="00735160">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235</w:t>
            </w:r>
          </w:p>
        </w:tc>
      </w:tr>
    </w:tbl>
    <w:p w14:paraId="5BCC28E9" w14:textId="77777777" w:rsidR="00735160" w:rsidRPr="009B6B4B" w:rsidRDefault="00735160" w:rsidP="00735160">
      <w:pPr>
        <w:autoSpaceDE w:val="0"/>
        <w:autoSpaceDN w:val="0"/>
        <w:adjustRightInd w:val="0"/>
        <w:spacing w:before="0" w:after="0"/>
        <w:rPr>
          <w:rFonts w:asciiTheme="majorHAnsi" w:hAnsiTheme="majorHAnsi" w:cstheme="majorHAnsi"/>
          <w:b/>
          <w:bCs/>
        </w:rPr>
      </w:pPr>
    </w:p>
    <w:p w14:paraId="372626EF" w14:textId="2984EC8E" w:rsidR="00CB2DA6" w:rsidRPr="009B6B4B" w:rsidRDefault="00CB2DA6" w:rsidP="00CB2DA6">
      <w:pPr>
        <w:autoSpaceDE w:val="0"/>
        <w:autoSpaceDN w:val="0"/>
        <w:adjustRightInd w:val="0"/>
        <w:rPr>
          <w:rFonts w:asciiTheme="majorHAnsi" w:hAnsiTheme="majorHAnsi" w:cstheme="majorHAnsi"/>
          <w:b/>
          <w:bCs/>
          <w:i/>
          <w:iCs/>
        </w:rPr>
      </w:pPr>
      <w:r w:rsidRPr="009B6B4B">
        <w:rPr>
          <w:rFonts w:asciiTheme="majorHAnsi" w:hAnsiTheme="majorHAnsi" w:cstheme="majorHAnsi"/>
          <w:b/>
          <w:bCs/>
          <w:i/>
          <w:iCs/>
        </w:rPr>
        <w:t>1.2.2: Monitor and evaluate progress in capacity building for the project beneficiaries and periodically adjust the programme according to emerging needs</w:t>
      </w:r>
    </w:p>
    <w:p w14:paraId="78E95914" w14:textId="254AEB80" w:rsidR="00144738" w:rsidRPr="009B6B4B" w:rsidRDefault="00144738" w:rsidP="00144738">
      <w:pPr>
        <w:autoSpaceDE w:val="0"/>
        <w:autoSpaceDN w:val="0"/>
        <w:adjustRightInd w:val="0"/>
        <w:rPr>
          <w:rFonts w:asciiTheme="majorHAnsi" w:hAnsiTheme="majorHAnsi" w:cstheme="majorHAnsi"/>
        </w:rPr>
      </w:pPr>
      <w:r w:rsidRPr="009B6B4B">
        <w:rPr>
          <w:rFonts w:asciiTheme="majorHAnsi" w:hAnsiTheme="majorHAnsi" w:cstheme="majorHAnsi"/>
        </w:rPr>
        <w:lastRenderedPageBreak/>
        <w:t xml:space="preserve">Training and other capacity building activities will be implemented according to an overall training plan developed in the first few weeks of the implementation period of the project under Activity 1.2.1 above. Progress and results should be monitored systematically. Each training event/session should be evaluated on the basis of participants’ reactions, and account should be taken of their comments. </w:t>
      </w:r>
    </w:p>
    <w:p w14:paraId="72360ED4" w14:textId="134BA2CC" w:rsidR="00144738" w:rsidRPr="009B6B4B" w:rsidRDefault="006C2575" w:rsidP="00CB2DA6">
      <w:pPr>
        <w:autoSpaceDE w:val="0"/>
        <w:autoSpaceDN w:val="0"/>
        <w:adjustRightInd w:val="0"/>
        <w:rPr>
          <w:rFonts w:asciiTheme="majorHAnsi" w:hAnsiTheme="majorHAnsi" w:cstheme="majorHAnsi"/>
        </w:rPr>
      </w:pPr>
      <w:r w:rsidRPr="009B6B4B">
        <w:rPr>
          <w:rFonts w:asciiTheme="majorHAnsi" w:hAnsiTheme="majorHAnsi" w:cstheme="majorHAnsi"/>
        </w:rPr>
        <w:t xml:space="preserve">Although </w:t>
      </w:r>
      <w:r w:rsidR="00144738" w:rsidRPr="009B6B4B">
        <w:rPr>
          <w:rFonts w:asciiTheme="majorHAnsi" w:hAnsiTheme="majorHAnsi" w:cstheme="majorHAnsi"/>
        </w:rPr>
        <w:t>the</w:t>
      </w:r>
      <w:r w:rsidRPr="009B6B4B">
        <w:rPr>
          <w:rFonts w:asciiTheme="majorHAnsi" w:hAnsiTheme="majorHAnsi" w:cstheme="majorHAnsi"/>
        </w:rPr>
        <w:t xml:space="preserve"> capacity building plan </w:t>
      </w:r>
      <w:r w:rsidR="00144738" w:rsidRPr="009B6B4B">
        <w:rPr>
          <w:rFonts w:asciiTheme="majorHAnsi" w:hAnsiTheme="majorHAnsi" w:cstheme="majorHAnsi"/>
        </w:rPr>
        <w:t xml:space="preserve">should be as comprehensive as possible, </w:t>
      </w:r>
      <w:r w:rsidRPr="009B6B4B">
        <w:rPr>
          <w:rFonts w:asciiTheme="majorHAnsi" w:hAnsiTheme="majorHAnsi" w:cstheme="majorHAnsi"/>
        </w:rPr>
        <w:t>it may be assumed that additional training or capacity building needs will arise during project implementation, which should be addressed through adjustments to the programme, involving changes to already planned training interventions or the inclusion of new ones.</w:t>
      </w:r>
      <w:r w:rsidR="00144738" w:rsidRPr="009B6B4B">
        <w:rPr>
          <w:rFonts w:asciiTheme="majorHAnsi" w:hAnsiTheme="majorHAnsi" w:cstheme="majorHAnsi"/>
        </w:rPr>
        <w:t xml:space="preserve"> There should be sufficient flexibility in the training programme to accommodate the need for further or follow-on training to be provided as necessary.  </w:t>
      </w:r>
    </w:p>
    <w:p w14:paraId="3DDC6D33" w14:textId="32173DE5" w:rsidR="00930BA0" w:rsidRPr="009B6B4B" w:rsidRDefault="00930BA0" w:rsidP="00930BA0">
      <w:pPr>
        <w:spacing w:before="0" w:after="120"/>
        <w:rPr>
          <w:rFonts w:asciiTheme="majorHAnsi" w:hAnsiTheme="majorHAnsi" w:cstheme="majorHAnsi"/>
          <w:b/>
          <w:bCs/>
          <w:i/>
          <w:iCs/>
        </w:rPr>
      </w:pPr>
      <w:r w:rsidRPr="009B6B4B">
        <w:rPr>
          <w:rFonts w:asciiTheme="majorHAnsi" w:hAnsiTheme="majorHAnsi" w:cstheme="majorHAnsi"/>
          <w:b/>
          <w:bCs/>
          <w:i/>
          <w:iCs/>
        </w:rPr>
        <w:t>Result 1.2: Outputs and Inputs</w:t>
      </w:r>
    </w:p>
    <w:tbl>
      <w:tblPr>
        <w:tblStyle w:val="TableGrid"/>
        <w:tblW w:w="0" w:type="auto"/>
        <w:tblInd w:w="-5" w:type="dxa"/>
        <w:tblLook w:val="04A0" w:firstRow="1" w:lastRow="0" w:firstColumn="1" w:lastColumn="0" w:noHBand="0" w:noVBand="1"/>
      </w:tblPr>
      <w:tblGrid>
        <w:gridCol w:w="1134"/>
        <w:gridCol w:w="5976"/>
        <w:gridCol w:w="990"/>
        <w:gridCol w:w="965"/>
      </w:tblGrid>
      <w:tr w:rsidR="00930BA0" w:rsidRPr="009B6B4B" w14:paraId="3993CCE1" w14:textId="77777777" w:rsidTr="00F6432A">
        <w:tc>
          <w:tcPr>
            <w:tcW w:w="9065" w:type="dxa"/>
            <w:gridSpan w:val="4"/>
          </w:tcPr>
          <w:p w14:paraId="1C3BB4CD" w14:textId="4246F18C" w:rsidR="00930BA0" w:rsidRPr="009B6B4B" w:rsidRDefault="00930BA0" w:rsidP="00F6432A">
            <w:pPr>
              <w:spacing w:before="0" w:after="0"/>
              <w:rPr>
                <w:rFonts w:asciiTheme="majorHAnsi" w:hAnsiTheme="majorHAnsi" w:cstheme="majorHAnsi"/>
                <w:b/>
                <w:bCs/>
              </w:rPr>
            </w:pPr>
            <w:r w:rsidRPr="009B6B4B">
              <w:rPr>
                <w:rFonts w:asciiTheme="majorHAnsi" w:hAnsiTheme="majorHAnsi" w:cstheme="majorHAnsi"/>
                <w:b/>
                <w:bCs/>
              </w:rPr>
              <w:t>Result 1.2</w:t>
            </w:r>
          </w:p>
        </w:tc>
      </w:tr>
      <w:tr w:rsidR="00930BA0" w:rsidRPr="009B6B4B" w14:paraId="4AC95AF5" w14:textId="77777777" w:rsidTr="00B844A7">
        <w:tc>
          <w:tcPr>
            <w:tcW w:w="1134" w:type="dxa"/>
          </w:tcPr>
          <w:p w14:paraId="76279440" w14:textId="77777777" w:rsidR="00930BA0" w:rsidRPr="009B6B4B" w:rsidRDefault="00930BA0" w:rsidP="00F6432A">
            <w:pPr>
              <w:spacing w:before="0" w:after="0"/>
              <w:rPr>
                <w:rFonts w:asciiTheme="majorHAnsi" w:hAnsiTheme="majorHAnsi" w:cstheme="majorHAnsi"/>
                <w:b/>
                <w:bCs/>
              </w:rPr>
            </w:pPr>
            <w:r w:rsidRPr="009B6B4B">
              <w:rPr>
                <w:rFonts w:asciiTheme="majorHAnsi" w:hAnsiTheme="majorHAnsi" w:cstheme="majorHAnsi"/>
                <w:b/>
                <w:bCs/>
              </w:rPr>
              <w:t>Activities</w:t>
            </w:r>
          </w:p>
        </w:tc>
        <w:tc>
          <w:tcPr>
            <w:tcW w:w="5976" w:type="dxa"/>
          </w:tcPr>
          <w:p w14:paraId="676F4426" w14:textId="77777777" w:rsidR="00930BA0" w:rsidRPr="009B6B4B" w:rsidRDefault="00930BA0" w:rsidP="00F6432A">
            <w:pPr>
              <w:spacing w:before="0" w:after="0"/>
              <w:rPr>
                <w:rFonts w:asciiTheme="majorHAnsi" w:hAnsiTheme="majorHAnsi" w:cstheme="majorHAnsi"/>
                <w:b/>
                <w:bCs/>
              </w:rPr>
            </w:pPr>
            <w:r w:rsidRPr="009B6B4B">
              <w:rPr>
                <w:rFonts w:asciiTheme="majorHAnsi" w:hAnsiTheme="majorHAnsi" w:cstheme="majorHAnsi"/>
                <w:b/>
                <w:bCs/>
              </w:rPr>
              <w:t>Outputs/Deliverables</w:t>
            </w:r>
          </w:p>
        </w:tc>
        <w:tc>
          <w:tcPr>
            <w:tcW w:w="1955" w:type="dxa"/>
            <w:gridSpan w:val="2"/>
          </w:tcPr>
          <w:p w14:paraId="32964B09" w14:textId="51C42C01" w:rsidR="00930BA0" w:rsidRPr="009B6B4B" w:rsidRDefault="00930BA0" w:rsidP="00F6432A">
            <w:pPr>
              <w:spacing w:before="0" w:after="0"/>
              <w:rPr>
                <w:rFonts w:asciiTheme="majorHAnsi" w:hAnsiTheme="majorHAnsi" w:cstheme="majorHAnsi"/>
                <w:b/>
                <w:bCs/>
              </w:rPr>
            </w:pPr>
            <w:r w:rsidRPr="009B6B4B">
              <w:rPr>
                <w:rFonts w:asciiTheme="majorHAnsi" w:hAnsiTheme="majorHAnsi" w:cstheme="majorHAnsi"/>
                <w:b/>
                <w:bCs/>
              </w:rPr>
              <w:t>Inputs</w:t>
            </w:r>
            <w:r w:rsidR="00982135" w:rsidRPr="009B6B4B">
              <w:rPr>
                <w:rFonts w:asciiTheme="majorHAnsi" w:hAnsiTheme="majorHAnsi" w:cstheme="majorHAnsi"/>
                <w:b/>
                <w:bCs/>
              </w:rPr>
              <w:t xml:space="preserve"> (WD)</w:t>
            </w:r>
          </w:p>
        </w:tc>
      </w:tr>
      <w:tr w:rsidR="00982135" w:rsidRPr="009B6B4B" w14:paraId="514066D6" w14:textId="77777777" w:rsidTr="00B844A7">
        <w:tc>
          <w:tcPr>
            <w:tcW w:w="1134" w:type="dxa"/>
            <w:vMerge w:val="restart"/>
          </w:tcPr>
          <w:p w14:paraId="5B2400A4" w14:textId="6264B163" w:rsidR="00982135" w:rsidRPr="009B6B4B" w:rsidRDefault="00982135" w:rsidP="00982135">
            <w:pPr>
              <w:spacing w:before="0" w:after="0"/>
              <w:rPr>
                <w:rFonts w:asciiTheme="majorHAnsi" w:hAnsiTheme="majorHAnsi" w:cstheme="majorHAnsi"/>
              </w:rPr>
            </w:pPr>
            <w:r w:rsidRPr="009B6B4B">
              <w:rPr>
                <w:rFonts w:asciiTheme="majorHAnsi" w:hAnsiTheme="majorHAnsi" w:cstheme="majorHAnsi"/>
              </w:rPr>
              <w:t>1.2.1</w:t>
            </w:r>
          </w:p>
        </w:tc>
        <w:tc>
          <w:tcPr>
            <w:tcW w:w="5976" w:type="dxa"/>
          </w:tcPr>
          <w:p w14:paraId="0F39877F" w14:textId="514AFF42" w:rsidR="00982135" w:rsidRPr="009B6B4B" w:rsidRDefault="00982135" w:rsidP="00982135">
            <w:pPr>
              <w:spacing w:before="0" w:after="0"/>
              <w:rPr>
                <w:rFonts w:asciiTheme="majorHAnsi" w:hAnsiTheme="majorHAnsi" w:cstheme="majorHAnsi"/>
              </w:rPr>
            </w:pPr>
            <w:r w:rsidRPr="009B6B4B">
              <w:rPr>
                <w:rFonts w:asciiTheme="majorHAnsi" w:hAnsiTheme="majorHAnsi" w:cstheme="majorHAnsi"/>
              </w:rPr>
              <w:t>Capacity building programme</w:t>
            </w:r>
          </w:p>
        </w:tc>
        <w:tc>
          <w:tcPr>
            <w:tcW w:w="990" w:type="dxa"/>
            <w:vMerge w:val="restart"/>
          </w:tcPr>
          <w:p w14:paraId="376BE32D" w14:textId="77777777" w:rsidR="00982135" w:rsidRPr="009B6B4B" w:rsidRDefault="00982135" w:rsidP="00982135">
            <w:pPr>
              <w:spacing w:before="0" w:after="0"/>
              <w:rPr>
                <w:rFonts w:asciiTheme="majorHAnsi" w:hAnsiTheme="majorHAnsi" w:cstheme="majorHAnsi"/>
              </w:rPr>
            </w:pPr>
            <w:r w:rsidRPr="009B6B4B">
              <w:rPr>
                <w:rFonts w:asciiTheme="majorHAnsi" w:hAnsiTheme="majorHAnsi" w:cstheme="majorHAnsi"/>
              </w:rPr>
              <w:t>TL:</w:t>
            </w:r>
          </w:p>
          <w:p w14:paraId="40F702AD" w14:textId="77777777" w:rsidR="00982135" w:rsidRPr="009B6B4B" w:rsidRDefault="00982135" w:rsidP="00982135">
            <w:pPr>
              <w:spacing w:before="0" w:after="0"/>
              <w:rPr>
                <w:rFonts w:asciiTheme="majorHAnsi" w:hAnsiTheme="majorHAnsi" w:cstheme="majorHAnsi"/>
              </w:rPr>
            </w:pPr>
            <w:r w:rsidRPr="009B6B4B">
              <w:rPr>
                <w:rFonts w:asciiTheme="majorHAnsi" w:hAnsiTheme="majorHAnsi" w:cstheme="majorHAnsi"/>
              </w:rPr>
              <w:t>KE2:</w:t>
            </w:r>
          </w:p>
          <w:p w14:paraId="5F2E6BB5" w14:textId="77777777" w:rsidR="00982135" w:rsidRPr="009B6B4B" w:rsidRDefault="00982135" w:rsidP="00982135">
            <w:pPr>
              <w:spacing w:before="0" w:after="0"/>
              <w:rPr>
                <w:rFonts w:asciiTheme="majorHAnsi" w:hAnsiTheme="majorHAnsi" w:cstheme="majorHAnsi"/>
              </w:rPr>
            </w:pPr>
            <w:r w:rsidRPr="009B6B4B">
              <w:rPr>
                <w:rFonts w:asciiTheme="majorHAnsi" w:hAnsiTheme="majorHAnsi" w:cstheme="majorHAnsi"/>
              </w:rPr>
              <w:t>KE3:</w:t>
            </w:r>
          </w:p>
          <w:p w14:paraId="12E6D5D3" w14:textId="77777777" w:rsidR="00982135" w:rsidRPr="009B6B4B" w:rsidRDefault="00982135" w:rsidP="00982135">
            <w:pPr>
              <w:spacing w:before="0" w:after="0"/>
              <w:rPr>
                <w:rFonts w:asciiTheme="majorHAnsi" w:hAnsiTheme="majorHAnsi" w:cstheme="majorHAnsi"/>
              </w:rPr>
            </w:pPr>
            <w:r w:rsidRPr="009B6B4B">
              <w:rPr>
                <w:rFonts w:asciiTheme="majorHAnsi" w:hAnsiTheme="majorHAnsi" w:cstheme="majorHAnsi"/>
              </w:rPr>
              <w:t>LT JNKE:</w:t>
            </w:r>
          </w:p>
          <w:p w14:paraId="3CA5B5AD" w14:textId="77777777" w:rsidR="00982135" w:rsidRPr="009B6B4B" w:rsidRDefault="00982135" w:rsidP="00982135">
            <w:pPr>
              <w:spacing w:before="0" w:after="0"/>
              <w:rPr>
                <w:rFonts w:asciiTheme="majorHAnsi" w:hAnsiTheme="majorHAnsi" w:cstheme="majorHAnsi"/>
              </w:rPr>
            </w:pPr>
            <w:r w:rsidRPr="009B6B4B">
              <w:rPr>
                <w:rFonts w:asciiTheme="majorHAnsi" w:hAnsiTheme="majorHAnsi" w:cstheme="majorHAnsi"/>
              </w:rPr>
              <w:t>ST JNKE</w:t>
            </w:r>
          </w:p>
          <w:p w14:paraId="2B069E24" w14:textId="6654161F" w:rsidR="00982135" w:rsidRPr="009B6B4B" w:rsidDel="00BC4BFA" w:rsidRDefault="00982135" w:rsidP="00982135">
            <w:pPr>
              <w:spacing w:before="0" w:after="0"/>
              <w:rPr>
                <w:rFonts w:asciiTheme="majorHAnsi" w:hAnsiTheme="majorHAnsi" w:cstheme="majorHAnsi"/>
              </w:rPr>
            </w:pPr>
            <w:r w:rsidRPr="009B6B4B">
              <w:rPr>
                <w:rFonts w:asciiTheme="majorHAnsi" w:hAnsiTheme="majorHAnsi" w:cstheme="majorHAnsi"/>
              </w:rPr>
              <w:t>SNKE:</w:t>
            </w:r>
          </w:p>
        </w:tc>
        <w:tc>
          <w:tcPr>
            <w:tcW w:w="965" w:type="dxa"/>
            <w:vMerge w:val="restart"/>
          </w:tcPr>
          <w:p w14:paraId="39D6CEA4" w14:textId="5C0C9E8C" w:rsidR="00982135" w:rsidRPr="009B6B4B" w:rsidRDefault="002A44BB" w:rsidP="00677E82">
            <w:pPr>
              <w:spacing w:before="0" w:after="0"/>
              <w:jc w:val="center"/>
              <w:rPr>
                <w:rFonts w:asciiTheme="majorHAnsi" w:hAnsiTheme="majorHAnsi" w:cstheme="majorHAnsi"/>
              </w:rPr>
            </w:pPr>
            <w:r w:rsidRPr="009B6B4B">
              <w:rPr>
                <w:rFonts w:asciiTheme="majorHAnsi" w:hAnsiTheme="majorHAnsi" w:cstheme="majorHAnsi"/>
              </w:rPr>
              <w:t>4</w:t>
            </w:r>
            <w:r w:rsidR="00982135" w:rsidRPr="009B6B4B">
              <w:rPr>
                <w:rFonts w:asciiTheme="majorHAnsi" w:hAnsiTheme="majorHAnsi" w:cstheme="majorHAnsi"/>
              </w:rPr>
              <w:t>5</w:t>
            </w:r>
          </w:p>
          <w:p w14:paraId="7EB6C77C" w14:textId="77777777" w:rsidR="00B844A7" w:rsidRPr="009B6B4B" w:rsidRDefault="00B844A7" w:rsidP="00677E82">
            <w:pPr>
              <w:spacing w:before="0" w:after="0"/>
              <w:jc w:val="center"/>
              <w:rPr>
                <w:rFonts w:asciiTheme="majorHAnsi" w:hAnsiTheme="majorHAnsi" w:cstheme="majorHAnsi"/>
              </w:rPr>
            </w:pPr>
            <w:r w:rsidRPr="009B6B4B">
              <w:rPr>
                <w:rFonts w:asciiTheme="majorHAnsi" w:hAnsiTheme="majorHAnsi" w:cstheme="majorHAnsi"/>
              </w:rPr>
              <w:t>0</w:t>
            </w:r>
          </w:p>
          <w:p w14:paraId="6B2B7659" w14:textId="77777777" w:rsidR="00B844A7" w:rsidRPr="009B6B4B" w:rsidRDefault="00B844A7" w:rsidP="00677E82">
            <w:pPr>
              <w:spacing w:before="0" w:after="0"/>
              <w:jc w:val="center"/>
              <w:rPr>
                <w:rFonts w:asciiTheme="majorHAnsi" w:hAnsiTheme="majorHAnsi" w:cstheme="majorHAnsi"/>
              </w:rPr>
            </w:pPr>
            <w:r w:rsidRPr="009B6B4B">
              <w:rPr>
                <w:rFonts w:asciiTheme="majorHAnsi" w:hAnsiTheme="majorHAnsi" w:cstheme="majorHAnsi"/>
              </w:rPr>
              <w:t>46</w:t>
            </w:r>
          </w:p>
          <w:p w14:paraId="4E684435" w14:textId="3A7E3B28" w:rsidR="00B844A7" w:rsidRPr="009B6B4B" w:rsidRDefault="00B844A7" w:rsidP="00677E82">
            <w:pPr>
              <w:spacing w:before="0" w:after="0"/>
              <w:jc w:val="center"/>
              <w:rPr>
                <w:rFonts w:asciiTheme="majorHAnsi" w:hAnsiTheme="majorHAnsi" w:cstheme="majorHAnsi"/>
              </w:rPr>
            </w:pPr>
            <w:r w:rsidRPr="009B6B4B">
              <w:rPr>
                <w:rFonts w:asciiTheme="majorHAnsi" w:hAnsiTheme="majorHAnsi" w:cstheme="majorHAnsi"/>
              </w:rPr>
              <w:t>20</w:t>
            </w:r>
          </w:p>
          <w:p w14:paraId="6F635F03" w14:textId="77777777" w:rsidR="00B844A7" w:rsidRPr="009B6B4B" w:rsidRDefault="00B844A7" w:rsidP="00677E82">
            <w:pPr>
              <w:spacing w:before="0" w:after="0"/>
              <w:jc w:val="center"/>
              <w:rPr>
                <w:rFonts w:asciiTheme="majorHAnsi" w:hAnsiTheme="majorHAnsi" w:cstheme="majorHAnsi"/>
              </w:rPr>
            </w:pPr>
            <w:r w:rsidRPr="009B6B4B">
              <w:rPr>
                <w:rFonts w:asciiTheme="majorHAnsi" w:hAnsiTheme="majorHAnsi" w:cstheme="majorHAnsi"/>
              </w:rPr>
              <w:t>0</w:t>
            </w:r>
          </w:p>
          <w:p w14:paraId="2D0FC68A" w14:textId="5240E2CF" w:rsidR="00B844A7" w:rsidRPr="009B6B4B" w:rsidDel="00BC4BFA" w:rsidRDefault="00B844A7" w:rsidP="00677E82">
            <w:pPr>
              <w:spacing w:before="0" w:after="0"/>
              <w:jc w:val="center"/>
              <w:rPr>
                <w:rFonts w:asciiTheme="majorHAnsi" w:hAnsiTheme="majorHAnsi" w:cstheme="majorHAnsi"/>
              </w:rPr>
            </w:pPr>
            <w:r w:rsidRPr="009B6B4B">
              <w:rPr>
                <w:rFonts w:asciiTheme="majorHAnsi" w:hAnsiTheme="majorHAnsi" w:cstheme="majorHAnsi"/>
              </w:rPr>
              <w:t>0</w:t>
            </w:r>
          </w:p>
        </w:tc>
      </w:tr>
      <w:tr w:rsidR="00982135" w:rsidRPr="009B6B4B" w14:paraId="3E21DD72" w14:textId="77777777" w:rsidTr="00B844A7">
        <w:tc>
          <w:tcPr>
            <w:tcW w:w="1134" w:type="dxa"/>
            <w:vMerge/>
          </w:tcPr>
          <w:p w14:paraId="2EB5FD41" w14:textId="77777777" w:rsidR="00982135" w:rsidRPr="009B6B4B" w:rsidRDefault="00982135" w:rsidP="00F6432A">
            <w:pPr>
              <w:spacing w:before="0" w:after="0"/>
              <w:rPr>
                <w:rFonts w:asciiTheme="majorHAnsi" w:hAnsiTheme="majorHAnsi" w:cstheme="majorHAnsi"/>
              </w:rPr>
            </w:pPr>
          </w:p>
        </w:tc>
        <w:tc>
          <w:tcPr>
            <w:tcW w:w="5976" w:type="dxa"/>
          </w:tcPr>
          <w:p w14:paraId="16C17477" w14:textId="7567A6F8" w:rsidR="00982135" w:rsidRPr="009B6B4B" w:rsidRDefault="00982135" w:rsidP="00F6432A">
            <w:pPr>
              <w:spacing w:before="0" w:after="0"/>
              <w:jc w:val="left"/>
              <w:rPr>
                <w:rFonts w:asciiTheme="majorHAnsi" w:hAnsiTheme="majorHAnsi" w:cstheme="majorHAnsi"/>
              </w:rPr>
            </w:pPr>
            <w:r w:rsidRPr="009B6B4B">
              <w:rPr>
                <w:rFonts w:asciiTheme="majorHAnsi" w:hAnsiTheme="majorHAnsi" w:cstheme="majorHAnsi"/>
              </w:rPr>
              <w:t>Reports of individual training and capacity building events, incl. agendas, materials, evaluation reports</w:t>
            </w:r>
          </w:p>
        </w:tc>
        <w:tc>
          <w:tcPr>
            <w:tcW w:w="990" w:type="dxa"/>
            <w:vMerge/>
          </w:tcPr>
          <w:p w14:paraId="2E6E145A" w14:textId="77777777" w:rsidR="00982135" w:rsidRPr="009B6B4B" w:rsidRDefault="00982135" w:rsidP="00F6432A">
            <w:pPr>
              <w:spacing w:before="0" w:after="0"/>
              <w:rPr>
                <w:rFonts w:asciiTheme="majorHAnsi" w:hAnsiTheme="majorHAnsi" w:cstheme="majorHAnsi"/>
              </w:rPr>
            </w:pPr>
          </w:p>
        </w:tc>
        <w:tc>
          <w:tcPr>
            <w:tcW w:w="965" w:type="dxa"/>
            <w:vMerge/>
          </w:tcPr>
          <w:p w14:paraId="169DC882" w14:textId="14983676" w:rsidR="00982135" w:rsidRPr="009B6B4B" w:rsidRDefault="00982135" w:rsidP="00F6432A">
            <w:pPr>
              <w:spacing w:before="0" w:after="0"/>
              <w:rPr>
                <w:rFonts w:asciiTheme="majorHAnsi" w:hAnsiTheme="majorHAnsi" w:cstheme="majorHAnsi"/>
              </w:rPr>
            </w:pPr>
          </w:p>
        </w:tc>
      </w:tr>
      <w:tr w:rsidR="00982135" w:rsidRPr="009B6B4B" w14:paraId="0FB77596" w14:textId="77777777" w:rsidTr="00B844A7">
        <w:tc>
          <w:tcPr>
            <w:tcW w:w="1134" w:type="dxa"/>
          </w:tcPr>
          <w:p w14:paraId="52A76F39" w14:textId="2514B934" w:rsidR="00982135" w:rsidRPr="009B6B4B" w:rsidRDefault="00982135" w:rsidP="00F6432A">
            <w:pPr>
              <w:spacing w:before="0" w:after="0"/>
              <w:rPr>
                <w:rFonts w:asciiTheme="majorHAnsi" w:hAnsiTheme="majorHAnsi" w:cstheme="majorHAnsi"/>
              </w:rPr>
            </w:pPr>
            <w:r w:rsidRPr="009B6B4B">
              <w:rPr>
                <w:rFonts w:asciiTheme="majorHAnsi" w:hAnsiTheme="majorHAnsi" w:cstheme="majorHAnsi"/>
              </w:rPr>
              <w:t>1.2.1</w:t>
            </w:r>
          </w:p>
        </w:tc>
        <w:tc>
          <w:tcPr>
            <w:tcW w:w="5976" w:type="dxa"/>
          </w:tcPr>
          <w:p w14:paraId="7C62CDB9" w14:textId="371147F9" w:rsidR="00982135" w:rsidRPr="009B6B4B" w:rsidRDefault="00982135" w:rsidP="00F6432A">
            <w:pPr>
              <w:spacing w:before="0" w:after="0"/>
              <w:rPr>
                <w:rFonts w:asciiTheme="majorHAnsi" w:hAnsiTheme="majorHAnsi" w:cstheme="majorHAnsi"/>
              </w:rPr>
            </w:pPr>
            <w:r w:rsidRPr="009B6B4B">
              <w:rPr>
                <w:rFonts w:asciiTheme="majorHAnsi" w:hAnsiTheme="majorHAnsi" w:cstheme="majorHAnsi"/>
              </w:rPr>
              <w:t>Evaluation report of capacity building programme</w:t>
            </w:r>
          </w:p>
        </w:tc>
        <w:tc>
          <w:tcPr>
            <w:tcW w:w="990" w:type="dxa"/>
            <w:vMerge/>
          </w:tcPr>
          <w:p w14:paraId="1B91FFC4" w14:textId="77777777" w:rsidR="00982135" w:rsidRPr="009B6B4B" w:rsidRDefault="00982135" w:rsidP="00F6432A">
            <w:pPr>
              <w:spacing w:before="0" w:after="0"/>
              <w:rPr>
                <w:rFonts w:asciiTheme="majorHAnsi" w:hAnsiTheme="majorHAnsi" w:cstheme="majorHAnsi"/>
              </w:rPr>
            </w:pPr>
          </w:p>
        </w:tc>
        <w:tc>
          <w:tcPr>
            <w:tcW w:w="965" w:type="dxa"/>
            <w:vMerge/>
          </w:tcPr>
          <w:p w14:paraId="757B213F" w14:textId="497EABCF" w:rsidR="00982135" w:rsidRPr="009B6B4B" w:rsidRDefault="00982135" w:rsidP="00F6432A">
            <w:pPr>
              <w:spacing w:before="0" w:after="0"/>
              <w:rPr>
                <w:rFonts w:asciiTheme="majorHAnsi" w:hAnsiTheme="majorHAnsi" w:cstheme="majorHAnsi"/>
              </w:rPr>
            </w:pPr>
          </w:p>
        </w:tc>
      </w:tr>
    </w:tbl>
    <w:p w14:paraId="7B6178F8" w14:textId="2E335A32" w:rsidR="006E07E9" w:rsidRPr="009B6B4B" w:rsidRDefault="000922EA" w:rsidP="000922EA">
      <w:pPr>
        <w:rPr>
          <w:b/>
        </w:rPr>
      </w:pPr>
      <w:r w:rsidRPr="009B6B4B">
        <w:rPr>
          <w:b/>
        </w:rPr>
        <w:t xml:space="preserve">Result 1.3: Visibility and communications support provided for the SRPC and the service provision of beneficiaries  </w:t>
      </w:r>
    </w:p>
    <w:p w14:paraId="0317EBA9" w14:textId="3BE12C18" w:rsidR="00144738" w:rsidRPr="009B6B4B" w:rsidRDefault="00144738" w:rsidP="000922EA">
      <w:pPr>
        <w:rPr>
          <w:rFonts w:asciiTheme="majorHAnsi" w:hAnsiTheme="majorHAnsi" w:cstheme="majorHAnsi"/>
          <w:b/>
          <w:bCs/>
          <w:i/>
          <w:iCs/>
        </w:rPr>
      </w:pPr>
      <w:r w:rsidRPr="009B6B4B">
        <w:rPr>
          <w:rFonts w:asciiTheme="majorHAnsi" w:hAnsiTheme="majorHAnsi" w:cstheme="majorHAnsi"/>
          <w:b/>
          <w:bCs/>
          <w:i/>
          <w:iCs/>
        </w:rPr>
        <w:t>Activity 1.3.1: Develop and implement a project communications and visibility plan including measures and related tools and events directed at promoting active stakeholder engagement and raising public awareness in compliance with EU visibility requirements</w:t>
      </w:r>
    </w:p>
    <w:p w14:paraId="6215DFB4" w14:textId="13081FC0" w:rsidR="00A86383" w:rsidRPr="009B6B4B" w:rsidRDefault="00306B40" w:rsidP="000922EA">
      <w:pPr>
        <w:rPr>
          <w:rFonts w:asciiTheme="majorHAnsi" w:hAnsiTheme="majorHAnsi" w:cstheme="majorHAnsi"/>
        </w:rPr>
      </w:pPr>
      <w:r w:rsidRPr="009B6B4B">
        <w:rPr>
          <w:rFonts w:asciiTheme="majorHAnsi" w:hAnsiTheme="majorHAnsi" w:cstheme="majorHAnsi"/>
        </w:rPr>
        <w:t xml:space="preserve">All EU-financed projects are required to develop and implement a project communications and visibility plan, for which a template is provided by the EUD. The project ToR made extensive reference to the need for compliance with EU visibility requirements and </w:t>
      </w:r>
      <w:r w:rsidR="009C2823" w:rsidRPr="009B6B4B">
        <w:rPr>
          <w:rFonts w:asciiTheme="majorHAnsi" w:hAnsiTheme="majorHAnsi" w:cstheme="majorHAnsi"/>
        </w:rPr>
        <w:t>included a number of visibility actions related to generating public awareness of specific initiatives undertaken with the beneficiary institutions, but included no specific Result or activities specifically related to delivering the communications and visibility outcomes implied in the ToR. As explained above, in the introduction to Component 1</w:t>
      </w:r>
      <w:r w:rsidR="00A86383" w:rsidRPr="009B6B4B">
        <w:rPr>
          <w:rFonts w:asciiTheme="majorHAnsi" w:hAnsiTheme="majorHAnsi" w:cstheme="majorHAnsi"/>
        </w:rPr>
        <w:t>, we have therefore proposed the new Result 1.3, under which this activity falls.</w:t>
      </w:r>
    </w:p>
    <w:p w14:paraId="39B6B70E" w14:textId="5A606FB3" w:rsidR="008D3F4B" w:rsidRPr="009B6B4B" w:rsidRDefault="008D3F4B" w:rsidP="000922EA">
      <w:pPr>
        <w:rPr>
          <w:rFonts w:asciiTheme="majorHAnsi" w:hAnsiTheme="majorHAnsi" w:cstheme="majorHAnsi"/>
        </w:rPr>
      </w:pPr>
      <w:r w:rsidRPr="009B6B4B">
        <w:rPr>
          <w:rFonts w:asciiTheme="majorHAnsi" w:hAnsiTheme="majorHAnsi" w:cstheme="majorHAnsi"/>
        </w:rPr>
        <w:t xml:space="preserve">All visibility </w:t>
      </w:r>
      <w:r w:rsidR="00F6432A" w:rsidRPr="009B6B4B">
        <w:rPr>
          <w:rFonts w:asciiTheme="majorHAnsi" w:hAnsiTheme="majorHAnsi" w:cstheme="majorHAnsi"/>
        </w:rPr>
        <w:t xml:space="preserve">arrangements and materials should conform to the EU visibility requirements set out at </w:t>
      </w:r>
      <w:hyperlink r:id="rId30" w:history="1">
        <w:r w:rsidR="00F6432A" w:rsidRPr="009B6B4B">
          <w:rPr>
            <w:rStyle w:val="Hyperlink"/>
            <w:rFonts w:asciiTheme="majorHAnsi" w:hAnsiTheme="majorHAnsi" w:cstheme="majorHAnsi"/>
          </w:rPr>
          <w:t>https://ec.europa.eu/europeaid/funding/communication-and-visibility-manual-eu-external-actions_en</w:t>
        </w:r>
      </w:hyperlink>
      <w:r w:rsidR="00F6432A" w:rsidRPr="009B6B4B">
        <w:rPr>
          <w:rFonts w:asciiTheme="majorHAnsi" w:hAnsiTheme="majorHAnsi" w:cstheme="majorHAnsi"/>
        </w:rPr>
        <w:t xml:space="preserve"> and the  Georgia-specific guidelines at </w:t>
      </w:r>
      <w:hyperlink r:id="rId31" w:history="1">
        <w:r w:rsidR="00F6432A" w:rsidRPr="009B6B4B">
          <w:rPr>
            <w:rStyle w:val="Hyperlink"/>
            <w:rFonts w:asciiTheme="majorHAnsi" w:hAnsiTheme="majorHAnsi" w:cstheme="majorHAnsi"/>
          </w:rPr>
          <w:t>http://eu4georgia.ge/visibility/</w:t>
        </w:r>
      </w:hyperlink>
      <w:r w:rsidR="00F6432A" w:rsidRPr="009B6B4B">
        <w:rPr>
          <w:rFonts w:asciiTheme="majorHAnsi" w:hAnsiTheme="majorHAnsi" w:cstheme="majorHAnsi"/>
        </w:rPr>
        <w:t>.</w:t>
      </w:r>
    </w:p>
    <w:p w14:paraId="706298B0" w14:textId="77777777" w:rsidR="00A86383" w:rsidRPr="009B6B4B" w:rsidRDefault="00A86383" w:rsidP="000922EA">
      <w:pPr>
        <w:rPr>
          <w:rFonts w:asciiTheme="majorHAnsi" w:hAnsiTheme="majorHAnsi" w:cstheme="majorHAnsi"/>
        </w:rPr>
      </w:pPr>
      <w:r w:rsidRPr="009B6B4B">
        <w:rPr>
          <w:rFonts w:asciiTheme="majorHAnsi" w:hAnsiTheme="majorHAnsi" w:cstheme="majorHAnsi"/>
        </w:rPr>
        <w:t>Preparation of the communications and visibility plan has been started during the Inception Phase and it is expected that it will be delivered together with this Inception Report during January 2020.</w:t>
      </w:r>
    </w:p>
    <w:p w14:paraId="161E1C9F" w14:textId="2B77DCFD" w:rsidR="008D3F4B" w:rsidRPr="009B6B4B" w:rsidRDefault="00A86383" w:rsidP="000922EA">
      <w:pPr>
        <w:rPr>
          <w:rFonts w:asciiTheme="majorHAnsi" w:hAnsiTheme="majorHAnsi" w:cstheme="majorHAnsi"/>
        </w:rPr>
      </w:pPr>
      <w:r w:rsidRPr="009B6B4B">
        <w:rPr>
          <w:rFonts w:asciiTheme="majorHAnsi" w:hAnsiTheme="majorHAnsi" w:cstheme="majorHAnsi"/>
        </w:rPr>
        <w:t xml:space="preserve">In preparing the communications and visibility plan, we have been mindful of the fact that the overall communications and visibility of the Skills4Jobs programme </w:t>
      </w:r>
      <w:r w:rsidR="00DF2EEA" w:rsidRPr="009B6B4B">
        <w:rPr>
          <w:rFonts w:asciiTheme="majorHAnsi" w:hAnsiTheme="majorHAnsi" w:cstheme="majorHAnsi"/>
        </w:rPr>
        <w:t>is</w:t>
      </w:r>
      <w:r w:rsidRPr="009B6B4B">
        <w:rPr>
          <w:rFonts w:asciiTheme="majorHAnsi" w:hAnsiTheme="majorHAnsi" w:cstheme="majorHAnsi"/>
        </w:rPr>
        <w:t xml:space="preserve"> </w:t>
      </w:r>
      <w:r w:rsidR="00DF2EEA" w:rsidRPr="009B6B4B">
        <w:rPr>
          <w:rFonts w:asciiTheme="majorHAnsi" w:hAnsiTheme="majorHAnsi" w:cstheme="majorHAnsi"/>
        </w:rPr>
        <w:t>out-sourced</w:t>
      </w:r>
      <w:r w:rsidRPr="009B6B4B">
        <w:rPr>
          <w:rFonts w:asciiTheme="majorHAnsi" w:hAnsiTheme="majorHAnsi" w:cstheme="majorHAnsi"/>
        </w:rPr>
        <w:t xml:space="preserve"> by the EUD, and the scope of the project’s own plan is limited to visibility actions specifically related to the TA component. </w:t>
      </w:r>
      <w:r w:rsidR="009C2823" w:rsidRPr="009B6B4B">
        <w:rPr>
          <w:rFonts w:asciiTheme="majorHAnsi" w:hAnsiTheme="majorHAnsi" w:cstheme="majorHAnsi"/>
        </w:rPr>
        <w:t xml:space="preserve"> </w:t>
      </w:r>
    </w:p>
    <w:p w14:paraId="4865790C" w14:textId="02813E82" w:rsidR="00306B40" w:rsidRPr="009B6B4B" w:rsidRDefault="008D3F4B" w:rsidP="000922EA">
      <w:pPr>
        <w:rPr>
          <w:rFonts w:asciiTheme="majorHAnsi" w:hAnsiTheme="majorHAnsi" w:cstheme="majorHAnsi"/>
        </w:rPr>
      </w:pPr>
      <w:r w:rsidRPr="009B6B4B">
        <w:rPr>
          <w:rFonts w:asciiTheme="majorHAnsi" w:hAnsiTheme="majorHAnsi" w:cstheme="majorHAnsi"/>
        </w:rPr>
        <w:t>The communications and visibility plan should include an up-dated and comprehensive contacts list for project communications.</w:t>
      </w:r>
      <w:r w:rsidR="009C2823" w:rsidRPr="009B6B4B">
        <w:rPr>
          <w:rFonts w:asciiTheme="majorHAnsi" w:hAnsiTheme="majorHAnsi" w:cstheme="majorHAnsi"/>
        </w:rPr>
        <w:t xml:space="preserve">  </w:t>
      </w:r>
    </w:p>
    <w:p w14:paraId="52E3AD8F" w14:textId="77777777" w:rsidR="00930BA0" w:rsidRPr="009B6B4B" w:rsidRDefault="00930BA0" w:rsidP="00930BA0">
      <w:pPr>
        <w:rPr>
          <w:rFonts w:asciiTheme="majorHAnsi" w:hAnsiTheme="majorHAnsi" w:cstheme="majorHAnsi"/>
          <w:b/>
          <w:bCs/>
          <w:i/>
          <w:iCs/>
        </w:rPr>
      </w:pPr>
      <w:r w:rsidRPr="009B6B4B">
        <w:rPr>
          <w:rFonts w:asciiTheme="majorHAnsi" w:hAnsiTheme="majorHAnsi" w:cstheme="majorHAnsi"/>
          <w:b/>
          <w:bCs/>
          <w:i/>
          <w:iCs/>
        </w:rPr>
        <w:t>Activity 1.3.2: Prepare communications and visibility materials to support the project communications and visibility plan</w:t>
      </w:r>
    </w:p>
    <w:p w14:paraId="30283CE9" w14:textId="77777777" w:rsidR="00930BA0" w:rsidRPr="009B6B4B" w:rsidRDefault="00930BA0" w:rsidP="00536CF3">
      <w:pPr>
        <w:spacing w:after="120"/>
        <w:rPr>
          <w:rFonts w:asciiTheme="majorHAnsi" w:hAnsiTheme="majorHAnsi" w:cstheme="majorHAnsi"/>
        </w:rPr>
      </w:pPr>
      <w:r w:rsidRPr="009B6B4B">
        <w:rPr>
          <w:rFonts w:asciiTheme="majorHAnsi" w:hAnsiTheme="majorHAnsi" w:cstheme="majorHAnsi"/>
        </w:rPr>
        <w:t>These should include the following:</w:t>
      </w:r>
    </w:p>
    <w:p w14:paraId="09FCA474" w14:textId="18460900" w:rsidR="00930BA0" w:rsidRPr="009B6B4B" w:rsidRDefault="008D3F4B" w:rsidP="00C33370">
      <w:pPr>
        <w:pStyle w:val="ListParagraph"/>
        <w:numPr>
          <w:ilvl w:val="0"/>
          <w:numId w:val="42"/>
        </w:numPr>
        <w:rPr>
          <w:rFonts w:asciiTheme="majorHAnsi" w:hAnsiTheme="majorHAnsi" w:cstheme="majorHAnsi"/>
          <w:b/>
          <w:bCs/>
          <w:i/>
          <w:iCs/>
          <w:sz w:val="20"/>
          <w:szCs w:val="20"/>
          <w:lang w:val="en-GB"/>
        </w:rPr>
      </w:pPr>
      <w:r w:rsidRPr="009B6B4B">
        <w:rPr>
          <w:rFonts w:asciiTheme="majorHAnsi" w:hAnsiTheme="majorHAnsi" w:cstheme="majorHAnsi"/>
          <w:sz w:val="20"/>
          <w:szCs w:val="20"/>
          <w:lang w:val="en-GB"/>
        </w:rPr>
        <w:t>Banner for use at communications events</w:t>
      </w:r>
    </w:p>
    <w:p w14:paraId="51D3F913" w14:textId="0682B8DA" w:rsidR="008D3F4B" w:rsidRPr="009B6B4B" w:rsidRDefault="008D3F4B" w:rsidP="00C33370">
      <w:pPr>
        <w:pStyle w:val="ListParagraph"/>
        <w:numPr>
          <w:ilvl w:val="0"/>
          <w:numId w:val="42"/>
        </w:numPr>
        <w:rPr>
          <w:rFonts w:asciiTheme="majorHAnsi" w:hAnsiTheme="majorHAnsi" w:cstheme="majorHAnsi"/>
          <w:b/>
          <w:bCs/>
          <w:i/>
          <w:iCs/>
          <w:sz w:val="20"/>
          <w:szCs w:val="20"/>
          <w:lang w:val="en-GB"/>
        </w:rPr>
      </w:pPr>
      <w:r w:rsidRPr="009B6B4B">
        <w:rPr>
          <w:rFonts w:asciiTheme="majorHAnsi" w:hAnsiTheme="majorHAnsi" w:cstheme="majorHAnsi"/>
          <w:sz w:val="20"/>
          <w:szCs w:val="20"/>
          <w:lang w:val="en-GB"/>
        </w:rPr>
        <w:t>Brochure</w:t>
      </w:r>
      <w:r w:rsidR="00D86F9D" w:rsidRPr="009B6B4B">
        <w:rPr>
          <w:rFonts w:asciiTheme="majorHAnsi" w:hAnsiTheme="majorHAnsi" w:cstheme="majorHAnsi"/>
          <w:sz w:val="20"/>
          <w:szCs w:val="20"/>
          <w:lang w:val="en-GB"/>
        </w:rPr>
        <w:t xml:space="preserve">(s) and </w:t>
      </w:r>
      <w:r w:rsidRPr="009B6B4B">
        <w:rPr>
          <w:rFonts w:asciiTheme="majorHAnsi" w:hAnsiTheme="majorHAnsi" w:cstheme="majorHAnsi"/>
          <w:sz w:val="20"/>
          <w:szCs w:val="20"/>
          <w:lang w:val="en-GB"/>
        </w:rPr>
        <w:t>leaflet(s)</w:t>
      </w:r>
    </w:p>
    <w:p w14:paraId="58143CD2" w14:textId="77777777" w:rsidR="008D3F4B" w:rsidRPr="009B6B4B" w:rsidRDefault="008D3F4B" w:rsidP="00C33370">
      <w:pPr>
        <w:pStyle w:val="ListParagraph"/>
        <w:numPr>
          <w:ilvl w:val="0"/>
          <w:numId w:val="42"/>
        </w:numPr>
        <w:rPr>
          <w:rFonts w:asciiTheme="majorHAnsi" w:hAnsiTheme="majorHAnsi" w:cstheme="majorHAnsi"/>
          <w:b/>
          <w:bCs/>
          <w:i/>
          <w:iCs/>
          <w:sz w:val="20"/>
          <w:szCs w:val="20"/>
          <w:lang w:val="en-GB"/>
        </w:rPr>
      </w:pPr>
      <w:r w:rsidRPr="009B6B4B">
        <w:rPr>
          <w:rFonts w:asciiTheme="majorHAnsi" w:hAnsiTheme="majorHAnsi" w:cstheme="majorHAnsi"/>
          <w:sz w:val="20"/>
          <w:szCs w:val="20"/>
          <w:lang w:val="en-GB"/>
        </w:rPr>
        <w:t>Project web page</w:t>
      </w:r>
    </w:p>
    <w:p w14:paraId="3A778649" w14:textId="671D0C80" w:rsidR="008D3F4B" w:rsidRPr="009B6B4B" w:rsidRDefault="008D3F4B" w:rsidP="00C33370">
      <w:pPr>
        <w:pStyle w:val="ListParagraph"/>
        <w:numPr>
          <w:ilvl w:val="0"/>
          <w:numId w:val="42"/>
        </w:numPr>
        <w:rPr>
          <w:rFonts w:asciiTheme="majorHAnsi" w:hAnsiTheme="majorHAnsi" w:cstheme="majorHAnsi"/>
          <w:b/>
          <w:bCs/>
          <w:i/>
          <w:iCs/>
          <w:sz w:val="20"/>
          <w:szCs w:val="20"/>
          <w:lang w:val="en-GB"/>
        </w:rPr>
      </w:pPr>
      <w:r w:rsidRPr="009B6B4B">
        <w:rPr>
          <w:rFonts w:asciiTheme="majorHAnsi" w:hAnsiTheme="majorHAnsi" w:cstheme="majorHAnsi"/>
          <w:sz w:val="20"/>
          <w:szCs w:val="20"/>
          <w:lang w:val="en-GB"/>
        </w:rPr>
        <w:t>Social media pages etc.</w:t>
      </w:r>
    </w:p>
    <w:p w14:paraId="244D1742" w14:textId="23986FF8" w:rsidR="00144738" w:rsidRPr="009B6B4B" w:rsidRDefault="00144738" w:rsidP="000922EA">
      <w:pPr>
        <w:rPr>
          <w:rFonts w:asciiTheme="majorHAnsi" w:hAnsiTheme="majorHAnsi" w:cstheme="majorHAnsi"/>
          <w:b/>
          <w:bCs/>
          <w:i/>
          <w:iCs/>
        </w:rPr>
      </w:pPr>
      <w:r w:rsidRPr="009B6B4B">
        <w:rPr>
          <w:rFonts w:asciiTheme="majorHAnsi" w:hAnsiTheme="majorHAnsi" w:cstheme="majorHAnsi"/>
          <w:b/>
          <w:bCs/>
          <w:i/>
          <w:iCs/>
        </w:rPr>
        <w:lastRenderedPageBreak/>
        <w:t>Activity 1.3.</w:t>
      </w:r>
      <w:r w:rsidR="00930BA0" w:rsidRPr="009B6B4B">
        <w:rPr>
          <w:rFonts w:asciiTheme="majorHAnsi" w:hAnsiTheme="majorHAnsi" w:cstheme="majorHAnsi"/>
          <w:b/>
          <w:bCs/>
          <w:i/>
          <w:iCs/>
        </w:rPr>
        <w:t>3</w:t>
      </w:r>
      <w:r w:rsidRPr="009B6B4B">
        <w:rPr>
          <w:rFonts w:asciiTheme="majorHAnsi" w:hAnsiTheme="majorHAnsi" w:cstheme="majorHAnsi"/>
          <w:b/>
          <w:bCs/>
          <w:i/>
          <w:iCs/>
        </w:rPr>
        <w:t xml:space="preserve">: Support and monitor communications between project beneficiaries and key stakeholders to ensure effective coordination of SRPC-related activities  </w:t>
      </w:r>
    </w:p>
    <w:p w14:paraId="64686E95" w14:textId="4E6B1E2E" w:rsidR="007066E7" w:rsidRPr="009B6B4B" w:rsidRDefault="00A86383" w:rsidP="000922EA">
      <w:pPr>
        <w:rPr>
          <w:rFonts w:asciiTheme="majorHAnsi" w:hAnsiTheme="majorHAnsi" w:cstheme="majorHAnsi"/>
        </w:rPr>
      </w:pPr>
      <w:r w:rsidRPr="009B6B4B">
        <w:rPr>
          <w:rFonts w:asciiTheme="majorHAnsi" w:hAnsiTheme="majorHAnsi" w:cstheme="majorHAnsi"/>
        </w:rPr>
        <w:t>In responding to the ToR, it quickly became clear that effective internal communications and visibility (between the project and the various beneficiaries, as well as between them) will be as important to the success of the project as external communications (with stakeholders more widely, as well as the general public)</w:t>
      </w:r>
      <w:r w:rsidR="007066E7" w:rsidRPr="009B6B4B">
        <w:rPr>
          <w:rFonts w:asciiTheme="majorHAnsi" w:hAnsiTheme="majorHAnsi" w:cstheme="majorHAnsi"/>
        </w:rPr>
        <w:t>. This activity is closely related to Activity 1.1.5 above and includes developing the tools to facilitate intra-beneficiary coordination and communications, monitoring the effectiveness of cooperation between them, and making the necessary interventions to improve cooperation and coordination. To this end, the project communications and visibility plan includes various mechanisms focused on securing effective stakeholder engagement and cooperation.</w:t>
      </w:r>
    </w:p>
    <w:p w14:paraId="2E72715C" w14:textId="1D43DED5" w:rsidR="00144738" w:rsidRPr="009B6B4B" w:rsidRDefault="00144738" w:rsidP="00306B40">
      <w:pPr>
        <w:autoSpaceDE w:val="0"/>
        <w:autoSpaceDN w:val="0"/>
        <w:adjustRightInd w:val="0"/>
        <w:spacing w:after="0"/>
        <w:rPr>
          <w:rFonts w:asciiTheme="majorHAnsi" w:hAnsiTheme="majorHAnsi" w:cstheme="majorHAnsi"/>
          <w:b/>
          <w:bCs/>
          <w:i/>
          <w:iCs/>
        </w:rPr>
      </w:pPr>
      <w:r w:rsidRPr="009B6B4B">
        <w:rPr>
          <w:rFonts w:asciiTheme="majorHAnsi" w:hAnsiTheme="majorHAnsi" w:cstheme="majorHAnsi"/>
          <w:b/>
          <w:bCs/>
          <w:i/>
          <w:iCs/>
        </w:rPr>
        <w:t>Activity 1.3.</w:t>
      </w:r>
      <w:r w:rsidR="008D3F4B" w:rsidRPr="009B6B4B">
        <w:rPr>
          <w:rFonts w:asciiTheme="majorHAnsi" w:hAnsiTheme="majorHAnsi" w:cstheme="majorHAnsi"/>
          <w:b/>
          <w:bCs/>
          <w:i/>
          <w:iCs/>
        </w:rPr>
        <w:t>4</w:t>
      </w:r>
      <w:r w:rsidRPr="009B6B4B">
        <w:rPr>
          <w:rFonts w:asciiTheme="majorHAnsi" w:hAnsiTheme="majorHAnsi" w:cstheme="majorHAnsi"/>
          <w:b/>
          <w:bCs/>
          <w:i/>
          <w:iCs/>
        </w:rPr>
        <w:t>: Coordinate, support and monitor external communications across all components of the TA, in order to raise awareness of SRPC reforms and project results among stakeholders and the general public</w:t>
      </w:r>
    </w:p>
    <w:p w14:paraId="1AF83256" w14:textId="0E90E961" w:rsidR="00C01AB1" w:rsidRPr="009B6B4B" w:rsidRDefault="007066E7" w:rsidP="00072D04">
      <w:pPr>
        <w:autoSpaceDE w:val="0"/>
        <w:autoSpaceDN w:val="0"/>
        <w:adjustRightInd w:val="0"/>
        <w:rPr>
          <w:rFonts w:asciiTheme="majorHAnsi" w:hAnsiTheme="majorHAnsi" w:cstheme="majorHAnsi"/>
        </w:rPr>
      </w:pPr>
      <w:r w:rsidRPr="009B6B4B">
        <w:rPr>
          <w:rFonts w:asciiTheme="majorHAnsi" w:hAnsiTheme="majorHAnsi" w:cstheme="majorHAnsi"/>
        </w:rPr>
        <w:t xml:space="preserve">This activity is </w:t>
      </w:r>
      <w:r w:rsidR="00C01AB1" w:rsidRPr="009B6B4B">
        <w:rPr>
          <w:rFonts w:asciiTheme="majorHAnsi" w:hAnsiTheme="majorHAnsi" w:cstheme="majorHAnsi"/>
        </w:rPr>
        <w:t>both generally focused on communicating SRPC reforms to stakeholders and the general public and on communicating specific developments highlighted in the project ToR. It will be carried out with the beneficiary institutions (including both the responsible departments and the institutions’ PR functions).</w:t>
      </w:r>
    </w:p>
    <w:p w14:paraId="0406BEEC" w14:textId="6648D45F" w:rsidR="008D3F4B" w:rsidRPr="009B6B4B" w:rsidRDefault="008D3F4B" w:rsidP="008D3F4B">
      <w:pPr>
        <w:autoSpaceDE w:val="0"/>
        <w:autoSpaceDN w:val="0"/>
        <w:adjustRightInd w:val="0"/>
        <w:rPr>
          <w:rFonts w:asciiTheme="majorHAnsi" w:hAnsiTheme="majorHAnsi" w:cstheme="majorHAnsi"/>
        </w:rPr>
      </w:pPr>
      <w:r w:rsidRPr="009B6B4B">
        <w:rPr>
          <w:rFonts w:asciiTheme="majorHAnsi" w:hAnsiTheme="majorHAnsi" w:cstheme="majorHAnsi"/>
        </w:rPr>
        <w:t xml:space="preserve">The external communications activities of the project should include relevant press and media briefings and relevant dissemination events to provide visibility to SRPC and project achievements, according to a provisional timetable (detailed for the first year of implementation and in outline form for subsequent years).  </w:t>
      </w:r>
    </w:p>
    <w:p w14:paraId="56B7FEB5" w14:textId="4C5A33A1" w:rsidR="00072D04" w:rsidRPr="009B6B4B" w:rsidRDefault="008D3F4B" w:rsidP="00536CF3">
      <w:pPr>
        <w:autoSpaceDE w:val="0"/>
        <w:autoSpaceDN w:val="0"/>
        <w:adjustRightInd w:val="0"/>
        <w:spacing w:before="0" w:after="120"/>
        <w:rPr>
          <w:rFonts w:asciiTheme="majorHAnsi" w:hAnsiTheme="majorHAnsi" w:cstheme="majorHAnsi"/>
        </w:rPr>
      </w:pPr>
      <w:r w:rsidRPr="009B6B4B">
        <w:rPr>
          <w:rFonts w:asciiTheme="majorHAnsi" w:hAnsiTheme="majorHAnsi" w:cstheme="majorHAnsi"/>
        </w:rPr>
        <w:t>In particular, it should be noted that the activity</w:t>
      </w:r>
      <w:r w:rsidR="00C01AB1" w:rsidRPr="009B6B4B">
        <w:rPr>
          <w:rFonts w:asciiTheme="majorHAnsi" w:hAnsiTheme="majorHAnsi" w:cstheme="majorHAnsi"/>
        </w:rPr>
        <w:t xml:space="preserve"> is </w:t>
      </w:r>
      <w:r w:rsidR="007066E7" w:rsidRPr="009B6B4B">
        <w:rPr>
          <w:rFonts w:asciiTheme="majorHAnsi" w:hAnsiTheme="majorHAnsi" w:cstheme="majorHAnsi"/>
        </w:rPr>
        <w:t xml:space="preserve">closely related to various activities in Components 2, 3 4 and 5 which concern the promotion of opportunities generated by SRPC policy development and implementation supported by the TA provided through the project. Those related activities in the other components will be carried out within the framework provided by the project communications and visibility plan. </w:t>
      </w:r>
      <w:r w:rsidR="00072D04" w:rsidRPr="009B6B4B">
        <w:rPr>
          <w:rFonts w:asciiTheme="majorHAnsi" w:hAnsiTheme="majorHAnsi" w:cstheme="majorHAnsi"/>
        </w:rPr>
        <w:t xml:space="preserve">The activities </w:t>
      </w:r>
      <w:r w:rsidR="005F6741" w:rsidRPr="009B6B4B">
        <w:rPr>
          <w:rFonts w:asciiTheme="majorHAnsi" w:hAnsiTheme="majorHAnsi" w:cstheme="majorHAnsi"/>
        </w:rPr>
        <w:t>specifically referred to in the ToR and included in the other components</w:t>
      </w:r>
      <w:r w:rsidR="00072D04" w:rsidRPr="009B6B4B">
        <w:rPr>
          <w:rFonts w:asciiTheme="majorHAnsi" w:hAnsiTheme="majorHAnsi" w:cstheme="majorHAnsi"/>
        </w:rPr>
        <w:t xml:space="preserve"> include:</w:t>
      </w:r>
    </w:p>
    <w:p w14:paraId="7CBE3002" w14:textId="77777777" w:rsidR="00536CF3" w:rsidRPr="009B6B4B" w:rsidRDefault="00144738" w:rsidP="00C33370">
      <w:pPr>
        <w:pStyle w:val="ListParagraph"/>
        <w:numPr>
          <w:ilvl w:val="0"/>
          <w:numId w:val="41"/>
        </w:numPr>
        <w:autoSpaceDE w:val="0"/>
        <w:autoSpaceDN w:val="0"/>
        <w:adjustRightInd w:val="0"/>
        <w:spacing w:after="120"/>
        <w:jc w:val="both"/>
        <w:rPr>
          <w:rFonts w:asciiTheme="majorHAnsi" w:hAnsiTheme="majorHAnsi" w:cstheme="majorHAnsi"/>
          <w:b/>
          <w:bCs/>
          <w:i/>
          <w:iCs/>
          <w:sz w:val="20"/>
          <w:szCs w:val="20"/>
          <w:lang w:val="en-GB"/>
        </w:rPr>
      </w:pPr>
      <w:r w:rsidRPr="009B6B4B">
        <w:rPr>
          <w:rFonts w:asciiTheme="majorHAnsi" w:hAnsiTheme="majorHAnsi" w:cstheme="majorHAnsi"/>
          <w:b/>
          <w:bCs/>
          <w:i/>
          <w:iCs/>
          <w:sz w:val="20"/>
          <w:szCs w:val="20"/>
          <w:lang w:val="en-GB"/>
        </w:rPr>
        <w:t>Assistance to MoESCS in enhancing awareness of opportunities and the attractiveness of VET and LLL among learners and the wider public though targeted activities and events</w:t>
      </w:r>
      <w:r w:rsidR="00072D04" w:rsidRPr="009B6B4B">
        <w:rPr>
          <w:rFonts w:asciiTheme="majorHAnsi" w:hAnsiTheme="majorHAnsi" w:cstheme="majorHAnsi"/>
          <w:b/>
          <w:bCs/>
          <w:i/>
          <w:iCs/>
          <w:sz w:val="20"/>
          <w:szCs w:val="20"/>
          <w:lang w:val="en-GB"/>
        </w:rPr>
        <w:t xml:space="preserve">: </w:t>
      </w:r>
    </w:p>
    <w:p w14:paraId="7773B427" w14:textId="6DDEB1D1" w:rsidR="00144738" w:rsidRPr="009B6B4B" w:rsidRDefault="00072D04" w:rsidP="00536CF3">
      <w:pPr>
        <w:autoSpaceDE w:val="0"/>
        <w:autoSpaceDN w:val="0"/>
        <w:adjustRightInd w:val="0"/>
        <w:spacing w:before="0" w:after="120"/>
        <w:ind w:left="720"/>
        <w:rPr>
          <w:rFonts w:asciiTheme="majorHAnsi" w:hAnsiTheme="majorHAnsi" w:cstheme="majorHAnsi"/>
          <w:b/>
          <w:bCs/>
        </w:rPr>
      </w:pPr>
      <w:r w:rsidRPr="009B6B4B">
        <w:rPr>
          <w:rFonts w:asciiTheme="majorHAnsi" w:hAnsiTheme="majorHAnsi" w:cstheme="majorHAnsi"/>
        </w:rPr>
        <w:t>This</w:t>
      </w:r>
      <w:r w:rsidR="00144738" w:rsidRPr="009B6B4B">
        <w:rPr>
          <w:rFonts w:asciiTheme="majorHAnsi" w:hAnsiTheme="majorHAnsi" w:cstheme="majorHAnsi"/>
        </w:rPr>
        <w:t xml:space="preserve"> </w:t>
      </w:r>
      <w:r w:rsidRPr="009B6B4B">
        <w:rPr>
          <w:rFonts w:asciiTheme="majorHAnsi" w:hAnsiTheme="majorHAnsi" w:cstheme="majorHAnsi"/>
        </w:rPr>
        <w:t>will involve working with the MoESCS VET department, providers (public and private colleges, schools, universities)  and other stakeholders at national level and in the regions to promote developments such as new VET programmes and qualifications, short courses, improved access arrangements etc. with a special emphasis on increasing enrolments, highlighting employability opportunities and targeting NEETs, marginalized communities and vulnerable groups</w:t>
      </w:r>
      <w:r w:rsidR="00536CF3" w:rsidRPr="009B6B4B">
        <w:rPr>
          <w:rFonts w:asciiTheme="majorHAnsi" w:hAnsiTheme="majorHAnsi" w:cstheme="majorHAnsi"/>
        </w:rPr>
        <w:t>.</w:t>
      </w:r>
      <w:r w:rsidRPr="009B6B4B">
        <w:rPr>
          <w:rFonts w:asciiTheme="majorHAnsi" w:hAnsiTheme="majorHAnsi" w:cstheme="majorHAnsi"/>
        </w:rPr>
        <w:t xml:space="preserve">  </w:t>
      </w:r>
    </w:p>
    <w:p w14:paraId="48C6B35B" w14:textId="77777777" w:rsidR="00536CF3" w:rsidRPr="009B6B4B" w:rsidRDefault="00144738" w:rsidP="00C33370">
      <w:pPr>
        <w:pStyle w:val="ListParagraph"/>
        <w:numPr>
          <w:ilvl w:val="0"/>
          <w:numId w:val="41"/>
        </w:numPr>
        <w:autoSpaceDE w:val="0"/>
        <w:autoSpaceDN w:val="0"/>
        <w:adjustRightInd w:val="0"/>
        <w:spacing w:after="120"/>
        <w:jc w:val="both"/>
        <w:rPr>
          <w:rFonts w:asciiTheme="majorHAnsi" w:hAnsiTheme="majorHAnsi" w:cstheme="majorHAnsi"/>
          <w:b/>
          <w:bCs/>
          <w:i/>
          <w:iCs/>
          <w:sz w:val="20"/>
          <w:szCs w:val="20"/>
          <w:lang w:val="en-GB"/>
        </w:rPr>
      </w:pPr>
      <w:r w:rsidRPr="009B6B4B">
        <w:rPr>
          <w:rFonts w:asciiTheme="majorHAnsi" w:hAnsiTheme="majorHAnsi" w:cstheme="majorHAnsi"/>
          <w:b/>
          <w:bCs/>
          <w:i/>
          <w:iCs/>
          <w:sz w:val="20"/>
          <w:szCs w:val="20"/>
          <w:lang w:val="en-GB"/>
        </w:rPr>
        <w:t>Increasing public awareness of the youth services, and youth transition and activation measures including social entrepreneurship</w:t>
      </w:r>
      <w:r w:rsidR="00072D04" w:rsidRPr="009B6B4B">
        <w:rPr>
          <w:rFonts w:asciiTheme="majorHAnsi" w:hAnsiTheme="majorHAnsi" w:cstheme="majorHAnsi"/>
          <w:b/>
          <w:bCs/>
          <w:i/>
          <w:iCs/>
          <w:sz w:val="20"/>
          <w:szCs w:val="20"/>
          <w:lang w:val="en-GB"/>
        </w:rPr>
        <w:t xml:space="preserve">: </w:t>
      </w:r>
    </w:p>
    <w:p w14:paraId="2CD3454A" w14:textId="609D1381" w:rsidR="00144738" w:rsidRPr="009B6B4B" w:rsidRDefault="005F6741" w:rsidP="00536CF3">
      <w:pPr>
        <w:autoSpaceDE w:val="0"/>
        <w:autoSpaceDN w:val="0"/>
        <w:adjustRightInd w:val="0"/>
        <w:spacing w:before="0" w:after="120"/>
        <w:ind w:left="720"/>
        <w:rPr>
          <w:rFonts w:asciiTheme="majorHAnsi" w:hAnsiTheme="majorHAnsi" w:cstheme="majorHAnsi"/>
          <w:b/>
          <w:bCs/>
        </w:rPr>
      </w:pPr>
      <w:r w:rsidRPr="009B6B4B">
        <w:rPr>
          <w:rFonts w:asciiTheme="majorHAnsi" w:hAnsiTheme="majorHAnsi" w:cstheme="majorHAnsi"/>
        </w:rPr>
        <w:t>This will involve working with the Youth Agency and Youth Centres in targeted regions and municipalities to generate awareness of opportunities for young people, and especially NEETs, provided through the improved range of services and measures provided by the Agency and its local partners</w:t>
      </w:r>
      <w:r w:rsidR="00536CF3" w:rsidRPr="009B6B4B">
        <w:rPr>
          <w:rFonts w:asciiTheme="majorHAnsi" w:hAnsiTheme="majorHAnsi" w:cstheme="majorHAnsi"/>
        </w:rPr>
        <w:t>.</w:t>
      </w:r>
      <w:r w:rsidR="00144738" w:rsidRPr="009B6B4B">
        <w:rPr>
          <w:rFonts w:asciiTheme="majorHAnsi" w:hAnsiTheme="majorHAnsi" w:cstheme="majorHAnsi"/>
          <w:b/>
          <w:bCs/>
        </w:rPr>
        <w:t xml:space="preserve"> </w:t>
      </w:r>
    </w:p>
    <w:p w14:paraId="41207159" w14:textId="3065A111" w:rsidR="00536CF3" w:rsidRPr="009B6B4B" w:rsidRDefault="00144738" w:rsidP="00C33370">
      <w:pPr>
        <w:pStyle w:val="ListParagraph"/>
        <w:numPr>
          <w:ilvl w:val="0"/>
          <w:numId w:val="41"/>
        </w:numPr>
        <w:autoSpaceDE w:val="0"/>
        <w:autoSpaceDN w:val="0"/>
        <w:adjustRightInd w:val="0"/>
        <w:spacing w:after="120"/>
        <w:jc w:val="both"/>
        <w:rPr>
          <w:rFonts w:asciiTheme="majorHAnsi" w:hAnsiTheme="majorHAnsi" w:cstheme="majorHAnsi"/>
          <w:b/>
          <w:bCs/>
          <w:i/>
          <w:iCs/>
          <w:sz w:val="20"/>
          <w:szCs w:val="20"/>
          <w:lang w:val="en-GB"/>
        </w:rPr>
      </w:pPr>
      <w:r w:rsidRPr="009B6B4B">
        <w:rPr>
          <w:rFonts w:asciiTheme="majorHAnsi" w:hAnsiTheme="majorHAnsi" w:cstheme="majorHAnsi"/>
          <w:b/>
          <w:bCs/>
          <w:i/>
          <w:iCs/>
          <w:sz w:val="20"/>
          <w:szCs w:val="20"/>
          <w:lang w:val="en-GB"/>
        </w:rPr>
        <w:t xml:space="preserve">Generating public awareness of employment services and ALMPs to provide visibility for the new </w:t>
      </w:r>
      <w:r w:rsidR="00F95D90" w:rsidRPr="009B6B4B">
        <w:rPr>
          <w:rFonts w:asciiTheme="majorHAnsi" w:hAnsiTheme="majorHAnsi" w:cstheme="majorHAnsi"/>
          <w:b/>
          <w:bCs/>
          <w:i/>
          <w:iCs/>
          <w:sz w:val="20"/>
          <w:szCs w:val="20"/>
          <w:lang w:val="en-GB"/>
        </w:rPr>
        <w:t>SESA</w:t>
      </w:r>
      <w:r w:rsidRPr="009B6B4B">
        <w:rPr>
          <w:rFonts w:asciiTheme="majorHAnsi" w:hAnsiTheme="majorHAnsi" w:cstheme="majorHAnsi"/>
          <w:b/>
          <w:bCs/>
          <w:i/>
          <w:iCs/>
          <w:sz w:val="20"/>
          <w:szCs w:val="20"/>
          <w:lang w:val="en-GB"/>
        </w:rPr>
        <w:t>, advertising their services and targeting young people, women and vulnerable groups including NEETs</w:t>
      </w:r>
      <w:r w:rsidR="005F6741" w:rsidRPr="009B6B4B">
        <w:rPr>
          <w:rFonts w:asciiTheme="majorHAnsi" w:hAnsiTheme="majorHAnsi" w:cstheme="majorHAnsi"/>
          <w:b/>
          <w:bCs/>
          <w:i/>
          <w:iCs/>
          <w:sz w:val="20"/>
          <w:szCs w:val="20"/>
          <w:lang w:val="en-GB"/>
        </w:rPr>
        <w:t>:</w:t>
      </w:r>
    </w:p>
    <w:p w14:paraId="4015EAF2" w14:textId="45E0C3C5" w:rsidR="00144738" w:rsidRPr="009B6B4B" w:rsidRDefault="005F6741" w:rsidP="00536CF3">
      <w:pPr>
        <w:autoSpaceDE w:val="0"/>
        <w:autoSpaceDN w:val="0"/>
        <w:adjustRightInd w:val="0"/>
        <w:spacing w:before="0" w:after="120"/>
        <w:ind w:left="720"/>
        <w:rPr>
          <w:rFonts w:asciiTheme="majorHAnsi" w:hAnsiTheme="majorHAnsi" w:cstheme="majorHAnsi"/>
          <w:b/>
          <w:bCs/>
        </w:rPr>
      </w:pPr>
      <w:r w:rsidRPr="009B6B4B">
        <w:rPr>
          <w:rFonts w:asciiTheme="majorHAnsi" w:hAnsiTheme="majorHAnsi" w:cstheme="majorHAnsi"/>
        </w:rPr>
        <w:t xml:space="preserve">This will involve working with the MoIDPLHSA, the new </w:t>
      </w:r>
      <w:r w:rsidR="00F95D90" w:rsidRPr="009B6B4B">
        <w:rPr>
          <w:rFonts w:asciiTheme="majorHAnsi" w:hAnsiTheme="majorHAnsi" w:cstheme="majorHAnsi"/>
        </w:rPr>
        <w:t>SESA</w:t>
      </w:r>
      <w:r w:rsidRPr="009B6B4B">
        <w:rPr>
          <w:rFonts w:asciiTheme="majorHAnsi" w:hAnsiTheme="majorHAnsi" w:cstheme="majorHAnsi"/>
        </w:rPr>
        <w:t>, its regional offices and partners in the regions to provide public information about opportunities available through the employment services and supported by ALMPS, and promote the benefits to job seekers</w:t>
      </w:r>
      <w:r w:rsidR="00536CF3" w:rsidRPr="009B6B4B">
        <w:rPr>
          <w:rFonts w:asciiTheme="majorHAnsi" w:hAnsiTheme="majorHAnsi" w:cstheme="majorHAnsi"/>
        </w:rPr>
        <w:t>.</w:t>
      </w:r>
      <w:r w:rsidRPr="009B6B4B">
        <w:rPr>
          <w:rFonts w:asciiTheme="majorHAnsi" w:hAnsiTheme="majorHAnsi" w:cstheme="majorHAnsi"/>
        </w:rPr>
        <w:t xml:space="preserve"> </w:t>
      </w:r>
    </w:p>
    <w:p w14:paraId="765FB469" w14:textId="2F9AC79B" w:rsidR="00536CF3" w:rsidRPr="009B6B4B" w:rsidRDefault="00144738" w:rsidP="00C33370">
      <w:pPr>
        <w:pStyle w:val="ListParagraph"/>
        <w:numPr>
          <w:ilvl w:val="0"/>
          <w:numId w:val="41"/>
        </w:numPr>
        <w:autoSpaceDE w:val="0"/>
        <w:autoSpaceDN w:val="0"/>
        <w:adjustRightInd w:val="0"/>
        <w:spacing w:after="120"/>
        <w:jc w:val="both"/>
        <w:rPr>
          <w:rFonts w:asciiTheme="majorHAnsi" w:hAnsiTheme="majorHAnsi" w:cstheme="majorHAnsi"/>
          <w:b/>
          <w:bCs/>
          <w:i/>
          <w:iCs/>
          <w:sz w:val="20"/>
          <w:szCs w:val="20"/>
          <w:lang w:val="en-GB"/>
        </w:rPr>
      </w:pPr>
      <w:r w:rsidRPr="009B6B4B">
        <w:rPr>
          <w:rFonts w:asciiTheme="majorHAnsi" w:hAnsiTheme="majorHAnsi" w:cstheme="majorHAnsi"/>
          <w:b/>
          <w:bCs/>
          <w:i/>
          <w:iCs/>
          <w:sz w:val="20"/>
          <w:szCs w:val="20"/>
          <w:lang w:val="en-GB"/>
        </w:rPr>
        <w:t>Generating public awareness and visibility of labour market information, including branding of the LMIS web portal</w:t>
      </w:r>
      <w:r w:rsidR="009E4C89">
        <w:rPr>
          <w:rFonts w:asciiTheme="majorHAnsi" w:hAnsiTheme="majorHAnsi" w:cstheme="majorHAnsi"/>
          <w:b/>
          <w:bCs/>
          <w:i/>
          <w:iCs/>
          <w:sz w:val="20"/>
          <w:szCs w:val="20"/>
          <w:lang w:val="en-GB"/>
        </w:rPr>
        <w:t>, VET.GE etc.</w:t>
      </w:r>
      <w:r w:rsidR="005F6741" w:rsidRPr="009B6B4B">
        <w:rPr>
          <w:rFonts w:asciiTheme="majorHAnsi" w:hAnsiTheme="majorHAnsi" w:cstheme="majorHAnsi"/>
          <w:b/>
          <w:bCs/>
          <w:i/>
          <w:iCs/>
          <w:sz w:val="20"/>
          <w:szCs w:val="20"/>
          <w:lang w:val="en-GB"/>
        </w:rPr>
        <w:t xml:space="preserve">: </w:t>
      </w:r>
    </w:p>
    <w:p w14:paraId="23E30F32" w14:textId="24589BDA" w:rsidR="00144738" w:rsidRPr="009B6B4B" w:rsidRDefault="005F6741" w:rsidP="00536CF3">
      <w:pPr>
        <w:autoSpaceDE w:val="0"/>
        <w:autoSpaceDN w:val="0"/>
        <w:adjustRightInd w:val="0"/>
        <w:spacing w:before="0" w:after="120"/>
        <w:ind w:left="720"/>
        <w:rPr>
          <w:rFonts w:asciiTheme="majorHAnsi" w:hAnsiTheme="majorHAnsi" w:cstheme="majorHAnsi"/>
          <w:b/>
          <w:bCs/>
        </w:rPr>
      </w:pPr>
      <w:r w:rsidRPr="009B6B4B">
        <w:rPr>
          <w:rFonts w:asciiTheme="majorHAnsi" w:hAnsiTheme="majorHAnsi" w:cstheme="majorHAnsi"/>
        </w:rPr>
        <w:t xml:space="preserve">This is an activity that seeks to disseminate relevant information both to potential users (i.e. to encourage them to access </w:t>
      </w:r>
      <w:r w:rsidR="00C01AB1" w:rsidRPr="009B6B4B">
        <w:rPr>
          <w:rFonts w:asciiTheme="majorHAnsi" w:hAnsiTheme="majorHAnsi" w:cstheme="majorHAnsi"/>
        </w:rPr>
        <w:t xml:space="preserve">available </w:t>
      </w:r>
      <w:r w:rsidRPr="009B6B4B">
        <w:rPr>
          <w:rFonts w:asciiTheme="majorHAnsi" w:hAnsiTheme="majorHAnsi" w:cstheme="majorHAnsi"/>
        </w:rPr>
        <w:t xml:space="preserve">information </w:t>
      </w:r>
      <w:r w:rsidR="00C01AB1" w:rsidRPr="009B6B4B">
        <w:rPr>
          <w:rFonts w:asciiTheme="majorHAnsi" w:hAnsiTheme="majorHAnsi" w:cstheme="majorHAnsi"/>
        </w:rPr>
        <w:t xml:space="preserve">from the LMIS and EMIS portals </w:t>
      </w:r>
      <w:r w:rsidRPr="009B6B4B">
        <w:rPr>
          <w:rFonts w:asciiTheme="majorHAnsi" w:hAnsiTheme="majorHAnsi" w:cstheme="majorHAnsi"/>
        </w:rPr>
        <w:t xml:space="preserve">to meet their needs) and to more generally </w:t>
      </w:r>
      <w:r w:rsidR="00C01AB1" w:rsidRPr="009B6B4B">
        <w:rPr>
          <w:rFonts w:asciiTheme="majorHAnsi" w:hAnsiTheme="majorHAnsi" w:cstheme="majorHAnsi"/>
        </w:rPr>
        <w:t>inform the general public about key labour market issues.</w:t>
      </w:r>
      <w:r w:rsidRPr="009B6B4B">
        <w:rPr>
          <w:rFonts w:asciiTheme="majorHAnsi" w:hAnsiTheme="majorHAnsi" w:cstheme="majorHAnsi"/>
        </w:rPr>
        <w:t xml:space="preserve"> </w:t>
      </w:r>
      <w:r w:rsidR="00144738" w:rsidRPr="009B6B4B">
        <w:rPr>
          <w:rFonts w:asciiTheme="majorHAnsi" w:hAnsiTheme="majorHAnsi" w:cstheme="majorHAnsi"/>
          <w:b/>
          <w:bCs/>
        </w:rPr>
        <w:t xml:space="preserve"> </w:t>
      </w:r>
    </w:p>
    <w:p w14:paraId="5AB3CD9C" w14:textId="7193E1C1" w:rsidR="00930BA0" w:rsidRPr="009B6B4B" w:rsidRDefault="00930BA0" w:rsidP="00930BA0">
      <w:pPr>
        <w:rPr>
          <w:rFonts w:asciiTheme="majorHAnsi" w:hAnsiTheme="majorHAnsi" w:cstheme="majorHAnsi"/>
          <w:b/>
          <w:bCs/>
          <w:i/>
          <w:iCs/>
        </w:rPr>
      </w:pPr>
      <w:r w:rsidRPr="009B6B4B">
        <w:rPr>
          <w:rFonts w:asciiTheme="majorHAnsi" w:hAnsiTheme="majorHAnsi" w:cstheme="majorHAnsi"/>
          <w:b/>
          <w:bCs/>
          <w:i/>
          <w:iCs/>
        </w:rPr>
        <w:t>Result 1.3: Outputs and Inputs</w:t>
      </w:r>
    </w:p>
    <w:tbl>
      <w:tblPr>
        <w:tblStyle w:val="TableGrid"/>
        <w:tblW w:w="0" w:type="auto"/>
        <w:tblInd w:w="-5" w:type="dxa"/>
        <w:tblLook w:val="04A0" w:firstRow="1" w:lastRow="0" w:firstColumn="1" w:lastColumn="0" w:noHBand="0" w:noVBand="1"/>
      </w:tblPr>
      <w:tblGrid>
        <w:gridCol w:w="1134"/>
        <w:gridCol w:w="6066"/>
        <w:gridCol w:w="932"/>
        <w:gridCol w:w="933"/>
      </w:tblGrid>
      <w:tr w:rsidR="00930BA0" w:rsidRPr="009B6B4B" w14:paraId="1E440151" w14:textId="77777777" w:rsidTr="00F6432A">
        <w:tc>
          <w:tcPr>
            <w:tcW w:w="9065" w:type="dxa"/>
            <w:gridSpan w:val="4"/>
          </w:tcPr>
          <w:p w14:paraId="42B7BFC0" w14:textId="13724345" w:rsidR="00930BA0" w:rsidRPr="009B6B4B" w:rsidRDefault="00930BA0" w:rsidP="00F6432A">
            <w:pPr>
              <w:spacing w:before="0" w:after="0"/>
              <w:rPr>
                <w:rFonts w:asciiTheme="majorHAnsi" w:hAnsiTheme="majorHAnsi" w:cstheme="majorHAnsi"/>
                <w:b/>
                <w:bCs/>
              </w:rPr>
            </w:pPr>
            <w:r w:rsidRPr="009B6B4B">
              <w:rPr>
                <w:rFonts w:asciiTheme="majorHAnsi" w:hAnsiTheme="majorHAnsi" w:cstheme="majorHAnsi"/>
                <w:b/>
                <w:bCs/>
              </w:rPr>
              <w:t>Result 1.3</w:t>
            </w:r>
          </w:p>
        </w:tc>
      </w:tr>
      <w:tr w:rsidR="00930BA0" w:rsidRPr="009B6B4B" w14:paraId="0896DFB5" w14:textId="77777777" w:rsidTr="00B844A7">
        <w:tc>
          <w:tcPr>
            <w:tcW w:w="1134" w:type="dxa"/>
          </w:tcPr>
          <w:p w14:paraId="31F34EBA" w14:textId="77777777" w:rsidR="00930BA0" w:rsidRPr="009B6B4B" w:rsidRDefault="00930BA0" w:rsidP="00F6432A">
            <w:pPr>
              <w:spacing w:before="0" w:after="0"/>
              <w:rPr>
                <w:rFonts w:asciiTheme="majorHAnsi" w:hAnsiTheme="majorHAnsi" w:cstheme="majorHAnsi"/>
                <w:b/>
                <w:bCs/>
              </w:rPr>
            </w:pPr>
            <w:r w:rsidRPr="009B6B4B">
              <w:rPr>
                <w:rFonts w:asciiTheme="majorHAnsi" w:hAnsiTheme="majorHAnsi" w:cstheme="majorHAnsi"/>
                <w:b/>
                <w:bCs/>
              </w:rPr>
              <w:t>Activities</w:t>
            </w:r>
          </w:p>
        </w:tc>
        <w:tc>
          <w:tcPr>
            <w:tcW w:w="6066" w:type="dxa"/>
          </w:tcPr>
          <w:p w14:paraId="5E20084A" w14:textId="77777777" w:rsidR="00930BA0" w:rsidRPr="009B6B4B" w:rsidRDefault="00930BA0" w:rsidP="00F6432A">
            <w:pPr>
              <w:spacing w:before="0" w:after="0"/>
              <w:rPr>
                <w:rFonts w:asciiTheme="majorHAnsi" w:hAnsiTheme="majorHAnsi" w:cstheme="majorHAnsi"/>
                <w:b/>
                <w:bCs/>
              </w:rPr>
            </w:pPr>
            <w:r w:rsidRPr="009B6B4B">
              <w:rPr>
                <w:rFonts w:asciiTheme="majorHAnsi" w:hAnsiTheme="majorHAnsi" w:cstheme="majorHAnsi"/>
                <w:b/>
                <w:bCs/>
              </w:rPr>
              <w:t>Outputs/Deliverables</w:t>
            </w:r>
          </w:p>
        </w:tc>
        <w:tc>
          <w:tcPr>
            <w:tcW w:w="1865" w:type="dxa"/>
            <w:gridSpan w:val="2"/>
          </w:tcPr>
          <w:p w14:paraId="0DEAED1B" w14:textId="4EDA2FF1" w:rsidR="00930BA0" w:rsidRPr="009B6B4B" w:rsidRDefault="00930BA0" w:rsidP="00F6432A">
            <w:pPr>
              <w:spacing w:before="0" w:after="0"/>
              <w:rPr>
                <w:rFonts w:asciiTheme="majorHAnsi" w:hAnsiTheme="majorHAnsi" w:cstheme="majorHAnsi"/>
                <w:b/>
                <w:bCs/>
              </w:rPr>
            </w:pPr>
            <w:r w:rsidRPr="009B6B4B">
              <w:rPr>
                <w:rFonts w:asciiTheme="majorHAnsi" w:hAnsiTheme="majorHAnsi" w:cstheme="majorHAnsi"/>
                <w:b/>
                <w:bCs/>
              </w:rPr>
              <w:t>Inputs</w:t>
            </w:r>
            <w:r w:rsidR="00B844A7" w:rsidRPr="009B6B4B">
              <w:rPr>
                <w:rFonts w:asciiTheme="majorHAnsi" w:hAnsiTheme="majorHAnsi" w:cstheme="majorHAnsi"/>
                <w:b/>
                <w:bCs/>
              </w:rPr>
              <w:t xml:space="preserve"> (WD)</w:t>
            </w:r>
          </w:p>
        </w:tc>
      </w:tr>
      <w:tr w:rsidR="00B844A7" w:rsidRPr="009B6B4B" w14:paraId="2201AC54" w14:textId="77777777" w:rsidTr="00B92D2B">
        <w:tc>
          <w:tcPr>
            <w:tcW w:w="1134" w:type="dxa"/>
            <w:vMerge w:val="restart"/>
          </w:tcPr>
          <w:p w14:paraId="62A4365D" w14:textId="5C9ED6ED" w:rsidR="00B844A7" w:rsidRPr="009B6B4B" w:rsidRDefault="00B844A7" w:rsidP="00B844A7">
            <w:pPr>
              <w:spacing w:before="0" w:after="0"/>
              <w:rPr>
                <w:rFonts w:asciiTheme="majorHAnsi" w:hAnsiTheme="majorHAnsi" w:cstheme="majorHAnsi"/>
              </w:rPr>
            </w:pPr>
            <w:r w:rsidRPr="009B6B4B">
              <w:rPr>
                <w:rFonts w:asciiTheme="majorHAnsi" w:hAnsiTheme="majorHAnsi" w:cstheme="majorHAnsi"/>
              </w:rPr>
              <w:t>1.3.1</w:t>
            </w:r>
          </w:p>
        </w:tc>
        <w:tc>
          <w:tcPr>
            <w:tcW w:w="6066" w:type="dxa"/>
          </w:tcPr>
          <w:p w14:paraId="50C68119" w14:textId="6E3260FA" w:rsidR="00B844A7" w:rsidRPr="009B6B4B" w:rsidRDefault="00B844A7" w:rsidP="00B844A7">
            <w:pPr>
              <w:spacing w:before="0" w:after="0"/>
              <w:jc w:val="left"/>
              <w:rPr>
                <w:rFonts w:asciiTheme="majorHAnsi" w:hAnsiTheme="majorHAnsi" w:cstheme="majorHAnsi"/>
              </w:rPr>
            </w:pPr>
            <w:r w:rsidRPr="009B6B4B">
              <w:rPr>
                <w:rFonts w:asciiTheme="majorHAnsi" w:hAnsiTheme="majorHAnsi" w:cstheme="majorHAnsi"/>
              </w:rPr>
              <w:t>Project communications &amp; visibility plan</w:t>
            </w:r>
          </w:p>
        </w:tc>
        <w:tc>
          <w:tcPr>
            <w:tcW w:w="932" w:type="dxa"/>
            <w:vMerge w:val="restart"/>
          </w:tcPr>
          <w:p w14:paraId="42E1959A" w14:textId="77777777" w:rsidR="00B844A7" w:rsidRPr="009B6B4B" w:rsidRDefault="00B844A7" w:rsidP="00B844A7">
            <w:pPr>
              <w:spacing w:before="0" w:after="0"/>
              <w:rPr>
                <w:rFonts w:asciiTheme="majorHAnsi" w:hAnsiTheme="majorHAnsi" w:cstheme="majorHAnsi"/>
              </w:rPr>
            </w:pPr>
            <w:r w:rsidRPr="009B6B4B">
              <w:rPr>
                <w:rFonts w:asciiTheme="majorHAnsi" w:hAnsiTheme="majorHAnsi" w:cstheme="majorHAnsi"/>
              </w:rPr>
              <w:t>TL:</w:t>
            </w:r>
          </w:p>
          <w:p w14:paraId="633515D3" w14:textId="77777777" w:rsidR="00B844A7" w:rsidRPr="009B6B4B" w:rsidRDefault="00B844A7" w:rsidP="00B844A7">
            <w:pPr>
              <w:spacing w:before="0" w:after="0"/>
              <w:rPr>
                <w:rFonts w:asciiTheme="majorHAnsi" w:hAnsiTheme="majorHAnsi" w:cstheme="majorHAnsi"/>
              </w:rPr>
            </w:pPr>
            <w:r w:rsidRPr="009B6B4B">
              <w:rPr>
                <w:rFonts w:asciiTheme="majorHAnsi" w:hAnsiTheme="majorHAnsi" w:cstheme="majorHAnsi"/>
              </w:rPr>
              <w:lastRenderedPageBreak/>
              <w:t>KE2:</w:t>
            </w:r>
          </w:p>
          <w:p w14:paraId="06933A8A" w14:textId="77777777" w:rsidR="00B844A7" w:rsidRPr="009B6B4B" w:rsidRDefault="00B844A7" w:rsidP="00B844A7">
            <w:pPr>
              <w:spacing w:before="0" w:after="0"/>
              <w:rPr>
                <w:rFonts w:asciiTheme="majorHAnsi" w:hAnsiTheme="majorHAnsi" w:cstheme="majorHAnsi"/>
              </w:rPr>
            </w:pPr>
            <w:r w:rsidRPr="009B6B4B">
              <w:rPr>
                <w:rFonts w:asciiTheme="majorHAnsi" w:hAnsiTheme="majorHAnsi" w:cstheme="majorHAnsi"/>
              </w:rPr>
              <w:t>KE3:</w:t>
            </w:r>
          </w:p>
          <w:p w14:paraId="59396F69" w14:textId="77777777" w:rsidR="00B844A7" w:rsidRPr="009B6B4B" w:rsidRDefault="00B844A7" w:rsidP="00B844A7">
            <w:pPr>
              <w:spacing w:before="0" w:after="0"/>
              <w:rPr>
                <w:rFonts w:asciiTheme="majorHAnsi" w:hAnsiTheme="majorHAnsi" w:cstheme="majorHAnsi"/>
              </w:rPr>
            </w:pPr>
            <w:r w:rsidRPr="009B6B4B">
              <w:rPr>
                <w:rFonts w:asciiTheme="majorHAnsi" w:hAnsiTheme="majorHAnsi" w:cstheme="majorHAnsi"/>
              </w:rPr>
              <w:t>LT JNKE:</w:t>
            </w:r>
          </w:p>
          <w:p w14:paraId="0B740097" w14:textId="77777777" w:rsidR="00B844A7" w:rsidRPr="009B6B4B" w:rsidRDefault="00B844A7" w:rsidP="00B844A7">
            <w:pPr>
              <w:spacing w:before="0" w:after="0"/>
              <w:rPr>
                <w:rFonts w:asciiTheme="majorHAnsi" w:hAnsiTheme="majorHAnsi" w:cstheme="majorHAnsi"/>
              </w:rPr>
            </w:pPr>
            <w:r w:rsidRPr="009B6B4B">
              <w:rPr>
                <w:rFonts w:asciiTheme="majorHAnsi" w:hAnsiTheme="majorHAnsi" w:cstheme="majorHAnsi"/>
              </w:rPr>
              <w:t>ST JNKE</w:t>
            </w:r>
          </w:p>
          <w:p w14:paraId="54FDCCC8" w14:textId="5780D24A" w:rsidR="00B844A7" w:rsidRPr="009B6B4B" w:rsidDel="00BC4BFA" w:rsidRDefault="00B844A7" w:rsidP="00B844A7">
            <w:pPr>
              <w:spacing w:before="0" w:after="0"/>
              <w:rPr>
                <w:rFonts w:asciiTheme="majorHAnsi" w:hAnsiTheme="majorHAnsi" w:cstheme="majorHAnsi"/>
              </w:rPr>
            </w:pPr>
            <w:r w:rsidRPr="009B6B4B">
              <w:rPr>
                <w:rFonts w:asciiTheme="majorHAnsi" w:hAnsiTheme="majorHAnsi" w:cstheme="majorHAnsi"/>
              </w:rPr>
              <w:t>SNKE:</w:t>
            </w:r>
          </w:p>
        </w:tc>
        <w:tc>
          <w:tcPr>
            <w:tcW w:w="933" w:type="dxa"/>
            <w:vMerge w:val="restart"/>
          </w:tcPr>
          <w:p w14:paraId="44E5F983" w14:textId="21216AE7" w:rsidR="00B844A7" w:rsidRPr="009B6B4B" w:rsidRDefault="00B844A7" w:rsidP="00B844A7">
            <w:pPr>
              <w:spacing w:before="0" w:after="0"/>
              <w:jc w:val="center"/>
              <w:rPr>
                <w:rFonts w:asciiTheme="majorHAnsi" w:hAnsiTheme="majorHAnsi" w:cstheme="majorHAnsi"/>
              </w:rPr>
            </w:pPr>
            <w:r w:rsidRPr="009B6B4B">
              <w:rPr>
                <w:rFonts w:asciiTheme="majorHAnsi" w:hAnsiTheme="majorHAnsi" w:cstheme="majorHAnsi"/>
              </w:rPr>
              <w:lastRenderedPageBreak/>
              <w:t>4</w:t>
            </w:r>
            <w:r w:rsidR="002A44BB" w:rsidRPr="009B6B4B">
              <w:rPr>
                <w:rFonts w:asciiTheme="majorHAnsi" w:hAnsiTheme="majorHAnsi" w:cstheme="majorHAnsi"/>
              </w:rPr>
              <w:t>5</w:t>
            </w:r>
          </w:p>
          <w:p w14:paraId="66A98A70" w14:textId="77777777" w:rsidR="00B844A7" w:rsidRPr="009B6B4B" w:rsidRDefault="00B844A7" w:rsidP="00B844A7">
            <w:pPr>
              <w:spacing w:before="0" w:after="0"/>
              <w:jc w:val="center"/>
              <w:rPr>
                <w:rFonts w:asciiTheme="majorHAnsi" w:hAnsiTheme="majorHAnsi" w:cstheme="majorHAnsi"/>
              </w:rPr>
            </w:pPr>
            <w:r w:rsidRPr="009B6B4B">
              <w:rPr>
                <w:rFonts w:asciiTheme="majorHAnsi" w:hAnsiTheme="majorHAnsi" w:cstheme="majorHAnsi"/>
              </w:rPr>
              <w:lastRenderedPageBreak/>
              <w:t>0</w:t>
            </w:r>
          </w:p>
          <w:p w14:paraId="4E61998E" w14:textId="77777777" w:rsidR="00B844A7" w:rsidRPr="009B6B4B" w:rsidRDefault="00B844A7" w:rsidP="00B844A7">
            <w:pPr>
              <w:spacing w:before="0" w:after="0"/>
              <w:jc w:val="center"/>
              <w:rPr>
                <w:rFonts w:asciiTheme="majorHAnsi" w:hAnsiTheme="majorHAnsi" w:cstheme="majorHAnsi"/>
              </w:rPr>
            </w:pPr>
            <w:r w:rsidRPr="009B6B4B">
              <w:rPr>
                <w:rFonts w:asciiTheme="majorHAnsi" w:hAnsiTheme="majorHAnsi" w:cstheme="majorHAnsi"/>
              </w:rPr>
              <w:t>0</w:t>
            </w:r>
          </w:p>
          <w:p w14:paraId="27F79896" w14:textId="77777777" w:rsidR="00B844A7" w:rsidRPr="009B6B4B" w:rsidRDefault="00B844A7" w:rsidP="00B844A7">
            <w:pPr>
              <w:spacing w:before="0" w:after="0"/>
              <w:jc w:val="center"/>
              <w:rPr>
                <w:rFonts w:asciiTheme="majorHAnsi" w:hAnsiTheme="majorHAnsi" w:cstheme="majorHAnsi"/>
              </w:rPr>
            </w:pPr>
            <w:r w:rsidRPr="009B6B4B">
              <w:rPr>
                <w:rFonts w:asciiTheme="majorHAnsi" w:hAnsiTheme="majorHAnsi" w:cstheme="majorHAnsi"/>
              </w:rPr>
              <w:t>80</w:t>
            </w:r>
          </w:p>
          <w:p w14:paraId="3CED2EC5" w14:textId="77777777" w:rsidR="00B844A7" w:rsidRPr="009B6B4B" w:rsidRDefault="00B844A7" w:rsidP="00B844A7">
            <w:pPr>
              <w:spacing w:before="0" w:after="0"/>
              <w:jc w:val="center"/>
              <w:rPr>
                <w:rFonts w:asciiTheme="majorHAnsi" w:hAnsiTheme="majorHAnsi" w:cstheme="majorHAnsi"/>
              </w:rPr>
            </w:pPr>
            <w:r w:rsidRPr="009B6B4B">
              <w:rPr>
                <w:rFonts w:asciiTheme="majorHAnsi" w:hAnsiTheme="majorHAnsi" w:cstheme="majorHAnsi"/>
              </w:rPr>
              <w:t>0</w:t>
            </w:r>
          </w:p>
          <w:p w14:paraId="6A538AD3" w14:textId="2EACF985" w:rsidR="00B844A7" w:rsidRPr="009B6B4B" w:rsidDel="00BC4BFA" w:rsidRDefault="00B844A7" w:rsidP="00B844A7">
            <w:pPr>
              <w:spacing w:before="0" w:after="0"/>
              <w:jc w:val="center"/>
              <w:rPr>
                <w:rFonts w:asciiTheme="majorHAnsi" w:hAnsiTheme="majorHAnsi" w:cstheme="majorHAnsi"/>
              </w:rPr>
            </w:pPr>
            <w:r w:rsidRPr="009B6B4B">
              <w:rPr>
                <w:rFonts w:asciiTheme="majorHAnsi" w:hAnsiTheme="majorHAnsi" w:cstheme="majorHAnsi"/>
              </w:rPr>
              <w:t>0</w:t>
            </w:r>
          </w:p>
        </w:tc>
      </w:tr>
      <w:tr w:rsidR="00B844A7" w:rsidRPr="009B6B4B" w14:paraId="11145B8A" w14:textId="77777777" w:rsidTr="00B92D2B">
        <w:tc>
          <w:tcPr>
            <w:tcW w:w="1134" w:type="dxa"/>
            <w:vMerge/>
          </w:tcPr>
          <w:p w14:paraId="353CC6AB" w14:textId="77777777" w:rsidR="00B844A7" w:rsidRPr="009B6B4B" w:rsidRDefault="00B844A7" w:rsidP="00F6432A">
            <w:pPr>
              <w:spacing w:before="0" w:after="0"/>
              <w:rPr>
                <w:rFonts w:asciiTheme="majorHAnsi" w:hAnsiTheme="majorHAnsi" w:cstheme="majorHAnsi"/>
              </w:rPr>
            </w:pPr>
          </w:p>
        </w:tc>
        <w:tc>
          <w:tcPr>
            <w:tcW w:w="6066" w:type="dxa"/>
          </w:tcPr>
          <w:p w14:paraId="779E51C7" w14:textId="20114E28" w:rsidR="00B844A7" w:rsidRPr="009B6B4B" w:rsidRDefault="00B844A7" w:rsidP="008B3C0F">
            <w:pPr>
              <w:spacing w:before="0" w:after="0"/>
              <w:jc w:val="left"/>
              <w:rPr>
                <w:rFonts w:asciiTheme="majorHAnsi" w:hAnsiTheme="majorHAnsi" w:cstheme="majorHAnsi"/>
              </w:rPr>
            </w:pPr>
            <w:r w:rsidRPr="009B6B4B">
              <w:rPr>
                <w:rFonts w:asciiTheme="majorHAnsi" w:hAnsiTheme="majorHAnsi" w:cstheme="majorHAnsi"/>
              </w:rPr>
              <w:t>Comprehensive contacts list</w:t>
            </w:r>
          </w:p>
        </w:tc>
        <w:tc>
          <w:tcPr>
            <w:tcW w:w="932" w:type="dxa"/>
            <w:vMerge/>
          </w:tcPr>
          <w:p w14:paraId="66531306" w14:textId="77777777" w:rsidR="00B844A7" w:rsidRPr="009B6B4B" w:rsidRDefault="00B844A7" w:rsidP="00F6432A">
            <w:pPr>
              <w:spacing w:before="0" w:after="0"/>
              <w:rPr>
                <w:rFonts w:asciiTheme="majorHAnsi" w:hAnsiTheme="majorHAnsi" w:cstheme="majorHAnsi"/>
              </w:rPr>
            </w:pPr>
          </w:p>
        </w:tc>
        <w:tc>
          <w:tcPr>
            <w:tcW w:w="933" w:type="dxa"/>
            <w:vMerge/>
          </w:tcPr>
          <w:p w14:paraId="0FB44053" w14:textId="40A71EBD" w:rsidR="00B844A7" w:rsidRPr="009B6B4B" w:rsidRDefault="00B844A7" w:rsidP="00F6432A">
            <w:pPr>
              <w:spacing w:before="0" w:after="0"/>
              <w:rPr>
                <w:rFonts w:asciiTheme="majorHAnsi" w:hAnsiTheme="majorHAnsi" w:cstheme="majorHAnsi"/>
              </w:rPr>
            </w:pPr>
          </w:p>
        </w:tc>
      </w:tr>
      <w:tr w:rsidR="00B844A7" w:rsidRPr="009B6B4B" w14:paraId="3AB55283" w14:textId="77777777" w:rsidTr="00B92D2B">
        <w:tc>
          <w:tcPr>
            <w:tcW w:w="1134" w:type="dxa"/>
          </w:tcPr>
          <w:p w14:paraId="33B03329" w14:textId="408A6996" w:rsidR="00B844A7" w:rsidRPr="009B6B4B" w:rsidRDefault="00B844A7" w:rsidP="00F6432A">
            <w:pPr>
              <w:spacing w:before="0" w:after="0"/>
              <w:rPr>
                <w:rFonts w:asciiTheme="majorHAnsi" w:hAnsiTheme="majorHAnsi" w:cstheme="majorHAnsi"/>
              </w:rPr>
            </w:pPr>
            <w:r w:rsidRPr="009B6B4B">
              <w:rPr>
                <w:rFonts w:asciiTheme="majorHAnsi" w:hAnsiTheme="majorHAnsi" w:cstheme="majorHAnsi"/>
              </w:rPr>
              <w:t>1.3.2</w:t>
            </w:r>
          </w:p>
        </w:tc>
        <w:tc>
          <w:tcPr>
            <w:tcW w:w="6066" w:type="dxa"/>
          </w:tcPr>
          <w:p w14:paraId="09A7824A" w14:textId="7C75CA50" w:rsidR="00B844A7" w:rsidRPr="009B6B4B" w:rsidRDefault="00B844A7" w:rsidP="008B3C0F">
            <w:pPr>
              <w:spacing w:before="0" w:after="0"/>
              <w:ind w:left="19" w:hanging="19"/>
              <w:jc w:val="left"/>
              <w:rPr>
                <w:rFonts w:asciiTheme="majorHAnsi" w:hAnsiTheme="majorHAnsi" w:cstheme="majorHAnsi"/>
              </w:rPr>
            </w:pPr>
            <w:r w:rsidRPr="009B6B4B">
              <w:rPr>
                <w:rFonts w:asciiTheme="majorHAnsi" w:hAnsiTheme="majorHAnsi" w:cstheme="majorHAnsi"/>
              </w:rPr>
              <w:t xml:space="preserve">Project banner </w:t>
            </w:r>
          </w:p>
        </w:tc>
        <w:tc>
          <w:tcPr>
            <w:tcW w:w="932" w:type="dxa"/>
            <w:vMerge/>
          </w:tcPr>
          <w:p w14:paraId="026516B1" w14:textId="77777777" w:rsidR="00B844A7" w:rsidRPr="009B6B4B" w:rsidRDefault="00B844A7" w:rsidP="00F6432A">
            <w:pPr>
              <w:spacing w:before="0" w:after="0"/>
              <w:rPr>
                <w:rFonts w:asciiTheme="majorHAnsi" w:hAnsiTheme="majorHAnsi" w:cstheme="majorHAnsi"/>
              </w:rPr>
            </w:pPr>
          </w:p>
        </w:tc>
        <w:tc>
          <w:tcPr>
            <w:tcW w:w="933" w:type="dxa"/>
            <w:vMerge/>
          </w:tcPr>
          <w:p w14:paraId="7A3E14EA" w14:textId="399ACADB" w:rsidR="00B844A7" w:rsidRPr="009B6B4B" w:rsidRDefault="00B844A7" w:rsidP="00F6432A">
            <w:pPr>
              <w:spacing w:before="0" w:after="0"/>
              <w:rPr>
                <w:rFonts w:asciiTheme="majorHAnsi" w:hAnsiTheme="majorHAnsi" w:cstheme="majorHAnsi"/>
              </w:rPr>
            </w:pPr>
          </w:p>
        </w:tc>
      </w:tr>
      <w:tr w:rsidR="00B844A7" w:rsidRPr="009B6B4B" w14:paraId="03D510E2" w14:textId="77777777" w:rsidTr="00B92D2B">
        <w:tc>
          <w:tcPr>
            <w:tcW w:w="1134" w:type="dxa"/>
          </w:tcPr>
          <w:p w14:paraId="615EBE38" w14:textId="77777777" w:rsidR="00B844A7" w:rsidRPr="009B6B4B" w:rsidRDefault="00B844A7" w:rsidP="00F6432A">
            <w:pPr>
              <w:spacing w:before="0" w:after="0"/>
              <w:rPr>
                <w:rFonts w:asciiTheme="majorHAnsi" w:hAnsiTheme="majorHAnsi" w:cstheme="majorHAnsi"/>
              </w:rPr>
            </w:pPr>
          </w:p>
        </w:tc>
        <w:tc>
          <w:tcPr>
            <w:tcW w:w="6066" w:type="dxa"/>
          </w:tcPr>
          <w:p w14:paraId="0AB451D3" w14:textId="360F5A13" w:rsidR="00B844A7" w:rsidRPr="009B6B4B" w:rsidRDefault="00B844A7" w:rsidP="008B3C0F">
            <w:pPr>
              <w:spacing w:before="0" w:after="0"/>
              <w:ind w:left="19" w:hanging="19"/>
              <w:jc w:val="left"/>
              <w:rPr>
                <w:rFonts w:asciiTheme="majorHAnsi" w:hAnsiTheme="majorHAnsi" w:cstheme="majorHAnsi"/>
              </w:rPr>
            </w:pPr>
            <w:r w:rsidRPr="009B6B4B">
              <w:rPr>
                <w:rFonts w:asciiTheme="majorHAnsi" w:hAnsiTheme="majorHAnsi" w:cstheme="majorHAnsi"/>
              </w:rPr>
              <w:t>Brochure/leaflet(s)</w:t>
            </w:r>
          </w:p>
        </w:tc>
        <w:tc>
          <w:tcPr>
            <w:tcW w:w="932" w:type="dxa"/>
            <w:vMerge/>
          </w:tcPr>
          <w:p w14:paraId="36228EFA" w14:textId="77777777" w:rsidR="00B844A7" w:rsidRPr="009B6B4B" w:rsidRDefault="00B844A7" w:rsidP="00F6432A">
            <w:pPr>
              <w:spacing w:before="0" w:after="0"/>
              <w:rPr>
                <w:rFonts w:asciiTheme="majorHAnsi" w:hAnsiTheme="majorHAnsi" w:cstheme="majorHAnsi"/>
              </w:rPr>
            </w:pPr>
          </w:p>
        </w:tc>
        <w:tc>
          <w:tcPr>
            <w:tcW w:w="933" w:type="dxa"/>
            <w:vMerge/>
          </w:tcPr>
          <w:p w14:paraId="42B3B935" w14:textId="375AEC28" w:rsidR="00B844A7" w:rsidRPr="009B6B4B" w:rsidRDefault="00B844A7" w:rsidP="00F6432A">
            <w:pPr>
              <w:spacing w:before="0" w:after="0"/>
              <w:rPr>
                <w:rFonts w:asciiTheme="majorHAnsi" w:hAnsiTheme="majorHAnsi" w:cstheme="majorHAnsi"/>
              </w:rPr>
            </w:pPr>
          </w:p>
        </w:tc>
      </w:tr>
      <w:tr w:rsidR="00B844A7" w:rsidRPr="009B6B4B" w14:paraId="7727E626" w14:textId="77777777" w:rsidTr="00B92D2B">
        <w:tc>
          <w:tcPr>
            <w:tcW w:w="1134" w:type="dxa"/>
          </w:tcPr>
          <w:p w14:paraId="0FFF7CF3" w14:textId="77777777" w:rsidR="00B844A7" w:rsidRPr="009B6B4B" w:rsidRDefault="00B844A7" w:rsidP="00F6432A">
            <w:pPr>
              <w:spacing w:before="0" w:after="0"/>
              <w:rPr>
                <w:rFonts w:asciiTheme="majorHAnsi" w:hAnsiTheme="majorHAnsi" w:cstheme="majorHAnsi"/>
              </w:rPr>
            </w:pPr>
          </w:p>
        </w:tc>
        <w:tc>
          <w:tcPr>
            <w:tcW w:w="6066" w:type="dxa"/>
          </w:tcPr>
          <w:p w14:paraId="57693644" w14:textId="14B1DF57" w:rsidR="00B844A7" w:rsidRPr="009B6B4B" w:rsidRDefault="00B844A7" w:rsidP="008B3C0F">
            <w:pPr>
              <w:spacing w:before="0" w:after="0"/>
              <w:ind w:left="19" w:hanging="19"/>
              <w:jc w:val="left"/>
              <w:rPr>
                <w:rFonts w:asciiTheme="majorHAnsi" w:hAnsiTheme="majorHAnsi" w:cstheme="majorHAnsi"/>
              </w:rPr>
            </w:pPr>
            <w:r w:rsidRPr="009B6B4B">
              <w:rPr>
                <w:rFonts w:asciiTheme="majorHAnsi" w:hAnsiTheme="majorHAnsi" w:cstheme="majorHAnsi"/>
              </w:rPr>
              <w:t>Project web page</w:t>
            </w:r>
          </w:p>
        </w:tc>
        <w:tc>
          <w:tcPr>
            <w:tcW w:w="932" w:type="dxa"/>
            <w:vMerge/>
          </w:tcPr>
          <w:p w14:paraId="38B8004C" w14:textId="77777777" w:rsidR="00B844A7" w:rsidRPr="009B6B4B" w:rsidRDefault="00B844A7" w:rsidP="00F6432A">
            <w:pPr>
              <w:spacing w:before="0" w:after="0"/>
              <w:rPr>
                <w:rFonts w:asciiTheme="majorHAnsi" w:hAnsiTheme="majorHAnsi" w:cstheme="majorHAnsi"/>
              </w:rPr>
            </w:pPr>
          </w:p>
        </w:tc>
        <w:tc>
          <w:tcPr>
            <w:tcW w:w="933" w:type="dxa"/>
            <w:vMerge/>
          </w:tcPr>
          <w:p w14:paraId="7A53AD2F" w14:textId="322E63D0" w:rsidR="00B844A7" w:rsidRPr="009B6B4B" w:rsidRDefault="00B844A7" w:rsidP="00F6432A">
            <w:pPr>
              <w:spacing w:before="0" w:after="0"/>
              <w:rPr>
                <w:rFonts w:asciiTheme="majorHAnsi" w:hAnsiTheme="majorHAnsi" w:cstheme="majorHAnsi"/>
              </w:rPr>
            </w:pPr>
          </w:p>
        </w:tc>
      </w:tr>
      <w:tr w:rsidR="00B844A7" w:rsidRPr="009B6B4B" w14:paraId="0F15F638" w14:textId="77777777" w:rsidTr="00B92D2B">
        <w:tc>
          <w:tcPr>
            <w:tcW w:w="1134" w:type="dxa"/>
          </w:tcPr>
          <w:p w14:paraId="5D19AFC7" w14:textId="77777777" w:rsidR="00B844A7" w:rsidRPr="009B6B4B" w:rsidRDefault="00B844A7" w:rsidP="00F6432A">
            <w:pPr>
              <w:spacing w:before="0" w:after="0"/>
              <w:rPr>
                <w:rFonts w:asciiTheme="majorHAnsi" w:hAnsiTheme="majorHAnsi" w:cstheme="majorHAnsi"/>
              </w:rPr>
            </w:pPr>
          </w:p>
        </w:tc>
        <w:tc>
          <w:tcPr>
            <w:tcW w:w="6066" w:type="dxa"/>
          </w:tcPr>
          <w:p w14:paraId="3D794799" w14:textId="3FB4A1CF" w:rsidR="00B844A7" w:rsidRPr="009B6B4B" w:rsidRDefault="00B844A7" w:rsidP="008B3C0F">
            <w:pPr>
              <w:spacing w:before="0" w:after="0"/>
              <w:ind w:left="19" w:hanging="19"/>
              <w:jc w:val="left"/>
              <w:rPr>
                <w:rFonts w:asciiTheme="majorHAnsi" w:hAnsiTheme="majorHAnsi" w:cstheme="majorHAnsi"/>
              </w:rPr>
            </w:pPr>
            <w:r w:rsidRPr="009B6B4B">
              <w:rPr>
                <w:rFonts w:asciiTheme="majorHAnsi" w:hAnsiTheme="majorHAnsi" w:cstheme="majorHAnsi"/>
              </w:rPr>
              <w:t>Social media pages etc.</w:t>
            </w:r>
          </w:p>
        </w:tc>
        <w:tc>
          <w:tcPr>
            <w:tcW w:w="932" w:type="dxa"/>
            <w:vMerge/>
          </w:tcPr>
          <w:p w14:paraId="7A7B3BDA" w14:textId="77777777" w:rsidR="00B844A7" w:rsidRPr="009B6B4B" w:rsidRDefault="00B844A7" w:rsidP="00F6432A">
            <w:pPr>
              <w:spacing w:before="0" w:after="0"/>
              <w:rPr>
                <w:rFonts w:asciiTheme="majorHAnsi" w:hAnsiTheme="majorHAnsi" w:cstheme="majorHAnsi"/>
              </w:rPr>
            </w:pPr>
          </w:p>
        </w:tc>
        <w:tc>
          <w:tcPr>
            <w:tcW w:w="933" w:type="dxa"/>
            <w:vMerge/>
          </w:tcPr>
          <w:p w14:paraId="70BC9E68" w14:textId="30F32265" w:rsidR="00B844A7" w:rsidRPr="009B6B4B" w:rsidRDefault="00B844A7" w:rsidP="00F6432A">
            <w:pPr>
              <w:spacing w:before="0" w:after="0"/>
              <w:rPr>
                <w:rFonts w:asciiTheme="majorHAnsi" w:hAnsiTheme="majorHAnsi" w:cstheme="majorHAnsi"/>
              </w:rPr>
            </w:pPr>
          </w:p>
        </w:tc>
      </w:tr>
      <w:tr w:rsidR="00B844A7" w:rsidRPr="009B6B4B" w14:paraId="71A21A88" w14:textId="77777777" w:rsidTr="00B92D2B">
        <w:tc>
          <w:tcPr>
            <w:tcW w:w="1134" w:type="dxa"/>
            <w:vMerge w:val="restart"/>
          </w:tcPr>
          <w:p w14:paraId="0BA3540D" w14:textId="70CFECBA" w:rsidR="00B844A7" w:rsidRPr="009B6B4B" w:rsidRDefault="00B844A7" w:rsidP="00F6432A">
            <w:pPr>
              <w:spacing w:before="0" w:after="0"/>
              <w:rPr>
                <w:rFonts w:asciiTheme="majorHAnsi" w:hAnsiTheme="majorHAnsi" w:cstheme="majorHAnsi"/>
              </w:rPr>
            </w:pPr>
            <w:r w:rsidRPr="009B6B4B">
              <w:rPr>
                <w:rFonts w:asciiTheme="majorHAnsi" w:hAnsiTheme="majorHAnsi" w:cstheme="majorHAnsi"/>
              </w:rPr>
              <w:t>1.3.4</w:t>
            </w:r>
          </w:p>
        </w:tc>
        <w:tc>
          <w:tcPr>
            <w:tcW w:w="6066" w:type="dxa"/>
          </w:tcPr>
          <w:p w14:paraId="13DC361D" w14:textId="1C4037BF" w:rsidR="00B844A7" w:rsidRPr="009B6B4B" w:rsidRDefault="00B844A7" w:rsidP="008B3C0F">
            <w:pPr>
              <w:spacing w:before="0" w:after="0"/>
              <w:jc w:val="left"/>
              <w:rPr>
                <w:rFonts w:asciiTheme="majorHAnsi" w:hAnsiTheme="majorHAnsi" w:cstheme="majorHAnsi"/>
              </w:rPr>
            </w:pPr>
            <w:r w:rsidRPr="009B6B4B">
              <w:rPr>
                <w:rFonts w:asciiTheme="majorHAnsi" w:hAnsiTheme="majorHAnsi" w:cstheme="majorHAnsi"/>
              </w:rPr>
              <w:t>Schedule of external communications events</w:t>
            </w:r>
          </w:p>
        </w:tc>
        <w:tc>
          <w:tcPr>
            <w:tcW w:w="932" w:type="dxa"/>
            <w:vMerge/>
          </w:tcPr>
          <w:p w14:paraId="1E72A7FC" w14:textId="77777777" w:rsidR="00B844A7" w:rsidRPr="009B6B4B" w:rsidRDefault="00B844A7" w:rsidP="00F6432A">
            <w:pPr>
              <w:spacing w:before="0" w:after="0"/>
              <w:rPr>
                <w:rFonts w:asciiTheme="majorHAnsi" w:hAnsiTheme="majorHAnsi" w:cstheme="majorHAnsi"/>
              </w:rPr>
            </w:pPr>
          </w:p>
        </w:tc>
        <w:tc>
          <w:tcPr>
            <w:tcW w:w="933" w:type="dxa"/>
            <w:vMerge/>
          </w:tcPr>
          <w:p w14:paraId="0214C3A4" w14:textId="22A13B74" w:rsidR="00B844A7" w:rsidRPr="009B6B4B" w:rsidRDefault="00B844A7" w:rsidP="00F6432A">
            <w:pPr>
              <w:spacing w:before="0" w:after="0"/>
              <w:rPr>
                <w:rFonts w:asciiTheme="majorHAnsi" w:hAnsiTheme="majorHAnsi" w:cstheme="majorHAnsi"/>
              </w:rPr>
            </w:pPr>
          </w:p>
        </w:tc>
      </w:tr>
      <w:tr w:rsidR="00B844A7" w:rsidRPr="009B6B4B" w14:paraId="09E54AD1" w14:textId="77777777" w:rsidTr="00B92D2B">
        <w:tc>
          <w:tcPr>
            <w:tcW w:w="1134" w:type="dxa"/>
            <w:vMerge/>
          </w:tcPr>
          <w:p w14:paraId="3F72CC17" w14:textId="501377A0" w:rsidR="00B844A7" w:rsidRPr="009B6B4B" w:rsidRDefault="00B844A7" w:rsidP="00F6432A">
            <w:pPr>
              <w:spacing w:before="0" w:after="0"/>
              <w:rPr>
                <w:rFonts w:asciiTheme="majorHAnsi" w:hAnsiTheme="majorHAnsi" w:cstheme="majorHAnsi"/>
              </w:rPr>
            </w:pPr>
          </w:p>
        </w:tc>
        <w:tc>
          <w:tcPr>
            <w:tcW w:w="6066" w:type="dxa"/>
          </w:tcPr>
          <w:p w14:paraId="320C5F81" w14:textId="1C9B93E8" w:rsidR="00B844A7" w:rsidRPr="009B6B4B" w:rsidRDefault="00B844A7" w:rsidP="008B3C0F">
            <w:pPr>
              <w:spacing w:before="0" w:after="0"/>
              <w:jc w:val="left"/>
              <w:rPr>
                <w:rFonts w:asciiTheme="majorHAnsi" w:hAnsiTheme="majorHAnsi" w:cstheme="majorHAnsi"/>
              </w:rPr>
            </w:pPr>
            <w:r w:rsidRPr="009B6B4B">
              <w:rPr>
                <w:rFonts w:asciiTheme="majorHAnsi" w:hAnsiTheme="majorHAnsi" w:cstheme="majorHAnsi"/>
              </w:rPr>
              <w:t>Reports of completed communications events</w:t>
            </w:r>
          </w:p>
        </w:tc>
        <w:tc>
          <w:tcPr>
            <w:tcW w:w="932" w:type="dxa"/>
            <w:vMerge/>
          </w:tcPr>
          <w:p w14:paraId="24CBCC76" w14:textId="77777777" w:rsidR="00B844A7" w:rsidRPr="009B6B4B" w:rsidRDefault="00B844A7" w:rsidP="00F6432A">
            <w:pPr>
              <w:spacing w:before="0" w:after="0"/>
              <w:rPr>
                <w:rFonts w:asciiTheme="majorHAnsi" w:hAnsiTheme="majorHAnsi" w:cstheme="majorHAnsi"/>
              </w:rPr>
            </w:pPr>
          </w:p>
        </w:tc>
        <w:tc>
          <w:tcPr>
            <w:tcW w:w="933" w:type="dxa"/>
            <w:vMerge/>
          </w:tcPr>
          <w:p w14:paraId="1FB8A6D7" w14:textId="43AED26F" w:rsidR="00B844A7" w:rsidRPr="009B6B4B" w:rsidRDefault="00B844A7" w:rsidP="00F6432A">
            <w:pPr>
              <w:spacing w:before="0" w:after="0"/>
              <w:rPr>
                <w:rFonts w:asciiTheme="majorHAnsi" w:hAnsiTheme="majorHAnsi" w:cstheme="majorHAnsi"/>
              </w:rPr>
            </w:pPr>
          </w:p>
        </w:tc>
      </w:tr>
      <w:tr w:rsidR="00B844A7" w:rsidRPr="009B6B4B" w14:paraId="1461A102" w14:textId="77777777" w:rsidTr="00B92D2B">
        <w:tc>
          <w:tcPr>
            <w:tcW w:w="1134" w:type="dxa"/>
            <w:vMerge/>
          </w:tcPr>
          <w:p w14:paraId="64EB8AA4" w14:textId="77777777" w:rsidR="00B844A7" w:rsidRPr="009B6B4B" w:rsidRDefault="00B844A7" w:rsidP="00F6432A">
            <w:pPr>
              <w:spacing w:before="0" w:after="0"/>
              <w:rPr>
                <w:rFonts w:asciiTheme="majorHAnsi" w:hAnsiTheme="majorHAnsi" w:cstheme="majorHAnsi"/>
              </w:rPr>
            </w:pPr>
          </w:p>
        </w:tc>
        <w:tc>
          <w:tcPr>
            <w:tcW w:w="6066" w:type="dxa"/>
          </w:tcPr>
          <w:p w14:paraId="3B32A286" w14:textId="0F671711" w:rsidR="00B844A7" w:rsidRPr="009B6B4B" w:rsidRDefault="00B844A7" w:rsidP="008B3C0F">
            <w:pPr>
              <w:spacing w:before="0" w:after="0"/>
              <w:jc w:val="left"/>
              <w:rPr>
                <w:rFonts w:asciiTheme="majorHAnsi" w:hAnsiTheme="majorHAnsi" w:cstheme="majorHAnsi"/>
              </w:rPr>
            </w:pPr>
            <w:r w:rsidRPr="009B6B4B">
              <w:rPr>
                <w:rFonts w:asciiTheme="majorHAnsi" w:hAnsiTheme="majorHAnsi" w:cstheme="majorHAnsi"/>
              </w:rPr>
              <w:t>Reports of public disseminations activities organized under Components 2, 3 4 and 5, with related materials</w:t>
            </w:r>
          </w:p>
        </w:tc>
        <w:tc>
          <w:tcPr>
            <w:tcW w:w="932" w:type="dxa"/>
            <w:vMerge/>
          </w:tcPr>
          <w:p w14:paraId="0D58CD1F" w14:textId="77777777" w:rsidR="00B844A7" w:rsidRPr="009B6B4B" w:rsidRDefault="00B844A7" w:rsidP="00F6432A">
            <w:pPr>
              <w:spacing w:before="0" w:after="0"/>
              <w:rPr>
                <w:rFonts w:asciiTheme="majorHAnsi" w:hAnsiTheme="majorHAnsi" w:cstheme="majorHAnsi"/>
              </w:rPr>
            </w:pPr>
          </w:p>
        </w:tc>
        <w:tc>
          <w:tcPr>
            <w:tcW w:w="933" w:type="dxa"/>
            <w:vMerge/>
          </w:tcPr>
          <w:p w14:paraId="2091CC91" w14:textId="323DF124" w:rsidR="00B844A7" w:rsidRPr="009B6B4B" w:rsidRDefault="00B844A7" w:rsidP="00F6432A">
            <w:pPr>
              <w:spacing w:before="0" w:after="0"/>
              <w:rPr>
                <w:rFonts w:asciiTheme="majorHAnsi" w:hAnsiTheme="majorHAnsi" w:cstheme="majorHAnsi"/>
              </w:rPr>
            </w:pPr>
          </w:p>
        </w:tc>
      </w:tr>
    </w:tbl>
    <w:p w14:paraId="061121CF" w14:textId="49E3A3D8" w:rsidR="007A5067" w:rsidRPr="009B6B4B" w:rsidRDefault="007A5067" w:rsidP="004F46C7">
      <w:pPr>
        <w:pStyle w:val="Heading2"/>
        <w:rPr>
          <w:sz w:val="20"/>
          <w:szCs w:val="20"/>
        </w:rPr>
      </w:pPr>
      <w:bookmarkStart w:id="22" w:name="_Toc32330014"/>
      <w:r w:rsidRPr="009B6B4B">
        <w:rPr>
          <w:sz w:val="20"/>
          <w:szCs w:val="20"/>
        </w:rPr>
        <w:t xml:space="preserve">Component </w:t>
      </w:r>
      <w:r w:rsidR="004F46C7" w:rsidRPr="009B6B4B">
        <w:rPr>
          <w:sz w:val="20"/>
          <w:szCs w:val="20"/>
        </w:rPr>
        <w:t>2</w:t>
      </w:r>
      <w:r w:rsidR="00347E3A" w:rsidRPr="009B6B4B">
        <w:rPr>
          <w:sz w:val="20"/>
          <w:szCs w:val="20"/>
        </w:rPr>
        <w:t xml:space="preserve"> – Skills Development and Entrepreneurial Learning</w:t>
      </w:r>
      <w:bookmarkEnd w:id="22"/>
    </w:p>
    <w:p w14:paraId="614C96D8" w14:textId="592D9FC4" w:rsidR="006E07E9" w:rsidRPr="009B6B4B" w:rsidRDefault="00C01AB1" w:rsidP="00C01AB1">
      <w:pPr>
        <w:pStyle w:val="Heading3"/>
      </w:pPr>
      <w:bookmarkStart w:id="23" w:name="_Toc32330015"/>
      <w:r w:rsidRPr="009B6B4B">
        <w:t>Background information</w:t>
      </w:r>
      <w:bookmarkEnd w:id="23"/>
    </w:p>
    <w:p w14:paraId="4657173E" w14:textId="2AC53A53" w:rsidR="00C761DB" w:rsidRPr="009B6B4B" w:rsidRDefault="00AC26AC" w:rsidP="00C761DB">
      <w:pPr>
        <w:rPr>
          <w:rFonts w:asciiTheme="majorHAnsi" w:hAnsiTheme="majorHAnsi" w:cstheme="majorHAnsi"/>
        </w:rPr>
      </w:pPr>
      <w:r w:rsidRPr="009B6B4B">
        <w:t xml:space="preserve">The </w:t>
      </w:r>
      <w:r w:rsidRPr="009B6B4B">
        <w:rPr>
          <w:rFonts w:asciiTheme="majorHAnsi" w:hAnsiTheme="majorHAnsi" w:cstheme="majorHAnsi"/>
        </w:rPr>
        <w:t>original project ToR provided 3 Results</w:t>
      </w:r>
      <w:r w:rsidR="006662C6" w:rsidRPr="009B6B4B">
        <w:rPr>
          <w:rFonts w:asciiTheme="majorHAnsi" w:hAnsiTheme="majorHAnsi" w:cstheme="majorHAnsi"/>
        </w:rPr>
        <w:t>.</w:t>
      </w:r>
    </w:p>
    <w:p w14:paraId="2209DE83" w14:textId="4ED1DD6C" w:rsidR="006662C6" w:rsidRPr="009B6B4B" w:rsidRDefault="00C24D05" w:rsidP="006662C6">
      <w:pPr>
        <w:rPr>
          <w:rFonts w:asciiTheme="majorHAnsi" w:hAnsiTheme="majorHAnsi" w:cstheme="majorHAnsi"/>
        </w:rPr>
      </w:pPr>
      <w:r w:rsidRPr="009B6B4B">
        <w:rPr>
          <w:rFonts w:asciiTheme="majorHAnsi" w:hAnsiTheme="majorHAnsi" w:cstheme="majorHAnsi"/>
          <w:b/>
          <w:bCs/>
        </w:rPr>
        <w:t>Result</w:t>
      </w:r>
      <w:r w:rsidR="006662C6" w:rsidRPr="009B6B4B">
        <w:rPr>
          <w:rFonts w:asciiTheme="majorHAnsi" w:hAnsiTheme="majorHAnsi" w:cstheme="majorHAnsi"/>
          <w:b/>
          <w:bCs/>
        </w:rPr>
        <w:t xml:space="preserve"> 2.1</w:t>
      </w:r>
      <w:r w:rsidR="006662C6" w:rsidRPr="009B6B4B">
        <w:rPr>
          <w:rFonts w:asciiTheme="majorHAnsi" w:hAnsiTheme="majorHAnsi" w:cstheme="majorHAnsi"/>
        </w:rPr>
        <w:t xml:space="preserve"> was </w:t>
      </w:r>
      <w:r w:rsidR="00B658B4" w:rsidRPr="009B6B4B">
        <w:rPr>
          <w:rFonts w:asciiTheme="majorHAnsi" w:hAnsiTheme="majorHAnsi" w:cstheme="majorHAnsi"/>
        </w:rPr>
        <w:t xml:space="preserve">(and still is) </w:t>
      </w:r>
      <w:r w:rsidR="006662C6" w:rsidRPr="009B6B4B">
        <w:rPr>
          <w:rFonts w:asciiTheme="majorHAnsi" w:hAnsiTheme="majorHAnsi" w:cstheme="majorHAnsi"/>
        </w:rPr>
        <w:t>focused on enhancing MoESCS capacity to further develop and modernize skills development and lifelong learning by:</w:t>
      </w:r>
    </w:p>
    <w:p w14:paraId="77A2A80C" w14:textId="14767BEB" w:rsidR="006662C6" w:rsidRPr="009B6B4B" w:rsidRDefault="004066C2" w:rsidP="00C33370">
      <w:pPr>
        <w:pStyle w:val="ListParagraph"/>
        <w:numPr>
          <w:ilvl w:val="0"/>
          <w:numId w:val="52"/>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S</w:t>
      </w:r>
      <w:r w:rsidR="00AC26AC" w:rsidRPr="009B6B4B">
        <w:rPr>
          <w:rFonts w:asciiTheme="majorHAnsi" w:hAnsiTheme="majorHAnsi" w:cstheme="majorHAnsi"/>
          <w:sz w:val="20"/>
          <w:szCs w:val="20"/>
          <w:lang w:val="en-GB"/>
        </w:rPr>
        <w:t>upporting the development of secondary legislation related to VET Law implementation</w:t>
      </w:r>
      <w:r w:rsidR="006662C6" w:rsidRPr="009B6B4B">
        <w:rPr>
          <w:rFonts w:asciiTheme="majorHAnsi" w:hAnsiTheme="majorHAnsi" w:cstheme="majorHAnsi"/>
          <w:sz w:val="20"/>
          <w:szCs w:val="20"/>
          <w:lang w:val="en-GB"/>
        </w:rPr>
        <w:t>;</w:t>
      </w:r>
    </w:p>
    <w:p w14:paraId="0D7E14B9" w14:textId="5AC3380D" w:rsidR="006662C6" w:rsidRPr="009B6B4B" w:rsidRDefault="004066C2" w:rsidP="00C33370">
      <w:pPr>
        <w:pStyle w:val="ListParagraph"/>
        <w:numPr>
          <w:ilvl w:val="0"/>
          <w:numId w:val="52"/>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A</w:t>
      </w:r>
      <w:r w:rsidR="00AC26AC" w:rsidRPr="009B6B4B">
        <w:rPr>
          <w:rFonts w:asciiTheme="majorHAnsi" w:hAnsiTheme="majorHAnsi" w:cstheme="majorHAnsi"/>
          <w:sz w:val="20"/>
          <w:szCs w:val="20"/>
          <w:lang w:val="en-GB"/>
        </w:rPr>
        <w:t xml:space="preserve">ssisting the </w:t>
      </w:r>
      <w:r w:rsidR="00AE4C73" w:rsidRPr="009B6B4B">
        <w:rPr>
          <w:rFonts w:asciiTheme="majorHAnsi" w:hAnsiTheme="majorHAnsi" w:cstheme="majorHAnsi"/>
          <w:sz w:val="20"/>
          <w:szCs w:val="20"/>
          <w:lang w:val="en-GB"/>
        </w:rPr>
        <w:t>MoESCS</w:t>
      </w:r>
      <w:r w:rsidR="00AC26AC" w:rsidRPr="009B6B4B">
        <w:rPr>
          <w:rFonts w:asciiTheme="majorHAnsi" w:hAnsiTheme="majorHAnsi" w:cstheme="majorHAnsi"/>
          <w:sz w:val="20"/>
          <w:szCs w:val="20"/>
          <w:lang w:val="en-GB"/>
        </w:rPr>
        <w:t xml:space="preserve"> in redesigning VET financing arrangements</w:t>
      </w:r>
      <w:r w:rsidR="006662C6" w:rsidRPr="009B6B4B">
        <w:rPr>
          <w:rFonts w:asciiTheme="majorHAnsi" w:hAnsiTheme="majorHAnsi" w:cstheme="majorHAnsi"/>
          <w:sz w:val="20"/>
          <w:szCs w:val="20"/>
          <w:lang w:val="en-GB"/>
        </w:rPr>
        <w:t>;</w:t>
      </w:r>
    </w:p>
    <w:p w14:paraId="3FF103C5" w14:textId="42CFB49E" w:rsidR="006662C6" w:rsidRPr="009B6B4B" w:rsidRDefault="004066C2" w:rsidP="00C33370">
      <w:pPr>
        <w:pStyle w:val="ListParagraph"/>
        <w:numPr>
          <w:ilvl w:val="0"/>
          <w:numId w:val="52"/>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R</w:t>
      </w:r>
      <w:r w:rsidR="00AC26AC" w:rsidRPr="009B6B4B">
        <w:rPr>
          <w:rFonts w:asciiTheme="majorHAnsi" w:hAnsiTheme="majorHAnsi" w:cstheme="majorHAnsi"/>
          <w:sz w:val="20"/>
          <w:szCs w:val="20"/>
          <w:lang w:val="en-GB"/>
        </w:rPr>
        <w:t>eviewing access to VET and LLL, eliminating barriers and developing measures to increase participation of youth and adults (with an emphasis on early school leavers, NEETs, women and vulnerable groups</w:t>
      </w:r>
      <w:r w:rsidR="006662C6" w:rsidRPr="009B6B4B">
        <w:rPr>
          <w:rFonts w:asciiTheme="majorHAnsi" w:hAnsiTheme="majorHAnsi" w:cstheme="majorHAnsi"/>
          <w:sz w:val="20"/>
          <w:szCs w:val="20"/>
          <w:lang w:val="en-GB"/>
        </w:rPr>
        <w:t>;</w:t>
      </w:r>
    </w:p>
    <w:p w14:paraId="04716F63" w14:textId="602F1ED1" w:rsidR="00B82D29" w:rsidRPr="009B6B4B" w:rsidRDefault="004066C2" w:rsidP="00C33370">
      <w:pPr>
        <w:pStyle w:val="ListParagraph"/>
        <w:numPr>
          <w:ilvl w:val="0"/>
          <w:numId w:val="52"/>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D</w:t>
      </w:r>
      <w:r w:rsidR="00AC26AC" w:rsidRPr="009B6B4B">
        <w:rPr>
          <w:rFonts w:asciiTheme="majorHAnsi" w:hAnsiTheme="majorHAnsi" w:cstheme="majorHAnsi"/>
          <w:sz w:val="20"/>
          <w:szCs w:val="20"/>
          <w:lang w:val="en-GB"/>
        </w:rPr>
        <w:t>eveloping flexible provision to meet the needs of adult learners and promoting the benefits of VET more generally</w:t>
      </w:r>
      <w:r w:rsidRPr="009B6B4B">
        <w:rPr>
          <w:rFonts w:asciiTheme="majorHAnsi" w:hAnsiTheme="majorHAnsi" w:cstheme="majorHAnsi"/>
          <w:sz w:val="20"/>
          <w:szCs w:val="20"/>
          <w:lang w:val="en-GB"/>
        </w:rPr>
        <w:t>.</w:t>
      </w:r>
    </w:p>
    <w:p w14:paraId="54C7D4A9" w14:textId="06049F66" w:rsidR="006662C6" w:rsidRPr="009B6B4B" w:rsidRDefault="006662C6" w:rsidP="00536CF3">
      <w:pPr>
        <w:spacing w:before="0" w:after="120"/>
        <w:rPr>
          <w:rFonts w:asciiTheme="majorHAnsi" w:hAnsiTheme="majorHAnsi" w:cstheme="majorHAnsi"/>
        </w:rPr>
      </w:pPr>
      <w:r w:rsidRPr="009B6B4B">
        <w:rPr>
          <w:rFonts w:asciiTheme="majorHAnsi" w:hAnsiTheme="majorHAnsi" w:cstheme="majorHAnsi"/>
        </w:rPr>
        <w:t xml:space="preserve">These activities remain the core focus of Result 2.1. However, we have made some adjustments to reflect the outcomes of our fact-finding discussions during the Inception Phase. </w:t>
      </w:r>
      <w:r w:rsidR="00A81183" w:rsidRPr="009B6B4B">
        <w:rPr>
          <w:rFonts w:asciiTheme="majorHAnsi" w:hAnsiTheme="majorHAnsi" w:cstheme="majorHAnsi"/>
        </w:rPr>
        <w:t>Besides a re-grouping and some rationalisation of activities defined in the ToR, there is some re-focusing of priorities, which m</w:t>
      </w:r>
      <w:r w:rsidRPr="009B6B4B">
        <w:rPr>
          <w:rFonts w:asciiTheme="majorHAnsi" w:hAnsiTheme="majorHAnsi" w:cstheme="majorHAnsi"/>
        </w:rPr>
        <w:t xml:space="preserve">ay be summarised as follows: </w:t>
      </w:r>
    </w:p>
    <w:p w14:paraId="13F7DA30" w14:textId="77777777" w:rsidR="001B53E4" w:rsidRPr="009B6B4B" w:rsidRDefault="00DC1207" w:rsidP="00C33370">
      <w:pPr>
        <w:pStyle w:val="ListParagraph"/>
        <w:numPr>
          <w:ilvl w:val="0"/>
          <w:numId w:val="53"/>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Support to</w:t>
      </w:r>
      <w:r w:rsidR="006662C6" w:rsidRPr="009B6B4B">
        <w:rPr>
          <w:rFonts w:asciiTheme="majorHAnsi" w:hAnsiTheme="majorHAnsi" w:cstheme="majorHAnsi"/>
          <w:sz w:val="20"/>
          <w:szCs w:val="20"/>
          <w:lang w:val="en-GB"/>
        </w:rPr>
        <w:t xml:space="preserve"> secondary legislation </w:t>
      </w:r>
      <w:r w:rsidRPr="009B6B4B">
        <w:rPr>
          <w:rFonts w:asciiTheme="majorHAnsi" w:hAnsiTheme="majorHAnsi" w:cstheme="majorHAnsi"/>
          <w:sz w:val="20"/>
          <w:szCs w:val="20"/>
          <w:lang w:val="en-GB"/>
        </w:rPr>
        <w:t xml:space="preserve">preparation </w:t>
      </w:r>
      <w:r w:rsidR="006662C6" w:rsidRPr="009B6B4B">
        <w:rPr>
          <w:rFonts w:asciiTheme="majorHAnsi" w:hAnsiTheme="majorHAnsi" w:cstheme="majorHAnsi"/>
          <w:sz w:val="20"/>
          <w:szCs w:val="20"/>
          <w:lang w:val="en-GB"/>
        </w:rPr>
        <w:t>is likely to be much more limited than was envisaged at the time the ToR were prepared because other donors (</w:t>
      </w:r>
      <w:r w:rsidR="004066C2" w:rsidRPr="009B6B4B">
        <w:rPr>
          <w:rFonts w:asciiTheme="majorHAnsi" w:hAnsiTheme="majorHAnsi" w:cstheme="majorHAnsi"/>
          <w:sz w:val="20"/>
          <w:szCs w:val="20"/>
          <w:lang w:val="en-GB"/>
        </w:rPr>
        <w:t xml:space="preserve">especially </w:t>
      </w:r>
      <w:r w:rsidR="006662C6" w:rsidRPr="009B6B4B">
        <w:rPr>
          <w:rFonts w:asciiTheme="majorHAnsi" w:hAnsiTheme="majorHAnsi" w:cstheme="majorHAnsi"/>
          <w:sz w:val="20"/>
          <w:szCs w:val="20"/>
          <w:lang w:val="en-GB"/>
        </w:rPr>
        <w:t>GIZ</w:t>
      </w:r>
      <w:r w:rsidR="004066C2" w:rsidRPr="009B6B4B">
        <w:rPr>
          <w:rFonts w:asciiTheme="majorHAnsi" w:hAnsiTheme="majorHAnsi" w:cstheme="majorHAnsi"/>
          <w:sz w:val="20"/>
          <w:szCs w:val="20"/>
          <w:lang w:val="en-GB"/>
        </w:rPr>
        <w:t xml:space="preserve"> and the</w:t>
      </w:r>
      <w:r w:rsidR="006662C6" w:rsidRPr="009B6B4B">
        <w:rPr>
          <w:rFonts w:asciiTheme="majorHAnsi" w:hAnsiTheme="majorHAnsi" w:cstheme="majorHAnsi"/>
          <w:sz w:val="20"/>
          <w:szCs w:val="20"/>
          <w:lang w:val="en-GB"/>
        </w:rPr>
        <w:t xml:space="preserve"> UNDP) </w:t>
      </w:r>
      <w:r w:rsidR="004066C2" w:rsidRPr="009B6B4B">
        <w:rPr>
          <w:rFonts w:asciiTheme="majorHAnsi" w:hAnsiTheme="majorHAnsi" w:cstheme="majorHAnsi"/>
          <w:sz w:val="20"/>
          <w:szCs w:val="20"/>
          <w:lang w:val="en-GB"/>
        </w:rPr>
        <w:t>have already provided much of the support needed by MoESCS, and there appears to be only one remaining by-law to be developed</w:t>
      </w:r>
      <w:r w:rsidR="001B53E4" w:rsidRPr="009B6B4B">
        <w:rPr>
          <w:rFonts w:asciiTheme="majorHAnsi" w:hAnsiTheme="majorHAnsi" w:cstheme="majorHAnsi"/>
          <w:sz w:val="20"/>
          <w:szCs w:val="20"/>
          <w:lang w:val="en-GB"/>
        </w:rPr>
        <w:t>, covering income-generation by VET institutions</w:t>
      </w:r>
      <w:r w:rsidR="004066C2" w:rsidRPr="009B6B4B">
        <w:rPr>
          <w:rFonts w:asciiTheme="majorHAnsi" w:hAnsiTheme="majorHAnsi" w:cstheme="majorHAnsi"/>
          <w:sz w:val="20"/>
          <w:szCs w:val="20"/>
          <w:lang w:val="en-GB"/>
        </w:rPr>
        <w:t xml:space="preserve"> (</w:t>
      </w:r>
      <w:r w:rsidR="001B53E4" w:rsidRPr="009B6B4B">
        <w:rPr>
          <w:rFonts w:asciiTheme="majorHAnsi" w:hAnsiTheme="majorHAnsi" w:cstheme="majorHAnsi"/>
          <w:sz w:val="20"/>
          <w:szCs w:val="20"/>
          <w:lang w:val="en-GB"/>
        </w:rPr>
        <w:t>although</w:t>
      </w:r>
      <w:r w:rsidR="004066C2" w:rsidRPr="009B6B4B">
        <w:rPr>
          <w:rFonts w:asciiTheme="majorHAnsi" w:hAnsiTheme="majorHAnsi" w:cstheme="majorHAnsi"/>
          <w:sz w:val="20"/>
          <w:szCs w:val="20"/>
          <w:lang w:val="en-GB"/>
        </w:rPr>
        <w:t xml:space="preserve"> even that may be already at least partly covered by GGF support)</w:t>
      </w:r>
      <w:r w:rsidR="001B53E4" w:rsidRPr="009B6B4B">
        <w:rPr>
          <w:rFonts w:asciiTheme="majorHAnsi" w:hAnsiTheme="majorHAnsi" w:cstheme="majorHAnsi"/>
          <w:sz w:val="20"/>
          <w:szCs w:val="20"/>
          <w:lang w:val="en-GB"/>
        </w:rPr>
        <w:t xml:space="preserve">, </w:t>
      </w:r>
      <w:r w:rsidR="004066C2" w:rsidRPr="009B6B4B">
        <w:rPr>
          <w:rFonts w:asciiTheme="majorHAnsi" w:hAnsiTheme="majorHAnsi" w:cstheme="majorHAnsi"/>
          <w:sz w:val="20"/>
          <w:szCs w:val="20"/>
          <w:lang w:val="en-GB"/>
        </w:rPr>
        <w:t xml:space="preserve">. </w:t>
      </w:r>
    </w:p>
    <w:p w14:paraId="0757374B" w14:textId="630D8D17" w:rsidR="004066C2" w:rsidRPr="009B6B4B" w:rsidRDefault="004066C2" w:rsidP="00C33370">
      <w:pPr>
        <w:pStyle w:val="ListParagraph"/>
        <w:numPr>
          <w:ilvl w:val="0"/>
          <w:numId w:val="53"/>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 xml:space="preserve">In addition, a GGF initiative has already assisted MoESCS in developing proposals for new </w:t>
      </w:r>
      <w:r w:rsidR="001B53E4" w:rsidRPr="009B6B4B">
        <w:rPr>
          <w:rFonts w:asciiTheme="majorHAnsi" w:hAnsiTheme="majorHAnsi" w:cstheme="majorHAnsi"/>
          <w:sz w:val="20"/>
          <w:szCs w:val="20"/>
          <w:lang w:val="en-GB"/>
        </w:rPr>
        <w:t xml:space="preserve">and more flexible </w:t>
      </w:r>
      <w:r w:rsidRPr="009B6B4B">
        <w:rPr>
          <w:rFonts w:asciiTheme="majorHAnsi" w:hAnsiTheme="majorHAnsi" w:cstheme="majorHAnsi"/>
          <w:sz w:val="20"/>
          <w:szCs w:val="20"/>
          <w:lang w:val="en-GB"/>
        </w:rPr>
        <w:t xml:space="preserve">financing arrangements. As a result, we expect that the main focus of our support </w:t>
      </w:r>
      <w:r w:rsidR="001B53E4" w:rsidRPr="009B6B4B">
        <w:rPr>
          <w:rFonts w:asciiTheme="majorHAnsi" w:hAnsiTheme="majorHAnsi" w:cstheme="majorHAnsi"/>
          <w:sz w:val="20"/>
          <w:szCs w:val="20"/>
          <w:lang w:val="en-GB"/>
        </w:rPr>
        <w:t>in this area may</w:t>
      </w:r>
      <w:r w:rsidRPr="009B6B4B">
        <w:rPr>
          <w:rFonts w:asciiTheme="majorHAnsi" w:hAnsiTheme="majorHAnsi" w:cstheme="majorHAnsi"/>
          <w:sz w:val="20"/>
          <w:szCs w:val="20"/>
          <w:lang w:val="en-GB"/>
        </w:rPr>
        <w:t xml:space="preserve"> be directed towards supporting the piloting the implementation </w:t>
      </w:r>
      <w:r w:rsidR="001B53E4" w:rsidRPr="009B6B4B">
        <w:rPr>
          <w:rFonts w:asciiTheme="majorHAnsi" w:hAnsiTheme="majorHAnsi" w:cstheme="majorHAnsi"/>
          <w:sz w:val="20"/>
          <w:szCs w:val="20"/>
          <w:lang w:val="en-GB"/>
        </w:rPr>
        <w:t>arrangements regulating</w:t>
      </w:r>
      <w:r w:rsidRPr="009B6B4B">
        <w:rPr>
          <w:rFonts w:asciiTheme="majorHAnsi" w:hAnsiTheme="majorHAnsi" w:cstheme="majorHAnsi"/>
          <w:sz w:val="20"/>
          <w:szCs w:val="20"/>
          <w:lang w:val="en-GB"/>
        </w:rPr>
        <w:t xml:space="preserve"> income-generating activities of VET institutions;</w:t>
      </w:r>
    </w:p>
    <w:p w14:paraId="542571D3" w14:textId="6B4946B0" w:rsidR="006662C6" w:rsidRPr="009B6B4B" w:rsidRDefault="00DC1207" w:rsidP="00C33370">
      <w:pPr>
        <w:pStyle w:val="ListParagraph"/>
        <w:numPr>
          <w:ilvl w:val="0"/>
          <w:numId w:val="53"/>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 xml:space="preserve">On the other hand, it is clear that the need to </w:t>
      </w:r>
      <w:r w:rsidR="004066C2" w:rsidRPr="009B6B4B">
        <w:rPr>
          <w:rFonts w:asciiTheme="majorHAnsi" w:hAnsiTheme="majorHAnsi" w:cstheme="majorHAnsi"/>
          <w:sz w:val="20"/>
          <w:szCs w:val="20"/>
          <w:lang w:val="en-GB"/>
        </w:rPr>
        <w:t xml:space="preserve">widen access to VET and LLL </w:t>
      </w:r>
      <w:r w:rsidRPr="009B6B4B">
        <w:rPr>
          <w:rFonts w:asciiTheme="majorHAnsi" w:hAnsiTheme="majorHAnsi" w:cstheme="majorHAnsi"/>
          <w:sz w:val="20"/>
          <w:szCs w:val="20"/>
          <w:lang w:val="en-GB"/>
        </w:rPr>
        <w:t xml:space="preserve">and increase participation </w:t>
      </w:r>
      <w:r w:rsidR="001B53E4" w:rsidRPr="009B6B4B">
        <w:rPr>
          <w:rFonts w:asciiTheme="majorHAnsi" w:hAnsiTheme="majorHAnsi" w:cstheme="majorHAnsi"/>
          <w:sz w:val="20"/>
          <w:szCs w:val="20"/>
          <w:lang w:val="en-GB"/>
        </w:rPr>
        <w:t>continues to be</w:t>
      </w:r>
      <w:r w:rsidRPr="009B6B4B">
        <w:rPr>
          <w:rFonts w:asciiTheme="majorHAnsi" w:hAnsiTheme="majorHAnsi" w:cstheme="majorHAnsi"/>
          <w:sz w:val="20"/>
          <w:szCs w:val="20"/>
          <w:lang w:val="en-GB"/>
        </w:rPr>
        <w:t xml:space="preserve"> a major priority </w:t>
      </w:r>
      <w:r w:rsidR="001B53E4" w:rsidRPr="009B6B4B">
        <w:rPr>
          <w:rFonts w:asciiTheme="majorHAnsi" w:hAnsiTheme="majorHAnsi" w:cstheme="majorHAnsi"/>
          <w:sz w:val="20"/>
          <w:szCs w:val="20"/>
          <w:lang w:val="en-GB"/>
        </w:rPr>
        <w:t>of</w:t>
      </w:r>
      <w:r w:rsidRPr="009B6B4B">
        <w:rPr>
          <w:rFonts w:asciiTheme="majorHAnsi" w:hAnsiTheme="majorHAnsi" w:cstheme="majorHAnsi"/>
          <w:sz w:val="20"/>
          <w:szCs w:val="20"/>
          <w:lang w:val="en-GB"/>
        </w:rPr>
        <w:t xml:space="preserve"> MoESCS, and </w:t>
      </w:r>
      <w:r w:rsidR="001B53E4" w:rsidRPr="009B6B4B">
        <w:rPr>
          <w:rFonts w:asciiTheme="majorHAnsi" w:hAnsiTheme="majorHAnsi" w:cstheme="majorHAnsi"/>
          <w:sz w:val="20"/>
          <w:szCs w:val="20"/>
          <w:lang w:val="en-GB"/>
        </w:rPr>
        <w:t xml:space="preserve">this area of activity </w:t>
      </w:r>
      <w:r w:rsidRPr="009B6B4B">
        <w:rPr>
          <w:rFonts w:asciiTheme="majorHAnsi" w:hAnsiTheme="majorHAnsi" w:cstheme="majorHAnsi"/>
          <w:sz w:val="20"/>
          <w:szCs w:val="20"/>
          <w:lang w:val="en-GB"/>
        </w:rPr>
        <w:t>will require considerable support from the project. Because it is understood that DVV is now support</w:t>
      </w:r>
      <w:r w:rsidR="001B53E4" w:rsidRPr="009B6B4B">
        <w:rPr>
          <w:rFonts w:asciiTheme="majorHAnsi" w:hAnsiTheme="majorHAnsi" w:cstheme="majorHAnsi"/>
          <w:sz w:val="20"/>
          <w:szCs w:val="20"/>
          <w:lang w:val="en-GB"/>
        </w:rPr>
        <w:t xml:space="preserve">ing MoESCS in developing </w:t>
      </w:r>
      <w:r w:rsidRPr="009B6B4B">
        <w:rPr>
          <w:rFonts w:asciiTheme="majorHAnsi" w:hAnsiTheme="majorHAnsi" w:cstheme="majorHAnsi"/>
          <w:sz w:val="20"/>
          <w:szCs w:val="20"/>
          <w:lang w:val="en-GB"/>
        </w:rPr>
        <w:t>lifelong learning provision for adults</w:t>
      </w:r>
      <w:r w:rsidR="001B53E4" w:rsidRPr="009B6B4B">
        <w:rPr>
          <w:rFonts w:asciiTheme="majorHAnsi" w:hAnsiTheme="majorHAnsi" w:cstheme="majorHAnsi"/>
          <w:sz w:val="20"/>
          <w:szCs w:val="20"/>
          <w:lang w:val="en-GB"/>
        </w:rPr>
        <w:t>, the major focus of our activities should be on young people, especially on the early school leaving problem, together with the need to provide NEETs with improved re-entry pathways to VET.</w:t>
      </w:r>
    </w:p>
    <w:p w14:paraId="40CA3DAD" w14:textId="77777777" w:rsidR="00895EBE" w:rsidRPr="009B6B4B" w:rsidRDefault="00A81183" w:rsidP="00536CF3">
      <w:pPr>
        <w:spacing w:before="0" w:after="120"/>
        <w:rPr>
          <w:rFonts w:asciiTheme="majorHAnsi" w:hAnsiTheme="majorHAnsi" w:cstheme="majorHAnsi"/>
        </w:rPr>
      </w:pPr>
      <w:r w:rsidRPr="009B6B4B">
        <w:rPr>
          <w:rFonts w:asciiTheme="majorHAnsi" w:hAnsiTheme="majorHAnsi" w:cstheme="majorHAnsi"/>
          <w:b/>
          <w:bCs/>
        </w:rPr>
        <w:t>Result 2.2</w:t>
      </w:r>
      <w:r w:rsidRPr="009B6B4B">
        <w:rPr>
          <w:rFonts w:asciiTheme="majorHAnsi" w:hAnsiTheme="majorHAnsi" w:cstheme="majorHAnsi"/>
        </w:rPr>
        <w:t xml:space="preserve"> continues to be focused on career education and guidance </w:t>
      </w:r>
      <w:r w:rsidR="00F276FB" w:rsidRPr="009B6B4B">
        <w:rPr>
          <w:rFonts w:asciiTheme="majorHAnsi" w:hAnsiTheme="majorHAnsi" w:cstheme="majorHAnsi"/>
        </w:rPr>
        <w:t xml:space="preserve">(CEG) </w:t>
      </w:r>
      <w:r w:rsidRPr="009B6B4B">
        <w:rPr>
          <w:rFonts w:asciiTheme="majorHAnsi" w:hAnsiTheme="majorHAnsi" w:cstheme="majorHAnsi"/>
        </w:rPr>
        <w:t xml:space="preserve">and the only changes that we have made involve a limited rationalisation and reformulation of activities. </w:t>
      </w:r>
    </w:p>
    <w:p w14:paraId="4CFE3D41" w14:textId="77777777" w:rsidR="00536CF3" w:rsidRPr="009B6B4B" w:rsidRDefault="00A81183" w:rsidP="00536CF3">
      <w:pPr>
        <w:spacing w:before="0" w:after="120"/>
        <w:rPr>
          <w:rFonts w:asciiTheme="majorHAnsi" w:hAnsiTheme="majorHAnsi" w:cstheme="majorHAnsi"/>
        </w:rPr>
      </w:pPr>
      <w:r w:rsidRPr="009B6B4B">
        <w:rPr>
          <w:rFonts w:asciiTheme="majorHAnsi" w:hAnsiTheme="majorHAnsi" w:cstheme="majorHAnsi"/>
        </w:rPr>
        <w:t xml:space="preserve">It should be noted that </w:t>
      </w:r>
      <w:r w:rsidR="00F276FB" w:rsidRPr="009B6B4B">
        <w:rPr>
          <w:rFonts w:asciiTheme="majorHAnsi" w:hAnsiTheme="majorHAnsi" w:cstheme="majorHAnsi"/>
        </w:rPr>
        <w:t xml:space="preserve">CEG in public and private VET colleges has been quite well supported by previous donor initiatives (including by MCA-Georgia), and that there is already a functioning base on which to build. The biggest challenge is posed by the need to ensure that CEG is provided throughout the secondary education system, in which there are around 2,200 schools, and where it is known that, apart from a few careers information lessons, individual guidance for students is almost universally lacking. </w:t>
      </w:r>
    </w:p>
    <w:p w14:paraId="7C33030A" w14:textId="7AA94F27" w:rsidR="00895EBE" w:rsidRPr="009B6B4B" w:rsidRDefault="00F276FB" w:rsidP="00536CF3">
      <w:pPr>
        <w:spacing w:before="0" w:after="120"/>
        <w:rPr>
          <w:rFonts w:asciiTheme="majorHAnsi" w:hAnsiTheme="majorHAnsi" w:cstheme="majorHAnsi"/>
        </w:rPr>
      </w:pPr>
      <w:r w:rsidRPr="009B6B4B">
        <w:rPr>
          <w:rFonts w:asciiTheme="majorHAnsi" w:hAnsiTheme="majorHAnsi" w:cstheme="majorHAnsi"/>
        </w:rPr>
        <w:lastRenderedPageBreak/>
        <w:t xml:space="preserve">The main contribution of the project is likely to be the provision of support to TPDC in developing and piloting CEG training for teachers </w:t>
      </w:r>
      <w:r w:rsidR="00B658B4" w:rsidRPr="009B6B4B">
        <w:rPr>
          <w:rFonts w:asciiTheme="majorHAnsi" w:hAnsiTheme="majorHAnsi" w:cstheme="majorHAnsi"/>
        </w:rPr>
        <w:t xml:space="preserve">and school administrators </w:t>
      </w:r>
      <w:r w:rsidRPr="009B6B4B">
        <w:rPr>
          <w:rFonts w:asciiTheme="majorHAnsi" w:hAnsiTheme="majorHAnsi" w:cstheme="majorHAnsi"/>
        </w:rPr>
        <w:t xml:space="preserve">in order to develop a cadre of career counsellors, together with support to the development of partnerships at local level. In the case of higher education institutions, it is not known how many have functioning career offices or how effective they are, and tis should be one of the lines of enquiry </w:t>
      </w:r>
      <w:r w:rsidR="00895EBE" w:rsidRPr="009B6B4B">
        <w:rPr>
          <w:rFonts w:asciiTheme="majorHAnsi" w:hAnsiTheme="majorHAnsi" w:cstheme="majorHAnsi"/>
        </w:rPr>
        <w:t>in the situational analysis that should be carried out at the beginning of the implementation of this component.</w:t>
      </w:r>
      <w:r w:rsidRPr="009B6B4B">
        <w:rPr>
          <w:rFonts w:asciiTheme="majorHAnsi" w:hAnsiTheme="majorHAnsi" w:cstheme="majorHAnsi"/>
        </w:rPr>
        <w:t xml:space="preserve">   </w:t>
      </w:r>
    </w:p>
    <w:p w14:paraId="2177A285" w14:textId="77777777" w:rsidR="00895EBE" w:rsidRPr="009B6B4B" w:rsidRDefault="00895EBE" w:rsidP="00A81183">
      <w:pPr>
        <w:rPr>
          <w:rFonts w:asciiTheme="majorHAnsi" w:hAnsiTheme="majorHAnsi" w:cstheme="majorHAnsi"/>
        </w:rPr>
      </w:pPr>
      <w:r w:rsidRPr="009B6B4B">
        <w:rPr>
          <w:rFonts w:asciiTheme="majorHAnsi" w:hAnsiTheme="majorHAnsi" w:cstheme="majorHAnsi"/>
        </w:rPr>
        <w:t>The original ToR also included support to EMIS in this component as Result 2.3. However, we have moved this to the new Component 5 which brings together the support provided to all the various data systems (including LMIS and LMIMS), which seemed to be a more logical place for it.</w:t>
      </w:r>
    </w:p>
    <w:p w14:paraId="076986AA" w14:textId="77777777" w:rsidR="00895EBE" w:rsidRPr="009B6B4B" w:rsidRDefault="00895EBE" w:rsidP="00A81183">
      <w:pPr>
        <w:rPr>
          <w:rFonts w:asciiTheme="majorHAnsi" w:hAnsiTheme="majorHAnsi" w:cstheme="majorHAnsi"/>
        </w:rPr>
      </w:pPr>
      <w:r w:rsidRPr="009B6B4B">
        <w:rPr>
          <w:rFonts w:asciiTheme="majorHAnsi" w:hAnsiTheme="majorHAnsi" w:cstheme="majorHAnsi"/>
        </w:rPr>
        <w:t xml:space="preserve">Our new </w:t>
      </w:r>
      <w:r w:rsidRPr="009B6B4B">
        <w:rPr>
          <w:rFonts w:asciiTheme="majorHAnsi" w:hAnsiTheme="majorHAnsi" w:cstheme="majorHAnsi"/>
          <w:b/>
          <w:bCs/>
        </w:rPr>
        <w:t>Result 2.3</w:t>
      </w:r>
      <w:r w:rsidRPr="009B6B4B">
        <w:rPr>
          <w:rFonts w:asciiTheme="majorHAnsi" w:hAnsiTheme="majorHAnsi" w:cstheme="majorHAnsi"/>
        </w:rPr>
        <w:t xml:space="preserve"> is made up of the activities related to Key Competence Development that were previously located in Component 3 (where they were grouped under two results, formerly numbered 3.6 and 3.7). The new Result 2.3 now groups all activities related to key competence development in general, vocational and higher education. The logic for these changes is as follows:</w:t>
      </w:r>
    </w:p>
    <w:p w14:paraId="35576376" w14:textId="2F9ADD14" w:rsidR="00C24D05" w:rsidRPr="009B6B4B" w:rsidRDefault="00895EBE" w:rsidP="00C33370">
      <w:pPr>
        <w:pStyle w:val="ListParagraph"/>
        <w:numPr>
          <w:ilvl w:val="0"/>
          <w:numId w:val="54"/>
        </w:numPr>
        <w:spacing w:after="120"/>
        <w:ind w:left="95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Entrepreneurship Key Competences is clearly a part of Skills Development</w:t>
      </w:r>
      <w:r w:rsidR="00C24D05" w:rsidRPr="009B6B4B">
        <w:rPr>
          <w:rFonts w:asciiTheme="majorHAnsi" w:hAnsiTheme="majorHAnsi" w:cstheme="majorHAnsi"/>
          <w:sz w:val="20"/>
          <w:szCs w:val="20"/>
          <w:lang w:val="en-GB"/>
        </w:rPr>
        <w:t xml:space="preserve">, and are more logically placed in a component that targets other areas of skills development rather than in a component that otherwise targets the improvement of youth services. </w:t>
      </w:r>
      <w:r w:rsidR="006201C0" w:rsidRPr="009B6B4B">
        <w:rPr>
          <w:rFonts w:asciiTheme="majorHAnsi" w:hAnsiTheme="majorHAnsi" w:cstheme="majorHAnsi"/>
          <w:sz w:val="20"/>
          <w:szCs w:val="20"/>
          <w:lang w:val="en-GB"/>
        </w:rPr>
        <w:t xml:space="preserve">It should also be noted that there is a potential link between entrepreneurship learning and career education, which is also included in Component 2. </w:t>
      </w:r>
      <w:r w:rsidR="00C24D05" w:rsidRPr="009B6B4B">
        <w:rPr>
          <w:rFonts w:asciiTheme="majorHAnsi" w:hAnsiTheme="majorHAnsi" w:cstheme="majorHAnsi"/>
          <w:sz w:val="20"/>
          <w:szCs w:val="20"/>
          <w:lang w:val="en-GB"/>
        </w:rPr>
        <w:t>Moreover, the activities related to entrepreneurship key competences are focused on support</w:t>
      </w:r>
      <w:r w:rsidR="006201C0" w:rsidRPr="009B6B4B">
        <w:rPr>
          <w:rFonts w:asciiTheme="majorHAnsi" w:hAnsiTheme="majorHAnsi" w:cstheme="majorHAnsi"/>
          <w:sz w:val="20"/>
          <w:szCs w:val="20"/>
          <w:lang w:val="en-GB"/>
        </w:rPr>
        <w:t>ing</w:t>
      </w:r>
      <w:r w:rsidR="00C24D05" w:rsidRPr="009B6B4B">
        <w:rPr>
          <w:rFonts w:asciiTheme="majorHAnsi" w:hAnsiTheme="majorHAnsi" w:cstheme="majorHAnsi"/>
          <w:sz w:val="20"/>
          <w:szCs w:val="20"/>
          <w:lang w:val="en-GB"/>
        </w:rPr>
        <w:t xml:space="preserve"> </w:t>
      </w:r>
      <w:r w:rsidR="009B6B4B" w:rsidRPr="009B6B4B">
        <w:rPr>
          <w:rFonts w:asciiTheme="majorHAnsi" w:hAnsiTheme="majorHAnsi" w:cstheme="majorHAnsi"/>
          <w:sz w:val="20"/>
          <w:szCs w:val="20"/>
          <w:lang w:val="en-GB"/>
        </w:rPr>
        <w:t>MoESCS,</w:t>
      </w:r>
      <w:r w:rsidR="00C24D05" w:rsidRPr="009B6B4B">
        <w:rPr>
          <w:rFonts w:asciiTheme="majorHAnsi" w:hAnsiTheme="majorHAnsi" w:cstheme="majorHAnsi"/>
          <w:sz w:val="20"/>
          <w:szCs w:val="20"/>
          <w:lang w:val="en-GB"/>
        </w:rPr>
        <w:t xml:space="preserve"> TPDC, schools, colleges and </w:t>
      </w:r>
      <w:r w:rsidR="006201C0" w:rsidRPr="009B6B4B">
        <w:rPr>
          <w:rFonts w:asciiTheme="majorHAnsi" w:hAnsiTheme="majorHAnsi" w:cstheme="majorHAnsi"/>
          <w:sz w:val="20"/>
          <w:szCs w:val="20"/>
          <w:lang w:val="en-GB"/>
        </w:rPr>
        <w:t>higher education institutions</w:t>
      </w:r>
      <w:r w:rsidR="00833106" w:rsidRPr="009B6B4B">
        <w:rPr>
          <w:rFonts w:asciiTheme="majorHAnsi" w:hAnsiTheme="majorHAnsi" w:cstheme="majorHAnsi"/>
          <w:sz w:val="20"/>
          <w:szCs w:val="20"/>
          <w:lang w:val="en-GB"/>
        </w:rPr>
        <w:t xml:space="preserve">, non-formal providers </w:t>
      </w:r>
      <w:r w:rsidR="009B6B4B" w:rsidRPr="009B6B4B">
        <w:rPr>
          <w:rFonts w:asciiTheme="majorHAnsi" w:hAnsiTheme="majorHAnsi" w:cstheme="majorHAnsi"/>
          <w:sz w:val="20"/>
          <w:szCs w:val="20"/>
          <w:lang w:val="en-GB"/>
        </w:rPr>
        <w:t>etc.,</w:t>
      </w:r>
      <w:r w:rsidR="00C24D05" w:rsidRPr="009B6B4B">
        <w:rPr>
          <w:rFonts w:asciiTheme="majorHAnsi" w:hAnsiTheme="majorHAnsi" w:cstheme="majorHAnsi"/>
          <w:sz w:val="20"/>
          <w:szCs w:val="20"/>
          <w:lang w:val="en-GB"/>
        </w:rPr>
        <w:t xml:space="preserve"> which are the beneficiaries of the other Results and activities within Component2;</w:t>
      </w:r>
    </w:p>
    <w:p w14:paraId="5011E418" w14:textId="66243D39" w:rsidR="006662C6" w:rsidRPr="009B6B4B" w:rsidRDefault="00C24D05" w:rsidP="00C33370">
      <w:pPr>
        <w:pStyle w:val="ListParagraph"/>
        <w:numPr>
          <w:ilvl w:val="0"/>
          <w:numId w:val="54"/>
        </w:numPr>
        <w:spacing w:after="120"/>
        <w:ind w:left="95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Combining separate results from the original ToR covering general and vocational educational education on the one hand, and higher education on the other, has enabled a broader and more holistic result to be defined, covering the delivery of entrepreneurship key competence across all sectors and levels of education and training.</w:t>
      </w:r>
      <w:r w:rsidR="00895EBE" w:rsidRPr="009B6B4B">
        <w:rPr>
          <w:rFonts w:asciiTheme="majorHAnsi" w:hAnsiTheme="majorHAnsi" w:cstheme="majorHAnsi"/>
          <w:sz w:val="20"/>
          <w:szCs w:val="20"/>
          <w:lang w:val="en-GB"/>
        </w:rPr>
        <w:t xml:space="preserve"> </w:t>
      </w:r>
      <w:r w:rsidR="006662C6" w:rsidRPr="009B6B4B">
        <w:rPr>
          <w:rFonts w:asciiTheme="majorHAnsi" w:hAnsiTheme="majorHAnsi" w:cstheme="majorHAnsi"/>
          <w:sz w:val="20"/>
          <w:szCs w:val="20"/>
          <w:lang w:val="en-GB"/>
        </w:rPr>
        <w:t xml:space="preserve">  </w:t>
      </w:r>
    </w:p>
    <w:p w14:paraId="7C48B3FE" w14:textId="553F232A" w:rsidR="00C01AB1" w:rsidRPr="009B6B4B" w:rsidRDefault="00C01AB1" w:rsidP="00C01AB1">
      <w:pPr>
        <w:pStyle w:val="Heading3"/>
      </w:pPr>
      <w:bookmarkStart w:id="24" w:name="_Toc32330016"/>
      <w:r w:rsidRPr="009B6B4B">
        <w:rPr>
          <w:rFonts w:asciiTheme="majorHAnsi" w:hAnsiTheme="majorHAnsi" w:cstheme="majorHAnsi"/>
        </w:rPr>
        <w:t>Component 2</w:t>
      </w:r>
      <w:r w:rsidRPr="009B6B4B">
        <w:t xml:space="preserve"> implementation</w:t>
      </w:r>
      <w:bookmarkEnd w:id="24"/>
      <w:r w:rsidRPr="009B6B4B">
        <w:t xml:space="preserve"> </w:t>
      </w:r>
    </w:p>
    <w:p w14:paraId="07BC4961" w14:textId="5F213761" w:rsidR="00597EC6" w:rsidRPr="009B6B4B" w:rsidRDefault="00597EC6" w:rsidP="00597EC6">
      <w:pPr>
        <w:pStyle w:val="g-table"/>
        <w:spacing w:after="120"/>
        <w:jc w:val="both"/>
        <w:rPr>
          <w:sz w:val="20"/>
          <w:szCs w:val="20"/>
        </w:rPr>
      </w:pPr>
      <w:r w:rsidRPr="009B6B4B">
        <w:rPr>
          <w:sz w:val="20"/>
          <w:szCs w:val="20"/>
        </w:rPr>
        <w:t xml:space="preserve">Activities under this Component 2 will require the provision of capacity building training to representatives of institutions targeted by the project, and our estimation of the training required under the entire Component is as follows: </w:t>
      </w:r>
    </w:p>
    <w:tbl>
      <w:tblPr>
        <w:tblStyle w:val="TableGrid"/>
        <w:tblW w:w="5000" w:type="pct"/>
        <w:tblLook w:val="04A0" w:firstRow="1" w:lastRow="0" w:firstColumn="1" w:lastColumn="0" w:noHBand="0" w:noVBand="1"/>
      </w:tblPr>
      <w:tblGrid>
        <w:gridCol w:w="592"/>
        <w:gridCol w:w="1682"/>
        <w:gridCol w:w="1194"/>
        <w:gridCol w:w="858"/>
        <w:gridCol w:w="824"/>
        <w:gridCol w:w="835"/>
        <w:gridCol w:w="731"/>
        <w:gridCol w:w="810"/>
        <w:gridCol w:w="760"/>
        <w:gridCol w:w="774"/>
        <w:tblGridChange w:id="25">
          <w:tblGrid>
            <w:gridCol w:w="592"/>
            <w:gridCol w:w="1682"/>
            <w:gridCol w:w="1194"/>
            <w:gridCol w:w="858"/>
            <w:gridCol w:w="824"/>
            <w:gridCol w:w="835"/>
            <w:gridCol w:w="731"/>
            <w:gridCol w:w="810"/>
            <w:gridCol w:w="760"/>
            <w:gridCol w:w="774"/>
          </w:tblGrid>
        </w:tblGridChange>
      </w:tblGrid>
      <w:tr w:rsidR="00597EC6" w:rsidRPr="009B6B4B" w14:paraId="0BC9ADE6" w14:textId="77777777" w:rsidTr="00597EC6">
        <w:tc>
          <w:tcPr>
            <w:tcW w:w="330" w:type="pct"/>
            <w:vMerge w:val="restart"/>
          </w:tcPr>
          <w:p w14:paraId="05A2EE4C" w14:textId="77777777" w:rsidR="00597EC6" w:rsidRPr="009B6B4B" w:rsidRDefault="00597EC6" w:rsidP="00597EC6">
            <w:pPr>
              <w:spacing w:before="0" w:after="0"/>
              <w:jc w:val="left"/>
              <w:rPr>
                <w:rFonts w:asciiTheme="majorHAnsi" w:hAnsiTheme="majorHAnsi" w:cstheme="majorHAnsi"/>
                <w:b/>
                <w:bCs/>
                <w:sz w:val="18"/>
                <w:szCs w:val="18"/>
              </w:rPr>
            </w:pPr>
            <w:bookmarkStart w:id="26" w:name="_Hlk32239641"/>
            <w:r w:rsidRPr="009B6B4B">
              <w:rPr>
                <w:rFonts w:asciiTheme="majorHAnsi" w:hAnsiTheme="majorHAnsi" w:cstheme="majorHAnsi"/>
                <w:b/>
                <w:bCs/>
                <w:sz w:val="18"/>
                <w:szCs w:val="18"/>
              </w:rPr>
              <w:t>C2</w:t>
            </w:r>
          </w:p>
        </w:tc>
        <w:tc>
          <w:tcPr>
            <w:tcW w:w="912" w:type="pct"/>
            <w:vMerge w:val="restart"/>
          </w:tcPr>
          <w:p w14:paraId="569C9E64" w14:textId="77777777" w:rsidR="00597EC6" w:rsidRPr="009B6B4B" w:rsidRDefault="00597EC6" w:rsidP="00597EC6">
            <w:pPr>
              <w:spacing w:before="0" w:after="0"/>
              <w:jc w:val="left"/>
              <w:rPr>
                <w:rFonts w:asciiTheme="majorHAnsi" w:hAnsiTheme="majorHAnsi" w:cstheme="majorHAnsi"/>
                <w:b/>
                <w:bCs/>
                <w:sz w:val="18"/>
                <w:szCs w:val="18"/>
              </w:rPr>
            </w:pPr>
            <w:r w:rsidRPr="009B6B4B">
              <w:rPr>
                <w:rFonts w:asciiTheme="majorHAnsi" w:hAnsiTheme="majorHAnsi" w:cstheme="majorHAnsi"/>
                <w:b/>
                <w:bCs/>
                <w:sz w:val="18"/>
                <w:szCs w:val="18"/>
              </w:rPr>
              <w:t>Workshops/Training</w:t>
            </w:r>
          </w:p>
        </w:tc>
        <w:tc>
          <w:tcPr>
            <w:tcW w:w="662" w:type="pct"/>
            <w:vMerge w:val="restart"/>
          </w:tcPr>
          <w:p w14:paraId="517558CA" w14:textId="77777777" w:rsidR="00597EC6" w:rsidRPr="009B6B4B" w:rsidRDefault="00597EC6" w:rsidP="00597EC6">
            <w:pPr>
              <w:spacing w:before="0" w:after="0"/>
              <w:jc w:val="left"/>
              <w:rPr>
                <w:rFonts w:asciiTheme="majorHAnsi" w:hAnsiTheme="majorHAnsi" w:cstheme="majorHAnsi"/>
                <w:b/>
                <w:bCs/>
                <w:sz w:val="18"/>
                <w:szCs w:val="18"/>
              </w:rPr>
            </w:pPr>
            <w:r w:rsidRPr="009B6B4B">
              <w:rPr>
                <w:rFonts w:asciiTheme="majorHAnsi" w:hAnsiTheme="majorHAnsi" w:cstheme="majorHAnsi"/>
                <w:b/>
                <w:bCs/>
                <w:sz w:val="18"/>
                <w:szCs w:val="18"/>
              </w:rPr>
              <w:t>Target group</w:t>
            </w:r>
          </w:p>
        </w:tc>
        <w:tc>
          <w:tcPr>
            <w:tcW w:w="1806" w:type="pct"/>
            <w:gridSpan w:val="4"/>
          </w:tcPr>
          <w:p w14:paraId="1DDC1DE5" w14:textId="77777777" w:rsidR="00597EC6" w:rsidRPr="009B6B4B" w:rsidRDefault="00597EC6" w:rsidP="00597EC6">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Breakdown of Workshops/Training events</w:t>
            </w:r>
          </w:p>
        </w:tc>
        <w:tc>
          <w:tcPr>
            <w:tcW w:w="1290" w:type="pct"/>
            <w:gridSpan w:val="3"/>
          </w:tcPr>
          <w:p w14:paraId="20738BDF" w14:textId="77777777" w:rsidR="00597EC6" w:rsidRPr="009B6B4B" w:rsidRDefault="00597EC6" w:rsidP="00597EC6">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Participants</w:t>
            </w:r>
          </w:p>
        </w:tc>
      </w:tr>
      <w:tr w:rsidR="00597EC6" w:rsidRPr="009B6B4B" w14:paraId="545ED632" w14:textId="77777777" w:rsidTr="00597EC6">
        <w:tc>
          <w:tcPr>
            <w:tcW w:w="330" w:type="pct"/>
            <w:vMerge/>
          </w:tcPr>
          <w:p w14:paraId="532119C2" w14:textId="77777777" w:rsidR="00597EC6" w:rsidRPr="009B6B4B" w:rsidRDefault="00597EC6" w:rsidP="00597EC6">
            <w:pPr>
              <w:spacing w:before="0" w:after="0"/>
              <w:jc w:val="left"/>
              <w:rPr>
                <w:rFonts w:asciiTheme="majorHAnsi" w:hAnsiTheme="majorHAnsi" w:cstheme="majorHAnsi"/>
                <w:b/>
                <w:bCs/>
                <w:sz w:val="18"/>
                <w:szCs w:val="18"/>
              </w:rPr>
            </w:pPr>
          </w:p>
        </w:tc>
        <w:tc>
          <w:tcPr>
            <w:tcW w:w="912" w:type="pct"/>
            <w:vMerge/>
          </w:tcPr>
          <w:p w14:paraId="37E61313" w14:textId="77777777" w:rsidR="00597EC6" w:rsidRPr="009B6B4B" w:rsidRDefault="00597EC6" w:rsidP="00597EC6">
            <w:pPr>
              <w:spacing w:before="0" w:after="0"/>
              <w:jc w:val="left"/>
              <w:rPr>
                <w:rFonts w:asciiTheme="majorHAnsi" w:hAnsiTheme="majorHAnsi" w:cstheme="majorHAnsi"/>
                <w:b/>
                <w:bCs/>
                <w:sz w:val="18"/>
                <w:szCs w:val="18"/>
              </w:rPr>
            </w:pPr>
          </w:p>
        </w:tc>
        <w:tc>
          <w:tcPr>
            <w:tcW w:w="662" w:type="pct"/>
            <w:vMerge/>
          </w:tcPr>
          <w:p w14:paraId="10769373" w14:textId="77777777" w:rsidR="00597EC6" w:rsidRPr="009B6B4B" w:rsidRDefault="00597EC6" w:rsidP="00597EC6">
            <w:pPr>
              <w:spacing w:before="0" w:after="0"/>
              <w:jc w:val="left"/>
              <w:rPr>
                <w:rFonts w:asciiTheme="majorHAnsi" w:hAnsiTheme="majorHAnsi" w:cstheme="majorHAnsi"/>
                <w:b/>
                <w:bCs/>
                <w:sz w:val="18"/>
                <w:szCs w:val="18"/>
              </w:rPr>
            </w:pPr>
          </w:p>
        </w:tc>
        <w:tc>
          <w:tcPr>
            <w:tcW w:w="476" w:type="pct"/>
          </w:tcPr>
          <w:p w14:paraId="30036A8F" w14:textId="77777777" w:rsidR="00597EC6" w:rsidRPr="009B6B4B" w:rsidRDefault="00597EC6" w:rsidP="00597EC6">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Duration of each event</w:t>
            </w:r>
          </w:p>
        </w:tc>
        <w:tc>
          <w:tcPr>
            <w:tcW w:w="458" w:type="pct"/>
          </w:tcPr>
          <w:p w14:paraId="0E1BCA3E" w14:textId="77777777" w:rsidR="00597EC6" w:rsidRPr="009B6B4B" w:rsidRDefault="00597EC6" w:rsidP="00597EC6">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No. of Events in Tbilisi</w:t>
            </w:r>
          </w:p>
        </w:tc>
        <w:tc>
          <w:tcPr>
            <w:tcW w:w="464" w:type="pct"/>
          </w:tcPr>
          <w:p w14:paraId="5B2A5B47" w14:textId="77777777" w:rsidR="00597EC6" w:rsidRPr="009B6B4B" w:rsidRDefault="00597EC6" w:rsidP="00597EC6">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No. of Events in regions</w:t>
            </w:r>
          </w:p>
        </w:tc>
        <w:tc>
          <w:tcPr>
            <w:tcW w:w="407" w:type="pct"/>
          </w:tcPr>
          <w:p w14:paraId="02FC99D3" w14:textId="77777777" w:rsidR="00597EC6" w:rsidRPr="009B6B4B" w:rsidRDefault="00597EC6" w:rsidP="00597EC6">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Total days</w:t>
            </w:r>
          </w:p>
        </w:tc>
        <w:tc>
          <w:tcPr>
            <w:tcW w:w="450" w:type="pct"/>
          </w:tcPr>
          <w:p w14:paraId="2FA5DDC3" w14:textId="77777777" w:rsidR="00597EC6" w:rsidRPr="009B6B4B" w:rsidRDefault="00597EC6" w:rsidP="00597EC6">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In Tbilisi</w:t>
            </w:r>
          </w:p>
        </w:tc>
        <w:tc>
          <w:tcPr>
            <w:tcW w:w="422" w:type="pct"/>
          </w:tcPr>
          <w:p w14:paraId="09395ED5" w14:textId="77777777" w:rsidR="00597EC6" w:rsidRPr="009B6B4B" w:rsidRDefault="00597EC6" w:rsidP="00597EC6">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In regions</w:t>
            </w:r>
          </w:p>
        </w:tc>
        <w:tc>
          <w:tcPr>
            <w:tcW w:w="418" w:type="pct"/>
          </w:tcPr>
          <w:p w14:paraId="78F7C573" w14:textId="77777777" w:rsidR="00597EC6" w:rsidRPr="009B6B4B" w:rsidRDefault="00597EC6" w:rsidP="00597EC6">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Total training days</w:t>
            </w:r>
          </w:p>
        </w:tc>
      </w:tr>
      <w:tr w:rsidR="00597EC6" w:rsidRPr="009B6B4B" w14:paraId="54269FF1" w14:textId="77777777" w:rsidTr="00597EC6">
        <w:tc>
          <w:tcPr>
            <w:tcW w:w="330" w:type="pct"/>
            <w:vMerge w:val="restart"/>
          </w:tcPr>
          <w:p w14:paraId="554C1B19" w14:textId="77777777" w:rsidR="00597EC6" w:rsidRPr="009B6B4B" w:rsidRDefault="00597EC6" w:rsidP="00597EC6">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2.2.2</w:t>
            </w:r>
          </w:p>
        </w:tc>
        <w:tc>
          <w:tcPr>
            <w:tcW w:w="912" w:type="pct"/>
          </w:tcPr>
          <w:p w14:paraId="63B86D3D" w14:textId="77777777" w:rsidR="00597EC6" w:rsidRPr="009B6B4B" w:rsidRDefault="00597EC6" w:rsidP="00597EC6">
            <w:pPr>
              <w:autoSpaceDE w:val="0"/>
              <w:autoSpaceDN w:val="0"/>
              <w:adjustRightInd w:val="0"/>
              <w:spacing w:before="0" w:after="0"/>
              <w:ind w:left="70"/>
              <w:jc w:val="left"/>
              <w:rPr>
                <w:rFonts w:asciiTheme="majorHAnsi" w:hAnsiTheme="majorHAnsi" w:cstheme="majorHAnsi"/>
                <w:sz w:val="18"/>
                <w:szCs w:val="18"/>
              </w:rPr>
            </w:pPr>
            <w:r w:rsidRPr="009B6B4B">
              <w:rPr>
                <w:rFonts w:asciiTheme="majorHAnsi" w:hAnsiTheme="majorHAnsi" w:cstheme="majorHAnsi"/>
                <w:sz w:val="18"/>
                <w:szCs w:val="18"/>
              </w:rPr>
              <w:t>Piloting of CEG training for teachers (2 stages)</w:t>
            </w:r>
          </w:p>
        </w:tc>
        <w:tc>
          <w:tcPr>
            <w:tcW w:w="662" w:type="pct"/>
          </w:tcPr>
          <w:p w14:paraId="3543B13A" w14:textId="77777777" w:rsidR="00597EC6" w:rsidRPr="009B6B4B" w:rsidRDefault="00597EC6" w:rsidP="00597EC6">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Teachers from general education schools (career counsellors)</w:t>
            </w:r>
          </w:p>
        </w:tc>
        <w:tc>
          <w:tcPr>
            <w:tcW w:w="476" w:type="pct"/>
          </w:tcPr>
          <w:p w14:paraId="00F2BF69"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p w14:paraId="7BA5E19A"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58" w:type="pct"/>
          </w:tcPr>
          <w:p w14:paraId="25CCD592"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p w14:paraId="3E2A1463"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64" w:type="pct"/>
          </w:tcPr>
          <w:p w14:paraId="6F5CE557"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p w14:paraId="59D73077"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07" w:type="pct"/>
          </w:tcPr>
          <w:p w14:paraId="2F6B3ACB"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4</w:t>
            </w:r>
          </w:p>
          <w:p w14:paraId="3FBB575C"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4</w:t>
            </w:r>
          </w:p>
        </w:tc>
        <w:tc>
          <w:tcPr>
            <w:tcW w:w="450" w:type="pct"/>
          </w:tcPr>
          <w:p w14:paraId="1113478E"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40</w:t>
            </w:r>
          </w:p>
          <w:p w14:paraId="2BACD1FA"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40</w:t>
            </w:r>
          </w:p>
        </w:tc>
        <w:tc>
          <w:tcPr>
            <w:tcW w:w="422" w:type="pct"/>
          </w:tcPr>
          <w:p w14:paraId="200030EC"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p w14:paraId="4261A40D"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18" w:type="pct"/>
          </w:tcPr>
          <w:p w14:paraId="36DF6A27"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80</w:t>
            </w:r>
          </w:p>
          <w:p w14:paraId="33F8356F"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80</w:t>
            </w:r>
          </w:p>
        </w:tc>
      </w:tr>
      <w:tr w:rsidR="00597EC6" w:rsidRPr="009B6B4B" w14:paraId="1478C6C1" w14:textId="77777777" w:rsidTr="00597EC6">
        <w:tc>
          <w:tcPr>
            <w:tcW w:w="330" w:type="pct"/>
            <w:vMerge/>
          </w:tcPr>
          <w:p w14:paraId="68D2B85D" w14:textId="77777777" w:rsidR="00597EC6" w:rsidRPr="009B6B4B" w:rsidRDefault="00597EC6" w:rsidP="00597EC6">
            <w:pPr>
              <w:spacing w:before="0" w:after="0"/>
              <w:jc w:val="left"/>
              <w:rPr>
                <w:rFonts w:asciiTheme="majorHAnsi" w:hAnsiTheme="majorHAnsi" w:cstheme="majorHAnsi"/>
                <w:sz w:val="18"/>
                <w:szCs w:val="18"/>
              </w:rPr>
            </w:pPr>
          </w:p>
        </w:tc>
        <w:tc>
          <w:tcPr>
            <w:tcW w:w="912" w:type="pct"/>
          </w:tcPr>
          <w:p w14:paraId="76F7C37D" w14:textId="77777777" w:rsidR="00597EC6" w:rsidRPr="009B6B4B" w:rsidRDefault="00597EC6" w:rsidP="00597EC6">
            <w:pPr>
              <w:autoSpaceDE w:val="0"/>
              <w:autoSpaceDN w:val="0"/>
              <w:adjustRightInd w:val="0"/>
              <w:spacing w:before="0" w:after="0"/>
              <w:ind w:left="70"/>
              <w:jc w:val="left"/>
              <w:rPr>
                <w:rFonts w:asciiTheme="majorHAnsi" w:hAnsiTheme="majorHAnsi" w:cstheme="majorHAnsi"/>
                <w:sz w:val="18"/>
                <w:szCs w:val="18"/>
              </w:rPr>
            </w:pPr>
            <w:r w:rsidRPr="009B6B4B">
              <w:rPr>
                <w:rFonts w:asciiTheme="majorHAnsi" w:hAnsiTheme="majorHAnsi" w:cstheme="majorHAnsi"/>
                <w:sz w:val="18"/>
                <w:szCs w:val="18"/>
              </w:rPr>
              <w:t>Piloting of CEG training for VET provider staff</w:t>
            </w:r>
          </w:p>
        </w:tc>
        <w:tc>
          <w:tcPr>
            <w:tcW w:w="662" w:type="pct"/>
          </w:tcPr>
          <w:p w14:paraId="1A138E58" w14:textId="77777777" w:rsidR="00597EC6" w:rsidRPr="009B6B4B" w:rsidRDefault="00597EC6" w:rsidP="00597EC6">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College career managers</w:t>
            </w:r>
          </w:p>
        </w:tc>
        <w:tc>
          <w:tcPr>
            <w:tcW w:w="476" w:type="pct"/>
          </w:tcPr>
          <w:p w14:paraId="7B488A3A"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58" w:type="pct"/>
          </w:tcPr>
          <w:p w14:paraId="28EBBF1E"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464" w:type="pct"/>
          </w:tcPr>
          <w:p w14:paraId="770FB909"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07" w:type="pct"/>
          </w:tcPr>
          <w:p w14:paraId="313A97FD"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50" w:type="pct"/>
          </w:tcPr>
          <w:p w14:paraId="2FE5995B"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25</w:t>
            </w:r>
          </w:p>
        </w:tc>
        <w:tc>
          <w:tcPr>
            <w:tcW w:w="422" w:type="pct"/>
          </w:tcPr>
          <w:p w14:paraId="163906BC"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18" w:type="pct"/>
          </w:tcPr>
          <w:p w14:paraId="24C42980"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50</w:t>
            </w:r>
          </w:p>
        </w:tc>
      </w:tr>
      <w:tr w:rsidR="00597EC6" w:rsidRPr="009B6B4B" w14:paraId="2786FC62" w14:textId="77777777" w:rsidTr="00597EC6">
        <w:tc>
          <w:tcPr>
            <w:tcW w:w="330" w:type="pct"/>
          </w:tcPr>
          <w:p w14:paraId="786D96E1" w14:textId="77777777" w:rsidR="00597EC6" w:rsidRPr="009B6B4B" w:rsidRDefault="00597EC6" w:rsidP="00597EC6">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2.3.2</w:t>
            </w:r>
          </w:p>
        </w:tc>
        <w:tc>
          <w:tcPr>
            <w:tcW w:w="912" w:type="pct"/>
          </w:tcPr>
          <w:p w14:paraId="1F421B7E" w14:textId="77777777" w:rsidR="00597EC6" w:rsidRPr="009B6B4B" w:rsidRDefault="00597EC6" w:rsidP="00597EC6">
            <w:pPr>
              <w:autoSpaceDE w:val="0"/>
              <w:autoSpaceDN w:val="0"/>
              <w:adjustRightInd w:val="0"/>
              <w:spacing w:before="0" w:after="0"/>
              <w:ind w:left="70"/>
              <w:jc w:val="left"/>
              <w:rPr>
                <w:rFonts w:asciiTheme="majorHAnsi" w:hAnsiTheme="majorHAnsi" w:cstheme="majorHAnsi"/>
                <w:sz w:val="18"/>
                <w:szCs w:val="18"/>
              </w:rPr>
            </w:pPr>
            <w:r w:rsidRPr="009B6B4B">
              <w:rPr>
                <w:rFonts w:asciiTheme="majorHAnsi" w:hAnsiTheme="majorHAnsi" w:cstheme="majorHAnsi"/>
                <w:sz w:val="18"/>
                <w:szCs w:val="18"/>
              </w:rPr>
              <w:t>Piloting of entrepreneurship training for general ed. teachers (2 stages)</w:t>
            </w:r>
          </w:p>
        </w:tc>
        <w:tc>
          <w:tcPr>
            <w:tcW w:w="662" w:type="pct"/>
          </w:tcPr>
          <w:p w14:paraId="46257E06" w14:textId="77777777" w:rsidR="00597EC6" w:rsidRPr="009B6B4B" w:rsidRDefault="00597EC6" w:rsidP="00597EC6">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Teachers from general education schools</w:t>
            </w:r>
          </w:p>
        </w:tc>
        <w:tc>
          <w:tcPr>
            <w:tcW w:w="476" w:type="pct"/>
          </w:tcPr>
          <w:p w14:paraId="27609070"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p w14:paraId="3E91CD83"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58" w:type="pct"/>
          </w:tcPr>
          <w:p w14:paraId="7A85F699"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p w14:paraId="00524DE3"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64" w:type="pct"/>
          </w:tcPr>
          <w:p w14:paraId="7082AC24"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p w14:paraId="6012E780"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07" w:type="pct"/>
          </w:tcPr>
          <w:p w14:paraId="5047FC7B"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4</w:t>
            </w:r>
          </w:p>
          <w:p w14:paraId="74ADD27F"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4</w:t>
            </w:r>
          </w:p>
        </w:tc>
        <w:tc>
          <w:tcPr>
            <w:tcW w:w="450" w:type="pct"/>
          </w:tcPr>
          <w:p w14:paraId="4B714DD8"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40</w:t>
            </w:r>
          </w:p>
          <w:p w14:paraId="54C42D1C"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40</w:t>
            </w:r>
          </w:p>
        </w:tc>
        <w:tc>
          <w:tcPr>
            <w:tcW w:w="422" w:type="pct"/>
          </w:tcPr>
          <w:p w14:paraId="05037C9E"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p w14:paraId="71D06D05"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18" w:type="pct"/>
          </w:tcPr>
          <w:p w14:paraId="63F35EC9"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80</w:t>
            </w:r>
          </w:p>
          <w:p w14:paraId="0A883C89"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80</w:t>
            </w:r>
          </w:p>
        </w:tc>
      </w:tr>
      <w:tr w:rsidR="00597EC6" w:rsidRPr="009B6B4B" w14:paraId="672F5DE9" w14:textId="77777777" w:rsidTr="00597EC6">
        <w:tc>
          <w:tcPr>
            <w:tcW w:w="330" w:type="pct"/>
          </w:tcPr>
          <w:p w14:paraId="008D0051" w14:textId="77777777" w:rsidR="00597EC6" w:rsidRPr="009B6B4B" w:rsidRDefault="00597EC6" w:rsidP="00597EC6">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2.3.3</w:t>
            </w:r>
          </w:p>
        </w:tc>
        <w:tc>
          <w:tcPr>
            <w:tcW w:w="912" w:type="pct"/>
          </w:tcPr>
          <w:p w14:paraId="3C51C631" w14:textId="77777777" w:rsidR="00597EC6" w:rsidRPr="009B6B4B" w:rsidRDefault="00597EC6" w:rsidP="00597EC6">
            <w:pPr>
              <w:autoSpaceDE w:val="0"/>
              <w:autoSpaceDN w:val="0"/>
              <w:adjustRightInd w:val="0"/>
              <w:spacing w:before="0" w:after="0"/>
              <w:ind w:left="70"/>
              <w:jc w:val="left"/>
              <w:rPr>
                <w:rFonts w:asciiTheme="majorHAnsi" w:hAnsiTheme="majorHAnsi" w:cstheme="majorHAnsi"/>
                <w:sz w:val="18"/>
                <w:szCs w:val="18"/>
              </w:rPr>
            </w:pPr>
            <w:r w:rsidRPr="009B6B4B">
              <w:rPr>
                <w:rFonts w:asciiTheme="majorHAnsi" w:hAnsiTheme="majorHAnsi" w:cstheme="majorHAnsi"/>
                <w:sz w:val="18"/>
                <w:szCs w:val="18"/>
              </w:rPr>
              <w:t>Piloting of entrepreneurship training for VET teachers (2 stages)</w:t>
            </w:r>
          </w:p>
        </w:tc>
        <w:tc>
          <w:tcPr>
            <w:tcW w:w="662" w:type="pct"/>
          </w:tcPr>
          <w:p w14:paraId="282D2A6F" w14:textId="77777777" w:rsidR="00597EC6" w:rsidRPr="009B6B4B" w:rsidRDefault="00597EC6" w:rsidP="00597EC6">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VET teachers</w:t>
            </w:r>
          </w:p>
        </w:tc>
        <w:tc>
          <w:tcPr>
            <w:tcW w:w="476" w:type="pct"/>
          </w:tcPr>
          <w:p w14:paraId="67C1A117"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p w14:paraId="0A4DD51D"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58" w:type="pct"/>
          </w:tcPr>
          <w:p w14:paraId="66F56045"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p w14:paraId="6E7B33BF"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464" w:type="pct"/>
          </w:tcPr>
          <w:p w14:paraId="077D09D2"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p w14:paraId="62EE7243"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07" w:type="pct"/>
          </w:tcPr>
          <w:p w14:paraId="70A25E49"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p w14:paraId="20081094"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50" w:type="pct"/>
          </w:tcPr>
          <w:p w14:paraId="7070D38E"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25</w:t>
            </w:r>
          </w:p>
          <w:p w14:paraId="3370EDF7"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25</w:t>
            </w:r>
          </w:p>
        </w:tc>
        <w:tc>
          <w:tcPr>
            <w:tcW w:w="422" w:type="pct"/>
          </w:tcPr>
          <w:p w14:paraId="0E65EE7B"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p w14:paraId="777A9EAD"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18" w:type="pct"/>
          </w:tcPr>
          <w:p w14:paraId="36264351"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50</w:t>
            </w:r>
          </w:p>
          <w:p w14:paraId="74F146A0"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50</w:t>
            </w:r>
          </w:p>
        </w:tc>
      </w:tr>
      <w:tr w:rsidR="00597EC6" w:rsidRPr="009B6B4B" w14:paraId="1728A5E6" w14:textId="77777777" w:rsidTr="00597EC6">
        <w:tc>
          <w:tcPr>
            <w:tcW w:w="330" w:type="pct"/>
          </w:tcPr>
          <w:p w14:paraId="1F32A22B" w14:textId="77777777" w:rsidR="00597EC6" w:rsidRPr="009B6B4B" w:rsidRDefault="00597EC6" w:rsidP="00597EC6">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2.3.5</w:t>
            </w:r>
          </w:p>
        </w:tc>
        <w:tc>
          <w:tcPr>
            <w:tcW w:w="912" w:type="pct"/>
          </w:tcPr>
          <w:p w14:paraId="7483FC06" w14:textId="77777777" w:rsidR="00597EC6" w:rsidRPr="009B6B4B" w:rsidRDefault="00597EC6" w:rsidP="00597EC6">
            <w:pPr>
              <w:autoSpaceDE w:val="0"/>
              <w:autoSpaceDN w:val="0"/>
              <w:adjustRightInd w:val="0"/>
              <w:spacing w:before="0" w:after="0"/>
              <w:ind w:left="70"/>
              <w:jc w:val="left"/>
              <w:rPr>
                <w:rFonts w:asciiTheme="majorHAnsi" w:hAnsiTheme="majorHAnsi" w:cstheme="majorHAnsi"/>
                <w:sz w:val="18"/>
                <w:szCs w:val="18"/>
              </w:rPr>
            </w:pPr>
            <w:r w:rsidRPr="009B6B4B">
              <w:rPr>
                <w:rFonts w:asciiTheme="majorHAnsi" w:hAnsiTheme="majorHAnsi" w:cstheme="majorHAnsi"/>
                <w:sz w:val="18"/>
                <w:szCs w:val="18"/>
              </w:rPr>
              <w:t xml:space="preserve">Orientation training for </w:t>
            </w:r>
            <w:r w:rsidRPr="009B6B4B">
              <w:rPr>
                <w:rFonts w:asciiTheme="majorHAnsi" w:hAnsiTheme="majorHAnsi" w:cstheme="majorHAnsi"/>
                <w:sz w:val="18"/>
                <w:szCs w:val="18"/>
              </w:rPr>
              <w:lastRenderedPageBreak/>
              <w:t>implementing entrepreneurship learning pilot</w:t>
            </w:r>
          </w:p>
        </w:tc>
        <w:tc>
          <w:tcPr>
            <w:tcW w:w="662" w:type="pct"/>
          </w:tcPr>
          <w:p w14:paraId="0668590F" w14:textId="77777777" w:rsidR="00597EC6" w:rsidRPr="009B6B4B" w:rsidRDefault="00597EC6" w:rsidP="00597EC6">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lastRenderedPageBreak/>
              <w:t xml:space="preserve">General education </w:t>
            </w:r>
            <w:r w:rsidRPr="009B6B4B">
              <w:rPr>
                <w:rFonts w:asciiTheme="majorHAnsi" w:hAnsiTheme="majorHAnsi" w:cstheme="majorHAnsi"/>
                <w:sz w:val="18"/>
                <w:szCs w:val="18"/>
              </w:rPr>
              <w:lastRenderedPageBreak/>
              <w:t>and VET teachers</w:t>
            </w:r>
          </w:p>
        </w:tc>
        <w:tc>
          <w:tcPr>
            <w:tcW w:w="476" w:type="pct"/>
          </w:tcPr>
          <w:p w14:paraId="6C2D570F"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lastRenderedPageBreak/>
              <w:t>1</w:t>
            </w:r>
          </w:p>
        </w:tc>
        <w:tc>
          <w:tcPr>
            <w:tcW w:w="458" w:type="pct"/>
          </w:tcPr>
          <w:p w14:paraId="2271C6A6"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464" w:type="pct"/>
          </w:tcPr>
          <w:p w14:paraId="01DE8CE0"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07" w:type="pct"/>
          </w:tcPr>
          <w:p w14:paraId="51CF1430"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450" w:type="pct"/>
          </w:tcPr>
          <w:p w14:paraId="104652BB"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20</w:t>
            </w:r>
          </w:p>
        </w:tc>
        <w:tc>
          <w:tcPr>
            <w:tcW w:w="422" w:type="pct"/>
          </w:tcPr>
          <w:p w14:paraId="74E07984"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18" w:type="pct"/>
          </w:tcPr>
          <w:p w14:paraId="62A2B5E3"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20</w:t>
            </w:r>
          </w:p>
        </w:tc>
      </w:tr>
      <w:tr w:rsidR="00597EC6" w:rsidRPr="009B6B4B" w14:paraId="16A3774A" w14:textId="77777777" w:rsidTr="00597EC6">
        <w:tc>
          <w:tcPr>
            <w:tcW w:w="330" w:type="pct"/>
          </w:tcPr>
          <w:p w14:paraId="0D7139A1" w14:textId="77777777" w:rsidR="00597EC6" w:rsidRPr="009B6B4B" w:rsidRDefault="00597EC6" w:rsidP="00597EC6">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2.3.5</w:t>
            </w:r>
          </w:p>
        </w:tc>
        <w:tc>
          <w:tcPr>
            <w:tcW w:w="912" w:type="pct"/>
          </w:tcPr>
          <w:p w14:paraId="4BBC9D7E" w14:textId="77777777" w:rsidR="00597EC6" w:rsidRPr="009B6B4B" w:rsidRDefault="00597EC6" w:rsidP="00597EC6">
            <w:pPr>
              <w:autoSpaceDE w:val="0"/>
              <w:autoSpaceDN w:val="0"/>
              <w:adjustRightInd w:val="0"/>
              <w:spacing w:before="0" w:after="0"/>
              <w:ind w:left="70"/>
              <w:jc w:val="left"/>
              <w:rPr>
                <w:rFonts w:asciiTheme="majorHAnsi" w:hAnsiTheme="majorHAnsi" w:cstheme="majorHAnsi"/>
                <w:sz w:val="18"/>
                <w:szCs w:val="18"/>
              </w:rPr>
            </w:pPr>
            <w:r w:rsidRPr="009B6B4B">
              <w:rPr>
                <w:rFonts w:asciiTheme="majorHAnsi" w:hAnsiTheme="majorHAnsi" w:cstheme="majorHAnsi"/>
                <w:sz w:val="18"/>
                <w:szCs w:val="18"/>
              </w:rPr>
              <w:t>Orientation training for implementing entrepreneurship learning pilot (HE)</w:t>
            </w:r>
          </w:p>
        </w:tc>
        <w:tc>
          <w:tcPr>
            <w:tcW w:w="662" w:type="pct"/>
          </w:tcPr>
          <w:p w14:paraId="1DF2D9F8" w14:textId="77777777" w:rsidR="00597EC6" w:rsidRPr="009B6B4B" w:rsidRDefault="00597EC6" w:rsidP="00597EC6">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University teachers</w:t>
            </w:r>
          </w:p>
        </w:tc>
        <w:tc>
          <w:tcPr>
            <w:tcW w:w="476" w:type="pct"/>
          </w:tcPr>
          <w:p w14:paraId="08A0C7DA"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458" w:type="pct"/>
          </w:tcPr>
          <w:p w14:paraId="1B1FB7FC"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464" w:type="pct"/>
          </w:tcPr>
          <w:p w14:paraId="2AE20475"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07" w:type="pct"/>
          </w:tcPr>
          <w:p w14:paraId="3BD1C20A"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450" w:type="pct"/>
          </w:tcPr>
          <w:p w14:paraId="790DC2AF"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10</w:t>
            </w:r>
          </w:p>
        </w:tc>
        <w:tc>
          <w:tcPr>
            <w:tcW w:w="422" w:type="pct"/>
          </w:tcPr>
          <w:p w14:paraId="1FF2B79A"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18" w:type="pct"/>
          </w:tcPr>
          <w:p w14:paraId="3D7A4485"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10</w:t>
            </w:r>
          </w:p>
        </w:tc>
      </w:tr>
      <w:tr w:rsidR="00597EC6" w:rsidRPr="009B6B4B" w14:paraId="6DEF40B8" w14:textId="77777777" w:rsidTr="00597EC6">
        <w:tc>
          <w:tcPr>
            <w:tcW w:w="2381" w:type="pct"/>
            <w:gridSpan w:val="4"/>
          </w:tcPr>
          <w:p w14:paraId="1824049D"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b/>
                <w:bCs/>
                <w:sz w:val="18"/>
                <w:szCs w:val="18"/>
              </w:rPr>
              <w:t>Total</w:t>
            </w:r>
          </w:p>
        </w:tc>
        <w:tc>
          <w:tcPr>
            <w:tcW w:w="458" w:type="pct"/>
          </w:tcPr>
          <w:p w14:paraId="38D1AD63" w14:textId="77777777" w:rsidR="00597EC6" w:rsidRPr="009B6B4B" w:rsidRDefault="00597EC6" w:rsidP="00597EC6">
            <w:pPr>
              <w:spacing w:before="0" w:after="0"/>
              <w:jc w:val="center"/>
              <w:rPr>
                <w:rFonts w:asciiTheme="majorHAnsi" w:hAnsiTheme="majorHAnsi" w:cstheme="majorHAnsi"/>
                <w:sz w:val="18"/>
                <w:szCs w:val="18"/>
              </w:rPr>
            </w:pPr>
          </w:p>
        </w:tc>
        <w:tc>
          <w:tcPr>
            <w:tcW w:w="464" w:type="pct"/>
          </w:tcPr>
          <w:p w14:paraId="5EF58B33" w14:textId="77777777" w:rsidR="00597EC6" w:rsidRPr="009B6B4B" w:rsidRDefault="00597EC6" w:rsidP="00597EC6">
            <w:pPr>
              <w:spacing w:before="0" w:after="0"/>
              <w:jc w:val="center"/>
              <w:rPr>
                <w:rFonts w:asciiTheme="majorHAnsi" w:hAnsiTheme="majorHAnsi" w:cstheme="majorHAnsi"/>
                <w:sz w:val="18"/>
                <w:szCs w:val="18"/>
              </w:rPr>
            </w:pPr>
          </w:p>
        </w:tc>
        <w:tc>
          <w:tcPr>
            <w:tcW w:w="407" w:type="pct"/>
          </w:tcPr>
          <w:p w14:paraId="0CEA145F" w14:textId="77777777" w:rsidR="00597EC6" w:rsidRPr="009B6B4B" w:rsidRDefault="00597EC6" w:rsidP="00597EC6">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24</w:t>
            </w:r>
          </w:p>
        </w:tc>
        <w:tc>
          <w:tcPr>
            <w:tcW w:w="450" w:type="pct"/>
          </w:tcPr>
          <w:p w14:paraId="0B1C491F" w14:textId="77777777" w:rsidR="00597EC6" w:rsidRPr="009B6B4B" w:rsidRDefault="00597EC6" w:rsidP="00597EC6">
            <w:pPr>
              <w:spacing w:before="0" w:after="0"/>
              <w:jc w:val="center"/>
              <w:rPr>
                <w:rFonts w:asciiTheme="majorHAnsi" w:hAnsiTheme="majorHAnsi" w:cstheme="majorHAnsi"/>
                <w:sz w:val="18"/>
                <w:szCs w:val="18"/>
              </w:rPr>
            </w:pPr>
          </w:p>
        </w:tc>
        <w:tc>
          <w:tcPr>
            <w:tcW w:w="422" w:type="pct"/>
          </w:tcPr>
          <w:p w14:paraId="572DDE1C" w14:textId="77777777" w:rsidR="00597EC6" w:rsidRPr="009B6B4B" w:rsidRDefault="00597EC6" w:rsidP="00597EC6">
            <w:pPr>
              <w:spacing w:before="0" w:after="0"/>
              <w:jc w:val="center"/>
              <w:rPr>
                <w:rFonts w:asciiTheme="majorHAnsi" w:hAnsiTheme="majorHAnsi" w:cstheme="majorHAnsi"/>
                <w:sz w:val="18"/>
                <w:szCs w:val="18"/>
              </w:rPr>
            </w:pPr>
          </w:p>
        </w:tc>
        <w:tc>
          <w:tcPr>
            <w:tcW w:w="418" w:type="pct"/>
          </w:tcPr>
          <w:p w14:paraId="15AECCB0" w14:textId="77777777" w:rsidR="00597EC6" w:rsidRPr="009B6B4B" w:rsidRDefault="00597EC6" w:rsidP="00597EC6">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500</w:t>
            </w:r>
          </w:p>
        </w:tc>
      </w:tr>
      <w:bookmarkEnd w:id="26"/>
    </w:tbl>
    <w:p w14:paraId="15AD1A40" w14:textId="77777777" w:rsidR="00597EC6" w:rsidRPr="009B6B4B" w:rsidRDefault="00597EC6" w:rsidP="00597EC6">
      <w:pPr>
        <w:rPr>
          <w:rFonts w:asciiTheme="majorHAnsi" w:hAnsiTheme="majorHAnsi" w:cstheme="majorHAnsi"/>
          <w:b/>
        </w:rPr>
      </w:pPr>
    </w:p>
    <w:p w14:paraId="3A9F2484" w14:textId="1106E299" w:rsidR="00AA1A8A" w:rsidRPr="009B6B4B" w:rsidRDefault="00AA1A8A" w:rsidP="00AA1A8A">
      <w:pPr>
        <w:rPr>
          <w:rFonts w:asciiTheme="majorHAnsi" w:hAnsiTheme="majorHAnsi" w:cstheme="majorHAnsi"/>
          <w:b/>
        </w:rPr>
      </w:pPr>
      <w:r w:rsidRPr="009B6B4B">
        <w:rPr>
          <w:rFonts w:asciiTheme="majorHAnsi" w:hAnsiTheme="majorHAnsi" w:cstheme="majorHAnsi"/>
          <w:b/>
        </w:rPr>
        <w:t>Result 2.1: Enhanced capacity of the MoESCS to further develop and modernise skills development and LLL systems</w:t>
      </w:r>
    </w:p>
    <w:p w14:paraId="56111AD1" w14:textId="4BFC4FD7" w:rsidR="00CA2C35" w:rsidRPr="009B6B4B" w:rsidRDefault="00CA2C35" w:rsidP="00671E00">
      <w:pPr>
        <w:pStyle w:val="g-table"/>
        <w:spacing w:after="120"/>
        <w:jc w:val="both"/>
        <w:rPr>
          <w:sz w:val="20"/>
          <w:szCs w:val="20"/>
        </w:rPr>
      </w:pPr>
      <w:r w:rsidRPr="009B6B4B">
        <w:rPr>
          <w:sz w:val="20"/>
          <w:szCs w:val="20"/>
        </w:rPr>
        <w:t>As indicated in the introduction to Component 2, the scope of Activity 2.1.1 below has been reduced, whilst it is expected that Activity 2.1.2 will be a significant area of activity, involving considerable technical assistance.</w:t>
      </w:r>
    </w:p>
    <w:p w14:paraId="5A980F30" w14:textId="446BB97A" w:rsidR="00671E00" w:rsidRPr="009B6B4B" w:rsidRDefault="00671E00" w:rsidP="00CA2C35">
      <w:pPr>
        <w:pStyle w:val="g-table"/>
        <w:jc w:val="both"/>
        <w:rPr>
          <w:sz w:val="20"/>
          <w:szCs w:val="20"/>
        </w:rPr>
      </w:pPr>
    </w:p>
    <w:p w14:paraId="4AF1C580" w14:textId="38A68782" w:rsidR="00AA1A8A" w:rsidRPr="009B6B4B" w:rsidRDefault="00AA1A8A" w:rsidP="00536CF3">
      <w:pPr>
        <w:pStyle w:val="g-table"/>
        <w:spacing w:after="120"/>
        <w:rPr>
          <w:b/>
          <w:bCs/>
          <w:i/>
          <w:iCs/>
          <w:sz w:val="20"/>
          <w:szCs w:val="20"/>
        </w:rPr>
      </w:pPr>
      <w:r w:rsidRPr="009B6B4B">
        <w:rPr>
          <w:b/>
          <w:bCs/>
          <w:i/>
          <w:iCs/>
          <w:sz w:val="20"/>
          <w:szCs w:val="20"/>
        </w:rPr>
        <w:t>Activity 2.1.1: Assist MoESCS in developing legal and financing arrangements to support VET and LLL specifically including:</w:t>
      </w:r>
    </w:p>
    <w:p w14:paraId="77162BCB" w14:textId="77777777" w:rsidR="00536CF3" w:rsidRPr="009B6B4B" w:rsidRDefault="00AA1A8A" w:rsidP="00C33370">
      <w:pPr>
        <w:pStyle w:val="ListParagraph"/>
        <w:numPr>
          <w:ilvl w:val="0"/>
          <w:numId w:val="45"/>
        </w:numPr>
        <w:autoSpaceDE w:val="0"/>
        <w:autoSpaceDN w:val="0"/>
        <w:adjustRightInd w:val="0"/>
        <w:spacing w:after="120"/>
        <w:ind w:left="720" w:hanging="270"/>
        <w:rPr>
          <w:rFonts w:asciiTheme="majorHAnsi" w:hAnsiTheme="majorHAnsi" w:cstheme="majorHAnsi"/>
          <w:b/>
          <w:bCs/>
          <w:i/>
          <w:iCs/>
          <w:sz w:val="20"/>
          <w:szCs w:val="20"/>
          <w:lang w:val="en-GB"/>
        </w:rPr>
      </w:pPr>
      <w:r w:rsidRPr="009B6B4B">
        <w:rPr>
          <w:rFonts w:asciiTheme="majorHAnsi" w:hAnsiTheme="majorHAnsi" w:cstheme="majorHAnsi"/>
          <w:b/>
          <w:bCs/>
          <w:i/>
          <w:iCs/>
          <w:sz w:val="20"/>
          <w:szCs w:val="20"/>
          <w:lang w:val="en-GB"/>
        </w:rPr>
        <w:t>Supporting preparation and/or piloting of a by-law covering entrepreneurial and income-generating activities of VET institutions</w:t>
      </w:r>
      <w:r w:rsidR="00086CE2" w:rsidRPr="009B6B4B">
        <w:rPr>
          <w:rFonts w:asciiTheme="majorHAnsi" w:hAnsiTheme="majorHAnsi" w:cstheme="majorHAnsi"/>
          <w:b/>
          <w:bCs/>
          <w:i/>
          <w:iCs/>
          <w:sz w:val="20"/>
          <w:szCs w:val="20"/>
          <w:lang w:val="en-GB"/>
        </w:rPr>
        <w:t xml:space="preserve">: </w:t>
      </w:r>
    </w:p>
    <w:p w14:paraId="4A811172" w14:textId="77777777" w:rsidR="00D86F9D" w:rsidRPr="009B6B4B" w:rsidRDefault="00086CE2" w:rsidP="007E48B4">
      <w:pPr>
        <w:autoSpaceDE w:val="0"/>
        <w:autoSpaceDN w:val="0"/>
        <w:adjustRightInd w:val="0"/>
        <w:spacing w:before="0" w:after="120"/>
        <w:ind w:left="720"/>
        <w:rPr>
          <w:rFonts w:asciiTheme="majorHAnsi" w:hAnsiTheme="majorHAnsi" w:cstheme="majorHAnsi"/>
        </w:rPr>
      </w:pPr>
      <w:r w:rsidRPr="009B6B4B">
        <w:rPr>
          <w:rFonts w:asciiTheme="majorHAnsi" w:hAnsiTheme="majorHAnsi" w:cstheme="majorHAnsi"/>
        </w:rPr>
        <w:t>As explained in the introduction to Component 2, this by-law has been identified as probably the only one required for VET Law implementation that is not being developed by other donors</w:t>
      </w:r>
      <w:r w:rsidR="00D86F9D" w:rsidRPr="009B6B4B">
        <w:rPr>
          <w:rFonts w:asciiTheme="majorHAnsi" w:hAnsiTheme="majorHAnsi" w:cstheme="majorHAnsi"/>
        </w:rPr>
        <w:t xml:space="preserve">. Its content should reflect the arrangements proposed in the recommendations of the </w:t>
      </w:r>
      <w:r w:rsidRPr="009B6B4B">
        <w:rPr>
          <w:rFonts w:asciiTheme="majorHAnsi" w:hAnsiTheme="majorHAnsi" w:cstheme="majorHAnsi"/>
        </w:rPr>
        <w:t xml:space="preserve">GGF project on </w:t>
      </w:r>
      <w:r w:rsidR="00D86F9D" w:rsidRPr="009B6B4B">
        <w:rPr>
          <w:rFonts w:asciiTheme="majorHAnsi" w:hAnsiTheme="majorHAnsi" w:cstheme="majorHAnsi"/>
        </w:rPr>
        <w:t xml:space="preserve">Diversified Options for </w:t>
      </w:r>
      <w:r w:rsidRPr="009B6B4B">
        <w:rPr>
          <w:rFonts w:asciiTheme="majorHAnsi" w:hAnsiTheme="majorHAnsi" w:cstheme="majorHAnsi"/>
        </w:rPr>
        <w:t xml:space="preserve">VET financing. </w:t>
      </w:r>
    </w:p>
    <w:p w14:paraId="3832A7CD" w14:textId="12866FF0" w:rsidR="00AA1A8A" w:rsidRPr="009B6B4B" w:rsidRDefault="00086CE2" w:rsidP="007E48B4">
      <w:pPr>
        <w:autoSpaceDE w:val="0"/>
        <w:autoSpaceDN w:val="0"/>
        <w:adjustRightInd w:val="0"/>
        <w:spacing w:before="0" w:after="120"/>
        <w:ind w:left="720"/>
        <w:rPr>
          <w:rFonts w:asciiTheme="majorHAnsi" w:hAnsiTheme="majorHAnsi" w:cstheme="majorHAnsi"/>
          <w:b/>
          <w:bCs/>
        </w:rPr>
      </w:pPr>
      <w:r w:rsidRPr="009B6B4B">
        <w:rPr>
          <w:rFonts w:asciiTheme="majorHAnsi" w:hAnsiTheme="majorHAnsi" w:cstheme="majorHAnsi"/>
        </w:rPr>
        <w:t>During Inception Phase consultations, MoESCS requested support, not only in regard to developing the by-law, but also in piloting its introduction. Such a pilot will be planned and implemented in close collaboration with the MoESCS VET Department.</w:t>
      </w:r>
    </w:p>
    <w:p w14:paraId="3C778DF8" w14:textId="77777777" w:rsidR="00536CF3" w:rsidRPr="009B6B4B" w:rsidRDefault="00AA1A8A" w:rsidP="00C33370">
      <w:pPr>
        <w:pStyle w:val="ListParagraph"/>
        <w:numPr>
          <w:ilvl w:val="0"/>
          <w:numId w:val="45"/>
        </w:numPr>
        <w:spacing w:after="120"/>
        <w:ind w:left="720" w:hanging="270"/>
        <w:rPr>
          <w:rFonts w:asciiTheme="majorHAnsi" w:hAnsiTheme="majorHAnsi" w:cstheme="majorHAnsi"/>
          <w:b/>
          <w:bCs/>
          <w:i/>
          <w:iCs/>
          <w:sz w:val="20"/>
          <w:szCs w:val="20"/>
          <w:lang w:val="en-GB"/>
        </w:rPr>
      </w:pPr>
      <w:r w:rsidRPr="009B6B4B">
        <w:rPr>
          <w:rFonts w:asciiTheme="majorHAnsi" w:hAnsiTheme="majorHAnsi" w:cstheme="majorHAnsi"/>
          <w:b/>
          <w:bCs/>
          <w:i/>
          <w:iCs/>
          <w:sz w:val="20"/>
          <w:szCs w:val="20"/>
          <w:lang w:val="en-GB"/>
        </w:rPr>
        <w:t>Identifying needs (if any) for additional by</w:t>
      </w:r>
      <w:r w:rsidR="00086CE2" w:rsidRPr="009B6B4B">
        <w:rPr>
          <w:rFonts w:asciiTheme="majorHAnsi" w:hAnsiTheme="majorHAnsi" w:cstheme="majorHAnsi"/>
          <w:b/>
          <w:bCs/>
          <w:i/>
          <w:iCs/>
          <w:sz w:val="20"/>
          <w:szCs w:val="20"/>
          <w:lang w:val="en-GB"/>
        </w:rPr>
        <w:t>-</w:t>
      </w:r>
      <w:r w:rsidRPr="009B6B4B">
        <w:rPr>
          <w:rFonts w:asciiTheme="majorHAnsi" w:hAnsiTheme="majorHAnsi" w:cstheme="majorHAnsi"/>
          <w:b/>
          <w:bCs/>
          <w:i/>
          <w:iCs/>
          <w:sz w:val="20"/>
          <w:szCs w:val="20"/>
          <w:lang w:val="en-GB"/>
        </w:rPr>
        <w:t>laws in the areas of VET/LLL to be developed (other than those already being developed with other donor support) and, if necessary, assist preparation</w:t>
      </w:r>
      <w:r w:rsidR="00086CE2" w:rsidRPr="009B6B4B">
        <w:rPr>
          <w:rFonts w:asciiTheme="majorHAnsi" w:hAnsiTheme="majorHAnsi" w:cstheme="majorHAnsi"/>
          <w:i/>
          <w:iCs/>
          <w:sz w:val="20"/>
          <w:szCs w:val="20"/>
          <w:lang w:val="en-GB"/>
        </w:rPr>
        <w:t xml:space="preserve">: </w:t>
      </w:r>
    </w:p>
    <w:p w14:paraId="17E08569" w14:textId="047CA2A0" w:rsidR="00AA1A8A" w:rsidRPr="009B6B4B" w:rsidRDefault="00086CE2" w:rsidP="007E48B4">
      <w:pPr>
        <w:spacing w:before="0" w:after="120"/>
        <w:ind w:left="720"/>
        <w:rPr>
          <w:rFonts w:asciiTheme="majorHAnsi" w:hAnsiTheme="majorHAnsi" w:cstheme="majorHAnsi"/>
          <w:b/>
          <w:bCs/>
          <w:i/>
          <w:iCs/>
        </w:rPr>
      </w:pPr>
      <w:r w:rsidRPr="009B6B4B">
        <w:rPr>
          <w:rFonts w:asciiTheme="majorHAnsi" w:hAnsiTheme="majorHAnsi" w:cstheme="majorHAnsi"/>
          <w:i/>
          <w:iCs/>
        </w:rPr>
        <w:t xml:space="preserve">To date, no specific needs have yet been identified, but the situation will be kept under review during the entire duration of the project, which remains open to any reasonable request from MoESCS or its subordinate agencies in case </w:t>
      </w:r>
      <w:r w:rsidR="00CA2C35" w:rsidRPr="009B6B4B">
        <w:rPr>
          <w:rFonts w:asciiTheme="majorHAnsi" w:hAnsiTheme="majorHAnsi" w:cstheme="majorHAnsi"/>
          <w:i/>
          <w:iCs/>
        </w:rPr>
        <w:t xml:space="preserve">there is any identified need for </w:t>
      </w:r>
      <w:r w:rsidRPr="009B6B4B">
        <w:rPr>
          <w:rFonts w:asciiTheme="majorHAnsi" w:hAnsiTheme="majorHAnsi" w:cstheme="majorHAnsi"/>
          <w:i/>
          <w:iCs/>
        </w:rPr>
        <w:t>additional by-laws</w:t>
      </w:r>
      <w:r w:rsidR="00CA2C35" w:rsidRPr="009B6B4B">
        <w:rPr>
          <w:rFonts w:asciiTheme="majorHAnsi" w:hAnsiTheme="majorHAnsi" w:cstheme="majorHAnsi"/>
          <w:i/>
          <w:iCs/>
        </w:rPr>
        <w:t xml:space="preserve"> relating to VET or LLL to be developed under any relevant education legislation.</w:t>
      </w:r>
      <w:r w:rsidRPr="009B6B4B">
        <w:rPr>
          <w:rFonts w:asciiTheme="majorHAnsi" w:hAnsiTheme="majorHAnsi" w:cstheme="majorHAnsi"/>
          <w:i/>
          <w:iCs/>
        </w:rPr>
        <w:t xml:space="preserve">   </w:t>
      </w:r>
    </w:p>
    <w:p w14:paraId="5ED01A58" w14:textId="77777777" w:rsidR="00AA1A8A" w:rsidRPr="009B6B4B" w:rsidRDefault="00AA1A8A" w:rsidP="00AA1A8A">
      <w:pPr>
        <w:pStyle w:val="g-table"/>
        <w:rPr>
          <w:sz w:val="20"/>
          <w:szCs w:val="20"/>
        </w:rPr>
      </w:pPr>
    </w:p>
    <w:p w14:paraId="03DC6453" w14:textId="08A0045A" w:rsidR="00AA1A8A" w:rsidRPr="009B6B4B" w:rsidRDefault="00AA1A8A" w:rsidP="007E48B4">
      <w:pPr>
        <w:pStyle w:val="g-table"/>
        <w:spacing w:after="120"/>
        <w:ind w:left="720" w:hanging="720"/>
        <w:rPr>
          <w:b/>
          <w:bCs/>
          <w:i/>
          <w:iCs/>
          <w:sz w:val="20"/>
          <w:szCs w:val="20"/>
        </w:rPr>
      </w:pPr>
      <w:r w:rsidRPr="009B6B4B">
        <w:rPr>
          <w:b/>
          <w:bCs/>
          <w:i/>
          <w:iCs/>
          <w:sz w:val="20"/>
          <w:szCs w:val="20"/>
        </w:rPr>
        <w:t>Activity 2.1.2:  Assist MoESCS in improving access to, and participation in, VET and LLL by</w:t>
      </w:r>
      <w:r w:rsidR="007E48B4" w:rsidRPr="009B6B4B">
        <w:rPr>
          <w:b/>
          <w:bCs/>
          <w:i/>
          <w:iCs/>
          <w:sz w:val="20"/>
          <w:szCs w:val="20"/>
        </w:rPr>
        <w:t>:</w:t>
      </w:r>
    </w:p>
    <w:p w14:paraId="0E416BF3" w14:textId="77777777" w:rsidR="00536CF3" w:rsidRPr="009B6B4B" w:rsidRDefault="00AA1A8A" w:rsidP="00C33370">
      <w:pPr>
        <w:numPr>
          <w:ilvl w:val="0"/>
          <w:numId w:val="44"/>
        </w:numPr>
        <w:autoSpaceDE w:val="0"/>
        <w:autoSpaceDN w:val="0"/>
        <w:adjustRightInd w:val="0"/>
        <w:spacing w:before="0" w:after="120"/>
        <w:ind w:left="720"/>
        <w:jc w:val="left"/>
        <w:rPr>
          <w:rFonts w:asciiTheme="majorHAnsi" w:hAnsiTheme="majorHAnsi" w:cstheme="majorHAnsi"/>
          <w:b/>
          <w:bCs/>
          <w:i/>
          <w:iCs/>
        </w:rPr>
      </w:pPr>
      <w:r w:rsidRPr="009B6B4B">
        <w:rPr>
          <w:rFonts w:asciiTheme="majorHAnsi" w:hAnsiTheme="majorHAnsi" w:cstheme="majorHAnsi"/>
          <w:b/>
          <w:bCs/>
          <w:i/>
          <w:iCs/>
        </w:rPr>
        <w:t xml:space="preserve">Reviewing current barriers and factors restricting access of youth, women and vulnerable groups to initial VET, preparing proposal with recommendations on how to overcome them and assisting MoESCS in designing, piloting and implementing related </w:t>
      </w:r>
      <w:r w:rsidRPr="009B6B4B">
        <w:rPr>
          <w:rFonts w:asciiTheme="majorHAnsi" w:eastAsia="Calibri" w:hAnsiTheme="majorHAnsi" w:cstheme="majorHAnsi"/>
          <w:b/>
          <w:bCs/>
          <w:i/>
          <w:iCs/>
        </w:rPr>
        <w:t>policy measures</w:t>
      </w:r>
      <w:r w:rsidR="00AF67A4" w:rsidRPr="009B6B4B">
        <w:rPr>
          <w:rFonts w:asciiTheme="majorHAnsi" w:eastAsia="Calibri" w:hAnsiTheme="majorHAnsi" w:cstheme="majorHAnsi"/>
          <w:b/>
          <w:bCs/>
          <w:i/>
          <w:iCs/>
        </w:rPr>
        <w:t xml:space="preserve">: </w:t>
      </w:r>
    </w:p>
    <w:p w14:paraId="39017502" w14:textId="3BA439C7" w:rsidR="00AA1A8A" w:rsidRPr="009B6B4B" w:rsidRDefault="00AF67A4" w:rsidP="007E48B4">
      <w:pPr>
        <w:autoSpaceDE w:val="0"/>
        <w:autoSpaceDN w:val="0"/>
        <w:adjustRightInd w:val="0"/>
        <w:spacing w:before="0" w:after="120"/>
        <w:ind w:left="720"/>
        <w:jc w:val="left"/>
        <w:rPr>
          <w:rFonts w:asciiTheme="majorHAnsi" w:hAnsiTheme="majorHAnsi" w:cstheme="majorHAnsi"/>
          <w:b/>
          <w:bCs/>
        </w:rPr>
      </w:pPr>
      <w:r w:rsidRPr="009B6B4B">
        <w:rPr>
          <w:rFonts w:asciiTheme="majorHAnsi" w:eastAsia="Calibri" w:hAnsiTheme="majorHAnsi" w:cstheme="majorHAnsi"/>
        </w:rPr>
        <w:t>This is the starting point for work on this activity, and should involve a thorough situational analysis based on documentary desk-research, consultation with officials, stakeholders and a sample of providers, including education and training providers from outside Tbilisi, and (perhaps) focus group discussions with people drawn from target groups (i.e. youth, NEETs, women, vulnerable groups). The outcome will be a report identifying factors that need to be addressed, together with action-oriented recommendations</w:t>
      </w:r>
      <w:r w:rsidR="007E48B4" w:rsidRPr="009B6B4B">
        <w:rPr>
          <w:rFonts w:asciiTheme="majorHAnsi" w:eastAsia="Calibri" w:hAnsiTheme="majorHAnsi" w:cstheme="majorHAnsi"/>
        </w:rPr>
        <w:t>.</w:t>
      </w:r>
      <w:r w:rsidR="00AA1A8A" w:rsidRPr="009B6B4B">
        <w:rPr>
          <w:rFonts w:asciiTheme="majorHAnsi" w:eastAsia="Calibri" w:hAnsiTheme="majorHAnsi" w:cstheme="majorHAnsi"/>
          <w:b/>
          <w:bCs/>
        </w:rPr>
        <w:t xml:space="preserve"> </w:t>
      </w:r>
    </w:p>
    <w:p w14:paraId="302C3A32" w14:textId="77777777" w:rsidR="007E48B4" w:rsidRPr="009B6B4B" w:rsidRDefault="00AA1A8A" w:rsidP="00C33370">
      <w:pPr>
        <w:numPr>
          <w:ilvl w:val="0"/>
          <w:numId w:val="44"/>
        </w:numPr>
        <w:autoSpaceDE w:val="0"/>
        <w:autoSpaceDN w:val="0"/>
        <w:adjustRightInd w:val="0"/>
        <w:spacing w:before="0" w:after="120"/>
        <w:ind w:left="720"/>
        <w:jc w:val="left"/>
        <w:rPr>
          <w:rFonts w:asciiTheme="majorHAnsi" w:hAnsiTheme="majorHAnsi" w:cstheme="majorHAnsi"/>
          <w:b/>
          <w:bCs/>
          <w:i/>
          <w:iCs/>
        </w:rPr>
      </w:pPr>
      <w:r w:rsidRPr="009B6B4B">
        <w:rPr>
          <w:rFonts w:asciiTheme="majorHAnsi" w:eastAsia="Calibri" w:hAnsiTheme="majorHAnsi" w:cstheme="majorHAnsi"/>
          <w:b/>
          <w:bCs/>
          <w:i/>
          <w:iCs/>
        </w:rPr>
        <w:t xml:space="preserve">Assisting </w:t>
      </w:r>
      <w:r w:rsidRPr="009B6B4B">
        <w:rPr>
          <w:rFonts w:asciiTheme="majorHAnsi" w:hAnsiTheme="majorHAnsi" w:cstheme="majorHAnsi"/>
          <w:b/>
          <w:bCs/>
          <w:i/>
          <w:iCs/>
        </w:rPr>
        <w:t>MoESCS</w:t>
      </w:r>
      <w:r w:rsidRPr="009B6B4B">
        <w:rPr>
          <w:rFonts w:asciiTheme="majorHAnsi" w:eastAsia="Calibri" w:hAnsiTheme="majorHAnsi" w:cstheme="majorHAnsi"/>
          <w:b/>
          <w:bCs/>
          <w:i/>
          <w:iCs/>
        </w:rPr>
        <w:t xml:space="preserve"> in designing, piloting and implementing measures aimed at preventing early school leavers and for tracking NEETs</w:t>
      </w:r>
      <w:r w:rsidR="00AF67A4" w:rsidRPr="009B6B4B">
        <w:rPr>
          <w:rFonts w:asciiTheme="majorHAnsi" w:eastAsia="Calibri" w:hAnsiTheme="majorHAnsi" w:cstheme="majorHAnsi"/>
          <w:b/>
          <w:bCs/>
          <w:i/>
          <w:iCs/>
        </w:rPr>
        <w:t xml:space="preserve">: </w:t>
      </w:r>
    </w:p>
    <w:p w14:paraId="66C7368A" w14:textId="77777777" w:rsidR="007E48B4" w:rsidRPr="009B6B4B" w:rsidRDefault="006201C0" w:rsidP="007E48B4">
      <w:pPr>
        <w:autoSpaceDE w:val="0"/>
        <w:autoSpaceDN w:val="0"/>
        <w:adjustRightInd w:val="0"/>
        <w:spacing w:before="0" w:after="120"/>
        <w:ind w:left="720"/>
        <w:jc w:val="left"/>
        <w:rPr>
          <w:rFonts w:asciiTheme="majorHAnsi" w:eastAsia="Calibri" w:hAnsiTheme="majorHAnsi" w:cstheme="majorHAnsi"/>
        </w:rPr>
      </w:pPr>
      <w:r w:rsidRPr="009B6B4B">
        <w:rPr>
          <w:rFonts w:asciiTheme="majorHAnsi" w:eastAsia="Calibri" w:hAnsiTheme="majorHAnsi" w:cstheme="majorHAnsi"/>
        </w:rPr>
        <w:t xml:space="preserve">This sub-activity is closely related to the development of guidance services (under Result 2.2), both in regard to the development of support services for students at risk of “dropping out” and in regard to the tracer studies undertaken to track employment destinations of students graduating from VET courses. </w:t>
      </w:r>
    </w:p>
    <w:p w14:paraId="04BF18F0" w14:textId="4C27E4D5" w:rsidR="007E48B4" w:rsidRPr="009B6B4B" w:rsidRDefault="006201C0" w:rsidP="007E48B4">
      <w:pPr>
        <w:autoSpaceDE w:val="0"/>
        <w:autoSpaceDN w:val="0"/>
        <w:adjustRightInd w:val="0"/>
        <w:spacing w:before="0" w:after="120"/>
        <w:ind w:left="720"/>
        <w:jc w:val="left"/>
        <w:rPr>
          <w:rFonts w:asciiTheme="majorHAnsi" w:eastAsia="Calibri" w:hAnsiTheme="majorHAnsi" w:cstheme="majorHAnsi"/>
        </w:rPr>
      </w:pPr>
      <w:r w:rsidRPr="009B6B4B">
        <w:rPr>
          <w:rFonts w:asciiTheme="majorHAnsi" w:eastAsia="Calibri" w:hAnsiTheme="majorHAnsi" w:cstheme="majorHAnsi"/>
        </w:rPr>
        <w:lastRenderedPageBreak/>
        <w:t xml:space="preserve">Measures should focus on issues identified in the situational analysis including factors known to affect participation </w:t>
      </w:r>
      <w:r w:rsidR="00F162FE" w:rsidRPr="009B6B4B">
        <w:rPr>
          <w:rFonts w:asciiTheme="majorHAnsi" w:eastAsia="Calibri" w:hAnsiTheme="majorHAnsi" w:cstheme="majorHAnsi"/>
        </w:rPr>
        <w:t xml:space="preserve">in education and training </w:t>
      </w:r>
      <w:r w:rsidRPr="009B6B4B">
        <w:rPr>
          <w:rFonts w:asciiTheme="majorHAnsi" w:eastAsia="Calibri" w:hAnsiTheme="majorHAnsi" w:cstheme="majorHAnsi"/>
        </w:rPr>
        <w:t>by young people</w:t>
      </w:r>
      <w:r w:rsidR="00F162FE" w:rsidRPr="009B6B4B">
        <w:rPr>
          <w:rFonts w:asciiTheme="majorHAnsi" w:eastAsia="Calibri" w:hAnsiTheme="majorHAnsi" w:cstheme="majorHAnsi"/>
        </w:rPr>
        <w:t xml:space="preserve">, especially from vulnerable groups. We anticipate that this activity will lead to a number of identified measures, together with implementation guidelines, which can be piloted in a number of schools. </w:t>
      </w:r>
    </w:p>
    <w:p w14:paraId="31829F5D" w14:textId="3A195E9A" w:rsidR="00833106" w:rsidRPr="009B6B4B" w:rsidRDefault="00833106" w:rsidP="007E48B4">
      <w:pPr>
        <w:autoSpaceDE w:val="0"/>
        <w:autoSpaceDN w:val="0"/>
        <w:adjustRightInd w:val="0"/>
        <w:spacing w:before="0" w:after="120"/>
        <w:ind w:left="720"/>
        <w:jc w:val="left"/>
        <w:rPr>
          <w:rFonts w:asciiTheme="majorHAnsi" w:eastAsia="Calibri" w:hAnsiTheme="majorHAnsi" w:cstheme="majorHAnsi"/>
        </w:rPr>
      </w:pPr>
      <w:r w:rsidRPr="009B6B4B">
        <w:rPr>
          <w:rFonts w:asciiTheme="majorHAnsi" w:eastAsia="Calibri" w:hAnsiTheme="majorHAnsi" w:cstheme="majorHAnsi"/>
        </w:rPr>
        <w:t>It will also be linked with initiatives of MES to develop “second chance” educational opportunities for those who left school early.</w:t>
      </w:r>
    </w:p>
    <w:p w14:paraId="07F291B1" w14:textId="038447B2" w:rsidR="00AA1A8A" w:rsidRPr="009B6B4B" w:rsidRDefault="00F162FE" w:rsidP="007E48B4">
      <w:pPr>
        <w:autoSpaceDE w:val="0"/>
        <w:autoSpaceDN w:val="0"/>
        <w:adjustRightInd w:val="0"/>
        <w:spacing w:before="0" w:after="120"/>
        <w:ind w:left="720"/>
        <w:jc w:val="left"/>
        <w:rPr>
          <w:rFonts w:asciiTheme="majorHAnsi" w:hAnsiTheme="majorHAnsi" w:cstheme="majorHAnsi"/>
          <w:b/>
          <w:bCs/>
        </w:rPr>
      </w:pPr>
      <w:r w:rsidRPr="009B6B4B">
        <w:rPr>
          <w:rFonts w:asciiTheme="majorHAnsi" w:eastAsia="Calibri" w:hAnsiTheme="majorHAnsi" w:cstheme="majorHAnsi"/>
        </w:rPr>
        <w:t xml:space="preserve">The guidelines can also be included in the training package for school career counsellors, which will also be developed in the activities under Result 2.2. </w:t>
      </w:r>
      <w:r w:rsidR="006201C0" w:rsidRPr="009B6B4B">
        <w:rPr>
          <w:rFonts w:asciiTheme="majorHAnsi" w:eastAsia="Calibri" w:hAnsiTheme="majorHAnsi" w:cstheme="majorHAnsi"/>
        </w:rPr>
        <w:t xml:space="preserve"> </w:t>
      </w:r>
      <w:r w:rsidR="00AA1A8A" w:rsidRPr="009B6B4B">
        <w:rPr>
          <w:rFonts w:asciiTheme="majorHAnsi" w:eastAsia="Calibri" w:hAnsiTheme="majorHAnsi" w:cstheme="majorHAnsi"/>
          <w:b/>
          <w:bCs/>
        </w:rPr>
        <w:t xml:space="preserve"> </w:t>
      </w:r>
    </w:p>
    <w:p w14:paraId="3259CBCE" w14:textId="77777777" w:rsidR="007E48B4" w:rsidRPr="009B6B4B" w:rsidRDefault="00AA1A8A" w:rsidP="00C33370">
      <w:pPr>
        <w:numPr>
          <w:ilvl w:val="0"/>
          <w:numId w:val="44"/>
        </w:numPr>
        <w:autoSpaceDE w:val="0"/>
        <w:autoSpaceDN w:val="0"/>
        <w:adjustRightInd w:val="0"/>
        <w:spacing w:before="0" w:after="120"/>
        <w:ind w:left="720"/>
        <w:jc w:val="left"/>
        <w:rPr>
          <w:rFonts w:asciiTheme="majorHAnsi" w:hAnsiTheme="majorHAnsi" w:cstheme="majorHAnsi"/>
          <w:b/>
          <w:bCs/>
          <w:i/>
          <w:iCs/>
        </w:rPr>
      </w:pPr>
      <w:r w:rsidRPr="009B6B4B">
        <w:rPr>
          <w:rFonts w:asciiTheme="majorHAnsi" w:eastAsia="Calibri" w:hAnsiTheme="majorHAnsi" w:cstheme="majorHAnsi"/>
          <w:b/>
          <w:bCs/>
          <w:i/>
          <w:iCs/>
        </w:rPr>
        <w:t>Supporting MoESCS in designing and implementing lifelong learning measures with a special focus on NEETs as well as adults (including e.g. more flexible provision, short courses, partnerships with companies etc.)</w:t>
      </w:r>
      <w:r w:rsidR="00F162FE" w:rsidRPr="009B6B4B">
        <w:rPr>
          <w:rFonts w:asciiTheme="majorHAnsi" w:eastAsia="Calibri" w:hAnsiTheme="majorHAnsi" w:cstheme="majorHAnsi"/>
          <w:b/>
          <w:bCs/>
          <w:i/>
          <w:iCs/>
        </w:rPr>
        <w:t xml:space="preserve">: </w:t>
      </w:r>
    </w:p>
    <w:p w14:paraId="7078F19C" w14:textId="43B9B19E" w:rsidR="007E48B4" w:rsidRPr="009B6B4B" w:rsidRDefault="00F162FE" w:rsidP="007E48B4">
      <w:pPr>
        <w:autoSpaceDE w:val="0"/>
        <w:autoSpaceDN w:val="0"/>
        <w:adjustRightInd w:val="0"/>
        <w:spacing w:before="0" w:after="120"/>
        <w:ind w:left="720"/>
        <w:jc w:val="left"/>
        <w:rPr>
          <w:rFonts w:asciiTheme="majorHAnsi" w:eastAsia="Calibri" w:hAnsiTheme="majorHAnsi" w:cstheme="majorHAnsi"/>
        </w:rPr>
      </w:pPr>
      <w:r w:rsidRPr="009B6B4B">
        <w:rPr>
          <w:rFonts w:asciiTheme="majorHAnsi" w:eastAsia="Calibri" w:hAnsiTheme="majorHAnsi" w:cstheme="majorHAnsi"/>
        </w:rPr>
        <w:t>This sub-activity will also draw on the results of the situational analysis, and should focus on how delivery systems can be adapted to help adults, including those in employment</w:t>
      </w:r>
      <w:r w:rsidR="00154752" w:rsidRPr="009B6B4B">
        <w:rPr>
          <w:rFonts w:asciiTheme="majorHAnsi" w:eastAsia="Calibri" w:hAnsiTheme="majorHAnsi" w:cstheme="majorHAnsi"/>
        </w:rPr>
        <w:t>,</w:t>
      </w:r>
      <w:r w:rsidRPr="009B6B4B">
        <w:rPr>
          <w:rFonts w:asciiTheme="majorHAnsi" w:eastAsia="Calibri" w:hAnsiTheme="majorHAnsi" w:cstheme="majorHAnsi"/>
        </w:rPr>
        <w:t xml:space="preserve"> to access available learning provision</w:t>
      </w:r>
      <w:r w:rsidR="00154752" w:rsidRPr="009B6B4B">
        <w:rPr>
          <w:rFonts w:asciiTheme="majorHAnsi" w:eastAsia="Calibri" w:hAnsiTheme="majorHAnsi" w:cstheme="majorHAnsi"/>
        </w:rPr>
        <w:t xml:space="preserve">, e.g. by providing greater flexibility </w:t>
      </w:r>
      <w:r w:rsidR="005D29C4" w:rsidRPr="009B6B4B">
        <w:rPr>
          <w:rFonts w:asciiTheme="majorHAnsi" w:eastAsia="Calibri" w:hAnsiTheme="majorHAnsi" w:cstheme="majorHAnsi"/>
        </w:rPr>
        <w:t xml:space="preserve">through means such as </w:t>
      </w:r>
      <w:r w:rsidR="00154752" w:rsidRPr="009B6B4B">
        <w:rPr>
          <w:rFonts w:asciiTheme="majorHAnsi" w:eastAsia="Calibri" w:hAnsiTheme="majorHAnsi" w:cstheme="majorHAnsi"/>
        </w:rPr>
        <w:t xml:space="preserve">modular delivery, </w:t>
      </w:r>
      <w:r w:rsidR="005D29C4" w:rsidRPr="009B6B4B">
        <w:rPr>
          <w:rFonts w:asciiTheme="majorHAnsi" w:eastAsia="Calibri" w:hAnsiTheme="majorHAnsi" w:cstheme="majorHAnsi"/>
        </w:rPr>
        <w:t>out-of-normal-working-hours classes, computer-based</w:t>
      </w:r>
      <w:r w:rsidR="00833106" w:rsidRPr="009B6B4B">
        <w:rPr>
          <w:rFonts w:asciiTheme="majorHAnsi" w:eastAsia="Calibri" w:hAnsiTheme="majorHAnsi" w:cstheme="majorHAnsi"/>
        </w:rPr>
        <w:t>,</w:t>
      </w:r>
      <w:r w:rsidR="005D29C4" w:rsidRPr="009B6B4B">
        <w:rPr>
          <w:rFonts w:asciiTheme="majorHAnsi" w:eastAsia="Calibri" w:hAnsiTheme="majorHAnsi" w:cstheme="majorHAnsi"/>
        </w:rPr>
        <w:t xml:space="preserve"> distance learning</w:t>
      </w:r>
      <w:r w:rsidR="00833106" w:rsidRPr="009B6B4B">
        <w:rPr>
          <w:rFonts w:asciiTheme="majorHAnsi" w:eastAsia="Calibri" w:hAnsiTheme="majorHAnsi" w:cstheme="majorHAnsi"/>
        </w:rPr>
        <w:t xml:space="preserve"> and mobile provision</w:t>
      </w:r>
      <w:r w:rsidR="00154752" w:rsidRPr="009B6B4B">
        <w:rPr>
          <w:rFonts w:asciiTheme="majorHAnsi" w:eastAsia="Calibri" w:hAnsiTheme="majorHAnsi" w:cstheme="majorHAnsi"/>
        </w:rPr>
        <w:t xml:space="preserve">, </w:t>
      </w:r>
      <w:r w:rsidR="005D29C4" w:rsidRPr="009B6B4B">
        <w:rPr>
          <w:rFonts w:asciiTheme="majorHAnsi" w:eastAsia="Calibri" w:hAnsiTheme="majorHAnsi" w:cstheme="majorHAnsi"/>
        </w:rPr>
        <w:t>VNFIL credits where the individual can demonstrate some relevant prior learning etc.</w:t>
      </w:r>
      <w:r w:rsidRPr="009B6B4B">
        <w:rPr>
          <w:rFonts w:asciiTheme="majorHAnsi" w:eastAsia="Calibri" w:hAnsiTheme="majorHAnsi" w:cstheme="majorHAnsi"/>
        </w:rPr>
        <w:t xml:space="preserve"> </w:t>
      </w:r>
      <w:r w:rsidR="00154752" w:rsidRPr="009B6B4B">
        <w:rPr>
          <w:rFonts w:asciiTheme="majorHAnsi" w:eastAsia="Calibri" w:hAnsiTheme="majorHAnsi" w:cstheme="majorHAnsi"/>
        </w:rPr>
        <w:t xml:space="preserve">However, care should be taken not to duplicate anything that is being done by DVV, with which we should cooperate closely, and there should be a special focus on NEETs. </w:t>
      </w:r>
    </w:p>
    <w:p w14:paraId="41996963" w14:textId="77777777" w:rsidR="007E48B4" w:rsidRPr="009B6B4B" w:rsidRDefault="00154752" w:rsidP="007E48B4">
      <w:pPr>
        <w:autoSpaceDE w:val="0"/>
        <w:autoSpaceDN w:val="0"/>
        <w:adjustRightInd w:val="0"/>
        <w:spacing w:before="0" w:after="120"/>
        <w:ind w:left="720"/>
        <w:jc w:val="left"/>
        <w:rPr>
          <w:rFonts w:asciiTheme="majorHAnsi" w:eastAsia="Calibri" w:hAnsiTheme="majorHAnsi" w:cstheme="majorHAnsi"/>
        </w:rPr>
      </w:pPr>
      <w:r w:rsidRPr="009B6B4B">
        <w:rPr>
          <w:rFonts w:asciiTheme="majorHAnsi" w:eastAsia="Calibri" w:hAnsiTheme="majorHAnsi" w:cstheme="majorHAnsi"/>
        </w:rPr>
        <w:t xml:space="preserve">It is likely that the LLL provision that will be of interest to them should include entrepreneurship learning as well as VET courses, and it may be expected that short courses focused on increasing employability in particular </w:t>
      </w:r>
      <w:r w:rsidR="005D29C4" w:rsidRPr="009B6B4B">
        <w:rPr>
          <w:rFonts w:asciiTheme="majorHAnsi" w:eastAsia="Calibri" w:hAnsiTheme="majorHAnsi" w:cstheme="majorHAnsi"/>
        </w:rPr>
        <w:t xml:space="preserve">economic </w:t>
      </w:r>
      <w:r w:rsidRPr="009B6B4B">
        <w:rPr>
          <w:rFonts w:asciiTheme="majorHAnsi" w:eastAsia="Calibri" w:hAnsiTheme="majorHAnsi" w:cstheme="majorHAnsi"/>
        </w:rPr>
        <w:t>areas</w:t>
      </w:r>
      <w:r w:rsidR="005D29C4" w:rsidRPr="009B6B4B">
        <w:rPr>
          <w:rFonts w:asciiTheme="majorHAnsi" w:eastAsia="Calibri" w:hAnsiTheme="majorHAnsi" w:cstheme="majorHAnsi"/>
        </w:rPr>
        <w:t xml:space="preserve"> </w:t>
      </w:r>
      <w:r w:rsidRPr="009B6B4B">
        <w:rPr>
          <w:rFonts w:asciiTheme="majorHAnsi" w:eastAsia="Calibri" w:hAnsiTheme="majorHAnsi" w:cstheme="majorHAnsi"/>
        </w:rPr>
        <w:t>might be more useful to many of them than simply providing access to initial V</w:t>
      </w:r>
      <w:r w:rsidR="005D29C4" w:rsidRPr="009B6B4B">
        <w:rPr>
          <w:rFonts w:asciiTheme="majorHAnsi" w:eastAsia="Calibri" w:hAnsiTheme="majorHAnsi" w:cstheme="majorHAnsi"/>
        </w:rPr>
        <w:t>ET</w:t>
      </w:r>
      <w:r w:rsidRPr="009B6B4B">
        <w:rPr>
          <w:rFonts w:asciiTheme="majorHAnsi" w:eastAsia="Calibri" w:hAnsiTheme="majorHAnsi" w:cstheme="majorHAnsi"/>
        </w:rPr>
        <w:t xml:space="preserve"> programmes. </w:t>
      </w:r>
    </w:p>
    <w:p w14:paraId="7FCBDD1B" w14:textId="7F472487" w:rsidR="00AA1A8A" w:rsidRPr="009B6B4B" w:rsidRDefault="00154752" w:rsidP="007E48B4">
      <w:pPr>
        <w:autoSpaceDE w:val="0"/>
        <w:autoSpaceDN w:val="0"/>
        <w:adjustRightInd w:val="0"/>
        <w:spacing w:before="0" w:after="120"/>
        <w:ind w:left="720"/>
        <w:jc w:val="left"/>
        <w:rPr>
          <w:rFonts w:asciiTheme="majorHAnsi" w:hAnsiTheme="majorHAnsi" w:cstheme="majorHAnsi"/>
          <w:b/>
          <w:bCs/>
        </w:rPr>
      </w:pPr>
      <w:r w:rsidRPr="009B6B4B">
        <w:rPr>
          <w:rFonts w:asciiTheme="majorHAnsi" w:eastAsia="Calibri" w:hAnsiTheme="majorHAnsi" w:cstheme="majorHAnsi"/>
        </w:rPr>
        <w:t xml:space="preserve">The measures should include innovative approaches designed to meet specific needs identified in the situational analysis. </w:t>
      </w:r>
      <w:r w:rsidR="00AB1612" w:rsidRPr="009B6B4B">
        <w:rPr>
          <w:rFonts w:asciiTheme="majorHAnsi" w:eastAsia="Calibri" w:hAnsiTheme="majorHAnsi" w:cstheme="majorHAnsi"/>
        </w:rPr>
        <w:t>The</w:t>
      </w:r>
      <w:r w:rsidR="007E48B4" w:rsidRPr="009B6B4B">
        <w:rPr>
          <w:rFonts w:asciiTheme="majorHAnsi" w:eastAsia="Calibri" w:hAnsiTheme="majorHAnsi" w:cstheme="majorHAnsi"/>
        </w:rPr>
        <w:t>y</w:t>
      </w:r>
      <w:r w:rsidR="00AB1612" w:rsidRPr="009B6B4B">
        <w:rPr>
          <w:rFonts w:asciiTheme="majorHAnsi" w:eastAsia="Calibri" w:hAnsiTheme="majorHAnsi" w:cstheme="majorHAnsi"/>
        </w:rPr>
        <w:t xml:space="preserve"> should be supported by appropriate implementation guidance materials</w:t>
      </w:r>
      <w:r w:rsidR="007E48B4" w:rsidRPr="009B6B4B">
        <w:rPr>
          <w:rFonts w:asciiTheme="majorHAnsi" w:eastAsia="Calibri" w:hAnsiTheme="majorHAnsi" w:cstheme="majorHAnsi"/>
        </w:rPr>
        <w:t>.</w:t>
      </w:r>
    </w:p>
    <w:p w14:paraId="36E3C3D7" w14:textId="77777777" w:rsidR="007E48B4" w:rsidRPr="009B6B4B" w:rsidRDefault="00AA1A8A" w:rsidP="00C33370">
      <w:pPr>
        <w:pStyle w:val="ListParagraph"/>
        <w:numPr>
          <w:ilvl w:val="0"/>
          <w:numId w:val="44"/>
        </w:numPr>
        <w:spacing w:after="120"/>
        <w:ind w:left="720"/>
        <w:rPr>
          <w:rFonts w:asciiTheme="majorHAnsi" w:hAnsiTheme="majorHAnsi" w:cstheme="majorHAnsi"/>
          <w:b/>
          <w:bCs/>
          <w:i/>
          <w:iCs/>
          <w:sz w:val="20"/>
          <w:szCs w:val="20"/>
          <w:lang w:val="en-GB"/>
        </w:rPr>
      </w:pPr>
      <w:r w:rsidRPr="009B6B4B">
        <w:rPr>
          <w:rFonts w:asciiTheme="majorHAnsi" w:hAnsiTheme="majorHAnsi" w:cstheme="majorHAnsi"/>
          <w:b/>
          <w:bCs/>
          <w:i/>
          <w:iCs/>
          <w:sz w:val="20"/>
          <w:szCs w:val="20"/>
          <w:lang w:val="en-GB"/>
        </w:rPr>
        <w:t>Assisting MoESCS in actions enhancing public awareness of VET and its attractiveness (linked with Result 1.3 above)</w:t>
      </w:r>
      <w:r w:rsidR="005D29C4" w:rsidRPr="009B6B4B">
        <w:rPr>
          <w:rFonts w:asciiTheme="majorHAnsi" w:hAnsiTheme="majorHAnsi" w:cstheme="majorHAnsi"/>
          <w:b/>
          <w:bCs/>
          <w:i/>
          <w:iCs/>
          <w:sz w:val="20"/>
          <w:szCs w:val="20"/>
          <w:lang w:val="en-GB"/>
        </w:rPr>
        <w:t xml:space="preserve">: </w:t>
      </w:r>
    </w:p>
    <w:p w14:paraId="62BAA749" w14:textId="77777777" w:rsidR="007E48B4" w:rsidRPr="009B6B4B" w:rsidRDefault="005D29C4" w:rsidP="007E48B4">
      <w:pPr>
        <w:spacing w:before="0" w:after="120"/>
        <w:ind w:left="720"/>
        <w:rPr>
          <w:rFonts w:asciiTheme="majorHAnsi" w:hAnsiTheme="majorHAnsi" w:cstheme="majorHAnsi"/>
        </w:rPr>
      </w:pPr>
      <w:r w:rsidRPr="009B6B4B">
        <w:rPr>
          <w:rFonts w:asciiTheme="majorHAnsi" w:hAnsiTheme="majorHAnsi" w:cstheme="majorHAnsi"/>
        </w:rPr>
        <w:t>Despite numerous efforts in recent years to promote and popularize VET</w:t>
      </w:r>
      <w:r w:rsidR="00373B51" w:rsidRPr="009B6B4B">
        <w:rPr>
          <w:rFonts w:asciiTheme="majorHAnsi" w:hAnsiTheme="majorHAnsi" w:cstheme="majorHAnsi"/>
        </w:rPr>
        <w:t xml:space="preserve"> as well as actions directed at improving both quality and relevance to employment</w:t>
      </w:r>
      <w:r w:rsidRPr="009B6B4B">
        <w:rPr>
          <w:rFonts w:asciiTheme="majorHAnsi" w:hAnsiTheme="majorHAnsi" w:cstheme="majorHAnsi"/>
        </w:rPr>
        <w:t>, it is clear that a great many students prefer (or are persuaded by parental or teacher pressure) to opt</w:t>
      </w:r>
      <w:r w:rsidR="00373B51" w:rsidRPr="009B6B4B">
        <w:rPr>
          <w:rFonts w:asciiTheme="majorHAnsi" w:hAnsiTheme="majorHAnsi" w:cstheme="majorHAnsi"/>
        </w:rPr>
        <w:t xml:space="preserve"> instead</w:t>
      </w:r>
      <w:r w:rsidRPr="009B6B4B">
        <w:rPr>
          <w:rFonts w:asciiTheme="majorHAnsi" w:hAnsiTheme="majorHAnsi" w:cstheme="majorHAnsi"/>
        </w:rPr>
        <w:t xml:space="preserve"> for higher education, which frequently does not lead to employment. </w:t>
      </w:r>
    </w:p>
    <w:p w14:paraId="337D6640" w14:textId="1B0F27F6" w:rsidR="007E48B4" w:rsidRPr="009B6B4B" w:rsidRDefault="005D29C4" w:rsidP="007E48B4">
      <w:pPr>
        <w:spacing w:before="0" w:after="120"/>
        <w:ind w:left="720"/>
        <w:rPr>
          <w:rFonts w:asciiTheme="majorHAnsi" w:hAnsiTheme="majorHAnsi" w:cstheme="majorHAnsi"/>
        </w:rPr>
      </w:pPr>
      <w:r w:rsidRPr="009B6B4B">
        <w:rPr>
          <w:rFonts w:asciiTheme="majorHAnsi" w:hAnsiTheme="majorHAnsi" w:cstheme="majorHAnsi"/>
        </w:rPr>
        <w:t>It is understood that this</w:t>
      </w:r>
      <w:r w:rsidR="00373B51" w:rsidRPr="009B6B4B">
        <w:rPr>
          <w:rFonts w:asciiTheme="majorHAnsi" w:hAnsiTheme="majorHAnsi" w:cstheme="majorHAnsi"/>
        </w:rPr>
        <w:t xml:space="preserve"> pub</w:t>
      </w:r>
      <w:r w:rsidR="00AE4C73" w:rsidRPr="009B6B4B">
        <w:rPr>
          <w:rFonts w:asciiTheme="majorHAnsi" w:hAnsiTheme="majorHAnsi" w:cstheme="majorHAnsi"/>
        </w:rPr>
        <w:t>l</w:t>
      </w:r>
      <w:r w:rsidR="00373B51" w:rsidRPr="009B6B4B">
        <w:rPr>
          <w:rFonts w:asciiTheme="majorHAnsi" w:hAnsiTheme="majorHAnsi" w:cstheme="majorHAnsi"/>
        </w:rPr>
        <w:t>ic awareness raising</w:t>
      </w:r>
      <w:r w:rsidRPr="009B6B4B">
        <w:rPr>
          <w:rFonts w:asciiTheme="majorHAnsi" w:hAnsiTheme="majorHAnsi" w:cstheme="majorHAnsi"/>
        </w:rPr>
        <w:t xml:space="preserve"> activity represents a continuation of assistance previously provided to MoESCS (including by the previous </w:t>
      </w:r>
      <w:r w:rsidR="00AE4C73" w:rsidRPr="009B6B4B">
        <w:rPr>
          <w:rFonts w:asciiTheme="majorHAnsi" w:hAnsiTheme="majorHAnsi" w:cstheme="majorHAnsi"/>
        </w:rPr>
        <w:t>EVET BS programme TA (EUVEGE)</w:t>
      </w:r>
      <w:r w:rsidRPr="009B6B4B">
        <w:rPr>
          <w:rFonts w:asciiTheme="majorHAnsi" w:hAnsiTheme="majorHAnsi" w:cstheme="majorHAnsi"/>
        </w:rPr>
        <w:t xml:space="preserve"> and by MCA-Georgia) to improve the brand image of VET and support awareness raising campaigns. </w:t>
      </w:r>
      <w:r w:rsidR="00373B51" w:rsidRPr="009B6B4B">
        <w:rPr>
          <w:rFonts w:asciiTheme="majorHAnsi" w:hAnsiTheme="majorHAnsi" w:cstheme="majorHAnsi"/>
        </w:rPr>
        <w:t xml:space="preserve">However, it is understood that MoESCS has experienced difficulties in sustaining VET marketing and promotion activities, despite having a budget allocated for this purpose. </w:t>
      </w:r>
    </w:p>
    <w:p w14:paraId="0298901C" w14:textId="32BDB960" w:rsidR="00AA1A8A" w:rsidRPr="009B6B4B" w:rsidRDefault="00373B51" w:rsidP="007E48B4">
      <w:pPr>
        <w:spacing w:before="0" w:after="120"/>
        <w:ind w:left="720"/>
        <w:rPr>
          <w:rFonts w:asciiTheme="majorHAnsi" w:hAnsiTheme="majorHAnsi" w:cstheme="majorHAnsi"/>
        </w:rPr>
      </w:pPr>
      <w:r w:rsidRPr="009B6B4B">
        <w:rPr>
          <w:rFonts w:asciiTheme="majorHAnsi" w:hAnsiTheme="majorHAnsi" w:cstheme="majorHAnsi"/>
        </w:rPr>
        <w:t>The activity should be carried out within the overall communications and visibility framework provided in Result 1.3 above and, rather than being exclusively focused on national campaigns linked with college enrolment deadlines, should include work with providers and other regional stakeholders in order to promote the VET provision available locally.</w:t>
      </w:r>
      <w:r w:rsidR="005D29C4" w:rsidRPr="009B6B4B">
        <w:rPr>
          <w:rFonts w:asciiTheme="majorHAnsi" w:hAnsiTheme="majorHAnsi" w:cstheme="majorHAnsi"/>
        </w:rPr>
        <w:t xml:space="preserve"> </w:t>
      </w:r>
    </w:p>
    <w:p w14:paraId="3D7F19B3" w14:textId="66B39144" w:rsidR="00AA1A8A" w:rsidRPr="009B6B4B" w:rsidRDefault="00AA1A8A" w:rsidP="00AA1A8A">
      <w:pPr>
        <w:rPr>
          <w:rFonts w:asciiTheme="majorHAnsi" w:hAnsiTheme="majorHAnsi" w:cstheme="majorHAnsi"/>
          <w:b/>
          <w:bCs/>
          <w:i/>
          <w:iCs/>
        </w:rPr>
      </w:pPr>
      <w:r w:rsidRPr="009B6B4B">
        <w:rPr>
          <w:rFonts w:asciiTheme="majorHAnsi" w:hAnsiTheme="majorHAnsi" w:cstheme="majorHAnsi"/>
          <w:b/>
          <w:bCs/>
          <w:i/>
          <w:iCs/>
        </w:rPr>
        <w:t>Result 2.1: Outputs and Inputs</w:t>
      </w:r>
    </w:p>
    <w:tbl>
      <w:tblPr>
        <w:tblStyle w:val="TableGrid"/>
        <w:tblW w:w="0" w:type="auto"/>
        <w:tblInd w:w="-5" w:type="dxa"/>
        <w:tblLook w:val="04A0" w:firstRow="1" w:lastRow="0" w:firstColumn="1" w:lastColumn="0" w:noHBand="0" w:noVBand="1"/>
      </w:tblPr>
      <w:tblGrid>
        <w:gridCol w:w="1134"/>
        <w:gridCol w:w="5886"/>
        <w:gridCol w:w="1022"/>
        <w:gridCol w:w="1023"/>
      </w:tblGrid>
      <w:tr w:rsidR="00AA1A8A" w:rsidRPr="009B6B4B" w14:paraId="203A1784" w14:textId="77777777" w:rsidTr="00AA1A8A">
        <w:tc>
          <w:tcPr>
            <w:tcW w:w="9065" w:type="dxa"/>
            <w:gridSpan w:val="4"/>
          </w:tcPr>
          <w:p w14:paraId="5009BA3A" w14:textId="40B2F0E4" w:rsidR="00AA1A8A" w:rsidRPr="009B6B4B" w:rsidRDefault="00AA1A8A" w:rsidP="00AA1A8A">
            <w:pPr>
              <w:spacing w:before="0" w:after="0"/>
              <w:rPr>
                <w:rFonts w:asciiTheme="majorHAnsi" w:hAnsiTheme="majorHAnsi" w:cstheme="majorHAnsi"/>
                <w:b/>
                <w:bCs/>
              </w:rPr>
            </w:pPr>
            <w:r w:rsidRPr="009B6B4B">
              <w:rPr>
                <w:rFonts w:asciiTheme="majorHAnsi" w:hAnsiTheme="majorHAnsi" w:cstheme="majorHAnsi"/>
                <w:b/>
                <w:bCs/>
              </w:rPr>
              <w:t xml:space="preserve">Result </w:t>
            </w:r>
            <w:r w:rsidR="00824D54" w:rsidRPr="009B6B4B">
              <w:rPr>
                <w:rFonts w:asciiTheme="majorHAnsi" w:hAnsiTheme="majorHAnsi" w:cstheme="majorHAnsi"/>
                <w:b/>
                <w:bCs/>
              </w:rPr>
              <w:t>2.1</w:t>
            </w:r>
          </w:p>
        </w:tc>
      </w:tr>
      <w:tr w:rsidR="00AA1A8A" w:rsidRPr="009B6B4B" w14:paraId="5DCDF539" w14:textId="77777777" w:rsidTr="00677E82">
        <w:tc>
          <w:tcPr>
            <w:tcW w:w="1134" w:type="dxa"/>
          </w:tcPr>
          <w:p w14:paraId="6FA4F1A0" w14:textId="77777777" w:rsidR="00AA1A8A" w:rsidRPr="009B6B4B" w:rsidRDefault="00AA1A8A" w:rsidP="00AA1A8A">
            <w:pPr>
              <w:spacing w:before="0" w:after="0"/>
              <w:rPr>
                <w:rFonts w:asciiTheme="majorHAnsi" w:hAnsiTheme="majorHAnsi" w:cstheme="majorHAnsi"/>
                <w:b/>
                <w:bCs/>
              </w:rPr>
            </w:pPr>
            <w:r w:rsidRPr="009B6B4B">
              <w:rPr>
                <w:rFonts w:asciiTheme="majorHAnsi" w:hAnsiTheme="majorHAnsi" w:cstheme="majorHAnsi"/>
                <w:b/>
                <w:bCs/>
              </w:rPr>
              <w:t>Activities</w:t>
            </w:r>
          </w:p>
        </w:tc>
        <w:tc>
          <w:tcPr>
            <w:tcW w:w="5886" w:type="dxa"/>
          </w:tcPr>
          <w:p w14:paraId="25D67CB0" w14:textId="77777777" w:rsidR="00AA1A8A" w:rsidRPr="009B6B4B" w:rsidRDefault="00AA1A8A" w:rsidP="00AA1A8A">
            <w:pPr>
              <w:spacing w:before="0" w:after="0"/>
              <w:rPr>
                <w:rFonts w:asciiTheme="majorHAnsi" w:hAnsiTheme="majorHAnsi" w:cstheme="majorHAnsi"/>
                <w:b/>
                <w:bCs/>
              </w:rPr>
            </w:pPr>
            <w:r w:rsidRPr="009B6B4B">
              <w:rPr>
                <w:rFonts w:asciiTheme="majorHAnsi" w:hAnsiTheme="majorHAnsi" w:cstheme="majorHAnsi"/>
                <w:b/>
                <w:bCs/>
              </w:rPr>
              <w:t>Outputs/Deliverables</w:t>
            </w:r>
          </w:p>
        </w:tc>
        <w:tc>
          <w:tcPr>
            <w:tcW w:w="2045" w:type="dxa"/>
            <w:gridSpan w:val="2"/>
          </w:tcPr>
          <w:p w14:paraId="307A45A1" w14:textId="1BCD09D1" w:rsidR="00AA1A8A" w:rsidRPr="009B6B4B" w:rsidRDefault="00AA1A8A" w:rsidP="00AA1A8A">
            <w:pPr>
              <w:spacing w:before="0" w:after="0"/>
              <w:rPr>
                <w:rFonts w:asciiTheme="majorHAnsi" w:hAnsiTheme="majorHAnsi" w:cstheme="majorHAnsi"/>
                <w:b/>
                <w:bCs/>
              </w:rPr>
            </w:pPr>
            <w:r w:rsidRPr="009B6B4B">
              <w:rPr>
                <w:rFonts w:asciiTheme="majorHAnsi" w:hAnsiTheme="majorHAnsi" w:cstheme="majorHAnsi"/>
                <w:b/>
                <w:bCs/>
              </w:rPr>
              <w:t>Inputs</w:t>
            </w:r>
            <w:r w:rsidR="00677E82" w:rsidRPr="009B6B4B">
              <w:rPr>
                <w:rFonts w:asciiTheme="majorHAnsi" w:hAnsiTheme="majorHAnsi" w:cstheme="majorHAnsi"/>
                <w:b/>
                <w:bCs/>
              </w:rPr>
              <w:t xml:space="preserve"> (WD)</w:t>
            </w:r>
          </w:p>
        </w:tc>
      </w:tr>
      <w:tr w:rsidR="00677E82" w:rsidRPr="009B6B4B" w14:paraId="6D422C6B" w14:textId="77777777" w:rsidTr="00B92D2B">
        <w:tc>
          <w:tcPr>
            <w:tcW w:w="1134" w:type="dxa"/>
            <w:vMerge w:val="restart"/>
          </w:tcPr>
          <w:p w14:paraId="41456D57" w14:textId="1D6D3F03" w:rsidR="00677E82" w:rsidRPr="009B6B4B" w:rsidRDefault="00677E82" w:rsidP="00AA1A8A">
            <w:pPr>
              <w:spacing w:before="0" w:after="0"/>
              <w:rPr>
                <w:rFonts w:asciiTheme="majorHAnsi" w:hAnsiTheme="majorHAnsi" w:cstheme="majorHAnsi"/>
              </w:rPr>
            </w:pPr>
            <w:r w:rsidRPr="009B6B4B">
              <w:rPr>
                <w:rFonts w:asciiTheme="majorHAnsi" w:hAnsiTheme="majorHAnsi" w:cstheme="majorHAnsi"/>
              </w:rPr>
              <w:t>2.1.1</w:t>
            </w:r>
          </w:p>
        </w:tc>
        <w:tc>
          <w:tcPr>
            <w:tcW w:w="5886" w:type="dxa"/>
          </w:tcPr>
          <w:p w14:paraId="1F807015" w14:textId="76E1D953" w:rsidR="00677E82" w:rsidRPr="009B6B4B" w:rsidRDefault="00677E82" w:rsidP="00AA1A8A">
            <w:pPr>
              <w:spacing w:before="0" w:after="0"/>
              <w:jc w:val="left"/>
              <w:rPr>
                <w:rFonts w:asciiTheme="majorHAnsi" w:hAnsiTheme="majorHAnsi" w:cstheme="majorHAnsi"/>
              </w:rPr>
            </w:pPr>
            <w:r w:rsidRPr="009B6B4B">
              <w:rPr>
                <w:rFonts w:asciiTheme="majorHAnsi" w:hAnsiTheme="majorHAnsi" w:cstheme="majorHAnsi"/>
              </w:rPr>
              <w:t xml:space="preserve">By-law on income generation </w:t>
            </w:r>
            <w:r w:rsidR="00D86F9D" w:rsidRPr="009B6B4B">
              <w:rPr>
                <w:rFonts w:asciiTheme="majorHAnsi" w:hAnsiTheme="majorHAnsi" w:cstheme="majorHAnsi"/>
              </w:rPr>
              <w:t>activities of VET providers</w:t>
            </w:r>
          </w:p>
        </w:tc>
        <w:tc>
          <w:tcPr>
            <w:tcW w:w="1022" w:type="dxa"/>
            <w:vMerge w:val="restart"/>
          </w:tcPr>
          <w:p w14:paraId="3777CACE" w14:textId="77777777" w:rsidR="00677E82" w:rsidRPr="009B6B4B" w:rsidRDefault="00677E82" w:rsidP="00677E82">
            <w:pPr>
              <w:spacing w:before="0" w:after="0"/>
              <w:rPr>
                <w:rFonts w:asciiTheme="majorHAnsi" w:hAnsiTheme="majorHAnsi" w:cstheme="majorHAnsi"/>
              </w:rPr>
            </w:pPr>
            <w:r w:rsidRPr="009B6B4B">
              <w:rPr>
                <w:rFonts w:asciiTheme="majorHAnsi" w:hAnsiTheme="majorHAnsi" w:cstheme="majorHAnsi"/>
              </w:rPr>
              <w:t>TL:</w:t>
            </w:r>
          </w:p>
          <w:p w14:paraId="09AC02C7" w14:textId="77777777" w:rsidR="00677E82" w:rsidRPr="009B6B4B" w:rsidRDefault="00677E82" w:rsidP="00677E82">
            <w:pPr>
              <w:spacing w:before="0" w:after="0"/>
              <w:rPr>
                <w:rFonts w:asciiTheme="majorHAnsi" w:hAnsiTheme="majorHAnsi" w:cstheme="majorHAnsi"/>
              </w:rPr>
            </w:pPr>
            <w:r w:rsidRPr="009B6B4B">
              <w:rPr>
                <w:rFonts w:asciiTheme="majorHAnsi" w:hAnsiTheme="majorHAnsi" w:cstheme="majorHAnsi"/>
              </w:rPr>
              <w:t>KE2:</w:t>
            </w:r>
          </w:p>
          <w:p w14:paraId="26F339C7" w14:textId="77777777" w:rsidR="00677E82" w:rsidRPr="009B6B4B" w:rsidRDefault="00677E82" w:rsidP="00677E82">
            <w:pPr>
              <w:spacing w:before="0" w:after="0"/>
              <w:rPr>
                <w:rFonts w:asciiTheme="majorHAnsi" w:hAnsiTheme="majorHAnsi" w:cstheme="majorHAnsi"/>
              </w:rPr>
            </w:pPr>
            <w:r w:rsidRPr="009B6B4B">
              <w:rPr>
                <w:rFonts w:asciiTheme="majorHAnsi" w:hAnsiTheme="majorHAnsi" w:cstheme="majorHAnsi"/>
              </w:rPr>
              <w:t>KE3:</w:t>
            </w:r>
          </w:p>
          <w:p w14:paraId="5BFC4495" w14:textId="77777777" w:rsidR="00677E82" w:rsidRPr="009B6B4B" w:rsidRDefault="00677E82" w:rsidP="00677E82">
            <w:pPr>
              <w:spacing w:before="0" w:after="0"/>
              <w:rPr>
                <w:rFonts w:asciiTheme="majorHAnsi" w:hAnsiTheme="majorHAnsi" w:cstheme="majorHAnsi"/>
              </w:rPr>
            </w:pPr>
            <w:r w:rsidRPr="009B6B4B">
              <w:rPr>
                <w:rFonts w:asciiTheme="majorHAnsi" w:hAnsiTheme="majorHAnsi" w:cstheme="majorHAnsi"/>
              </w:rPr>
              <w:t>LT JNKE:</w:t>
            </w:r>
          </w:p>
          <w:p w14:paraId="77DFF84B" w14:textId="0FB4447D" w:rsidR="00677E82" w:rsidRPr="009B6B4B" w:rsidRDefault="00677E82" w:rsidP="00677E82">
            <w:pPr>
              <w:spacing w:before="0" w:after="0"/>
              <w:rPr>
                <w:rFonts w:asciiTheme="majorHAnsi" w:hAnsiTheme="majorHAnsi" w:cstheme="majorHAnsi"/>
              </w:rPr>
            </w:pPr>
            <w:r w:rsidRPr="009B6B4B">
              <w:rPr>
                <w:rFonts w:asciiTheme="majorHAnsi" w:hAnsiTheme="majorHAnsi" w:cstheme="majorHAnsi"/>
              </w:rPr>
              <w:t>ST JNKE:</w:t>
            </w:r>
          </w:p>
          <w:p w14:paraId="0510AF29" w14:textId="66455239" w:rsidR="00677E82" w:rsidRPr="009B6B4B" w:rsidDel="00BC4BFA" w:rsidRDefault="00677E82" w:rsidP="00677E82">
            <w:pPr>
              <w:spacing w:before="0" w:after="0"/>
              <w:rPr>
                <w:rFonts w:asciiTheme="majorHAnsi" w:hAnsiTheme="majorHAnsi" w:cstheme="majorHAnsi"/>
              </w:rPr>
            </w:pPr>
            <w:r w:rsidRPr="009B6B4B">
              <w:rPr>
                <w:rFonts w:asciiTheme="majorHAnsi" w:hAnsiTheme="majorHAnsi" w:cstheme="majorHAnsi"/>
              </w:rPr>
              <w:t>SNKE:</w:t>
            </w:r>
          </w:p>
        </w:tc>
        <w:tc>
          <w:tcPr>
            <w:tcW w:w="1023" w:type="dxa"/>
            <w:vMerge w:val="restart"/>
          </w:tcPr>
          <w:p w14:paraId="3A3F1D54" w14:textId="1D79E794" w:rsidR="00677E82" w:rsidRPr="009B6B4B" w:rsidRDefault="00677E82" w:rsidP="00677E82">
            <w:pPr>
              <w:spacing w:before="0" w:after="0"/>
              <w:jc w:val="center"/>
              <w:rPr>
                <w:rFonts w:asciiTheme="majorHAnsi" w:hAnsiTheme="majorHAnsi" w:cstheme="majorHAnsi"/>
              </w:rPr>
            </w:pPr>
            <w:r w:rsidRPr="009B6B4B">
              <w:rPr>
                <w:rFonts w:asciiTheme="majorHAnsi" w:hAnsiTheme="majorHAnsi" w:cstheme="majorHAnsi"/>
              </w:rPr>
              <w:t>90</w:t>
            </w:r>
          </w:p>
          <w:p w14:paraId="102BEFFC" w14:textId="77777777" w:rsidR="00677E82" w:rsidRPr="009B6B4B" w:rsidRDefault="00677E82" w:rsidP="00677E82">
            <w:pPr>
              <w:spacing w:before="0" w:after="0"/>
              <w:jc w:val="center"/>
              <w:rPr>
                <w:rFonts w:asciiTheme="majorHAnsi" w:hAnsiTheme="majorHAnsi" w:cstheme="majorHAnsi"/>
              </w:rPr>
            </w:pPr>
            <w:r w:rsidRPr="009B6B4B">
              <w:rPr>
                <w:rFonts w:asciiTheme="majorHAnsi" w:hAnsiTheme="majorHAnsi" w:cstheme="majorHAnsi"/>
              </w:rPr>
              <w:t>0</w:t>
            </w:r>
          </w:p>
          <w:p w14:paraId="4962D0D7" w14:textId="77777777" w:rsidR="00677E82" w:rsidRPr="009B6B4B" w:rsidRDefault="00677E82" w:rsidP="00677E82">
            <w:pPr>
              <w:spacing w:before="0" w:after="0"/>
              <w:jc w:val="center"/>
              <w:rPr>
                <w:rFonts w:asciiTheme="majorHAnsi" w:hAnsiTheme="majorHAnsi" w:cstheme="majorHAnsi"/>
              </w:rPr>
            </w:pPr>
            <w:r w:rsidRPr="009B6B4B">
              <w:rPr>
                <w:rFonts w:asciiTheme="majorHAnsi" w:hAnsiTheme="majorHAnsi" w:cstheme="majorHAnsi"/>
              </w:rPr>
              <w:t>0</w:t>
            </w:r>
          </w:p>
          <w:p w14:paraId="54B9F455" w14:textId="77777777" w:rsidR="00677E82" w:rsidRPr="009B6B4B" w:rsidRDefault="00677E82" w:rsidP="00677E82">
            <w:pPr>
              <w:spacing w:before="0" w:after="0"/>
              <w:jc w:val="center"/>
              <w:rPr>
                <w:rFonts w:asciiTheme="majorHAnsi" w:hAnsiTheme="majorHAnsi" w:cstheme="majorHAnsi"/>
              </w:rPr>
            </w:pPr>
            <w:r w:rsidRPr="009B6B4B">
              <w:rPr>
                <w:rFonts w:asciiTheme="majorHAnsi" w:hAnsiTheme="majorHAnsi" w:cstheme="majorHAnsi"/>
              </w:rPr>
              <w:t>54</w:t>
            </w:r>
          </w:p>
          <w:p w14:paraId="7A02AD9D" w14:textId="63CC7860" w:rsidR="00677E82" w:rsidRPr="009B6B4B" w:rsidRDefault="00677E82" w:rsidP="00677E82">
            <w:pPr>
              <w:spacing w:before="0" w:after="0"/>
              <w:jc w:val="center"/>
              <w:rPr>
                <w:rFonts w:asciiTheme="majorHAnsi" w:hAnsiTheme="majorHAnsi" w:cstheme="majorHAnsi"/>
              </w:rPr>
            </w:pPr>
            <w:r w:rsidRPr="009B6B4B">
              <w:rPr>
                <w:rFonts w:asciiTheme="majorHAnsi" w:hAnsiTheme="majorHAnsi" w:cstheme="majorHAnsi"/>
              </w:rPr>
              <w:t>0</w:t>
            </w:r>
          </w:p>
          <w:p w14:paraId="1D58A86D" w14:textId="53CB6389" w:rsidR="00677E82" w:rsidRPr="009B6B4B" w:rsidDel="00BC4BFA" w:rsidRDefault="00677E82" w:rsidP="00677E82">
            <w:pPr>
              <w:spacing w:before="0" w:after="0"/>
              <w:jc w:val="center"/>
              <w:rPr>
                <w:rFonts w:asciiTheme="majorHAnsi" w:hAnsiTheme="majorHAnsi" w:cstheme="majorHAnsi"/>
              </w:rPr>
            </w:pPr>
            <w:r w:rsidRPr="009B6B4B">
              <w:rPr>
                <w:rFonts w:asciiTheme="majorHAnsi" w:hAnsiTheme="majorHAnsi" w:cstheme="majorHAnsi"/>
              </w:rPr>
              <w:t>0</w:t>
            </w:r>
          </w:p>
        </w:tc>
      </w:tr>
      <w:tr w:rsidR="00677E82" w:rsidRPr="009B6B4B" w14:paraId="3D9C5FC9" w14:textId="77777777" w:rsidTr="00B92D2B">
        <w:tc>
          <w:tcPr>
            <w:tcW w:w="1134" w:type="dxa"/>
            <w:vMerge/>
          </w:tcPr>
          <w:p w14:paraId="1EAF085F" w14:textId="77777777" w:rsidR="00677E82" w:rsidRPr="009B6B4B" w:rsidRDefault="00677E82" w:rsidP="00AA1A8A">
            <w:pPr>
              <w:spacing w:before="0" w:after="0"/>
              <w:rPr>
                <w:rFonts w:asciiTheme="majorHAnsi" w:hAnsiTheme="majorHAnsi" w:cstheme="majorHAnsi"/>
              </w:rPr>
            </w:pPr>
          </w:p>
        </w:tc>
        <w:tc>
          <w:tcPr>
            <w:tcW w:w="5886" w:type="dxa"/>
          </w:tcPr>
          <w:p w14:paraId="3BE0F5F6" w14:textId="478C8537" w:rsidR="00677E82" w:rsidRPr="009B6B4B" w:rsidRDefault="00677E82" w:rsidP="00AA1A8A">
            <w:pPr>
              <w:spacing w:before="0" w:after="0"/>
              <w:jc w:val="left"/>
              <w:rPr>
                <w:rFonts w:asciiTheme="majorHAnsi" w:hAnsiTheme="majorHAnsi" w:cstheme="majorHAnsi"/>
              </w:rPr>
            </w:pPr>
            <w:r w:rsidRPr="009B6B4B">
              <w:rPr>
                <w:rFonts w:asciiTheme="majorHAnsi" w:hAnsiTheme="majorHAnsi" w:cstheme="majorHAnsi"/>
              </w:rPr>
              <w:t>Report on piloting of by-law implementation</w:t>
            </w:r>
          </w:p>
        </w:tc>
        <w:tc>
          <w:tcPr>
            <w:tcW w:w="1022" w:type="dxa"/>
            <w:vMerge/>
          </w:tcPr>
          <w:p w14:paraId="4AE1669F" w14:textId="77777777" w:rsidR="00677E82" w:rsidRPr="009B6B4B" w:rsidRDefault="00677E82" w:rsidP="00AA1A8A">
            <w:pPr>
              <w:spacing w:before="0" w:after="0"/>
              <w:rPr>
                <w:rFonts w:asciiTheme="majorHAnsi" w:hAnsiTheme="majorHAnsi" w:cstheme="majorHAnsi"/>
              </w:rPr>
            </w:pPr>
          </w:p>
        </w:tc>
        <w:tc>
          <w:tcPr>
            <w:tcW w:w="1023" w:type="dxa"/>
            <w:vMerge/>
          </w:tcPr>
          <w:p w14:paraId="4048A2DA" w14:textId="1F3B8EC9" w:rsidR="00677E82" w:rsidRPr="009B6B4B" w:rsidRDefault="00677E82" w:rsidP="00AA1A8A">
            <w:pPr>
              <w:spacing w:before="0" w:after="0"/>
              <w:rPr>
                <w:rFonts w:asciiTheme="majorHAnsi" w:hAnsiTheme="majorHAnsi" w:cstheme="majorHAnsi"/>
              </w:rPr>
            </w:pPr>
          </w:p>
        </w:tc>
      </w:tr>
      <w:tr w:rsidR="00677E82" w:rsidRPr="009B6B4B" w14:paraId="5722EDBC" w14:textId="77777777" w:rsidTr="00B92D2B">
        <w:tc>
          <w:tcPr>
            <w:tcW w:w="1134" w:type="dxa"/>
            <w:vMerge w:val="restart"/>
          </w:tcPr>
          <w:p w14:paraId="33136CA6" w14:textId="4390FD2F" w:rsidR="00677E82" w:rsidRPr="009B6B4B" w:rsidRDefault="00677E82" w:rsidP="00AA1A8A">
            <w:pPr>
              <w:spacing w:before="0" w:after="0"/>
              <w:rPr>
                <w:rFonts w:asciiTheme="majorHAnsi" w:hAnsiTheme="majorHAnsi" w:cstheme="majorHAnsi"/>
              </w:rPr>
            </w:pPr>
            <w:r w:rsidRPr="009B6B4B">
              <w:rPr>
                <w:rFonts w:asciiTheme="majorHAnsi" w:hAnsiTheme="majorHAnsi" w:cstheme="majorHAnsi"/>
              </w:rPr>
              <w:t>2.1.2</w:t>
            </w:r>
          </w:p>
        </w:tc>
        <w:tc>
          <w:tcPr>
            <w:tcW w:w="5886" w:type="dxa"/>
          </w:tcPr>
          <w:p w14:paraId="0B3BF2DA" w14:textId="442B1C85" w:rsidR="00677E82" w:rsidRPr="009B6B4B" w:rsidRDefault="00677E82" w:rsidP="00AA1A8A">
            <w:pPr>
              <w:spacing w:before="0" w:after="0"/>
              <w:ind w:left="19" w:hanging="19"/>
              <w:jc w:val="left"/>
              <w:rPr>
                <w:rFonts w:asciiTheme="majorHAnsi" w:hAnsiTheme="majorHAnsi" w:cstheme="majorHAnsi"/>
              </w:rPr>
            </w:pPr>
            <w:r w:rsidRPr="009B6B4B">
              <w:rPr>
                <w:rFonts w:asciiTheme="majorHAnsi" w:hAnsiTheme="majorHAnsi" w:cstheme="majorHAnsi"/>
              </w:rPr>
              <w:t xml:space="preserve">Report/recommendations on VET/LLL access </w:t>
            </w:r>
          </w:p>
        </w:tc>
        <w:tc>
          <w:tcPr>
            <w:tcW w:w="1022" w:type="dxa"/>
            <w:vMerge/>
          </w:tcPr>
          <w:p w14:paraId="35113687" w14:textId="77777777" w:rsidR="00677E82" w:rsidRPr="009B6B4B" w:rsidRDefault="00677E82" w:rsidP="00AA1A8A">
            <w:pPr>
              <w:spacing w:before="0" w:after="0"/>
              <w:rPr>
                <w:rFonts w:asciiTheme="majorHAnsi" w:hAnsiTheme="majorHAnsi" w:cstheme="majorHAnsi"/>
              </w:rPr>
            </w:pPr>
          </w:p>
        </w:tc>
        <w:tc>
          <w:tcPr>
            <w:tcW w:w="1023" w:type="dxa"/>
            <w:vMerge/>
          </w:tcPr>
          <w:p w14:paraId="15E040CE" w14:textId="1D2BD182" w:rsidR="00677E82" w:rsidRPr="009B6B4B" w:rsidRDefault="00677E82" w:rsidP="00AA1A8A">
            <w:pPr>
              <w:spacing w:before="0" w:after="0"/>
              <w:rPr>
                <w:rFonts w:asciiTheme="majorHAnsi" w:hAnsiTheme="majorHAnsi" w:cstheme="majorHAnsi"/>
              </w:rPr>
            </w:pPr>
          </w:p>
        </w:tc>
      </w:tr>
      <w:tr w:rsidR="00677E82" w:rsidRPr="009B6B4B" w14:paraId="3256FAEF" w14:textId="77777777" w:rsidTr="00B92D2B">
        <w:tc>
          <w:tcPr>
            <w:tcW w:w="1134" w:type="dxa"/>
            <w:vMerge/>
          </w:tcPr>
          <w:p w14:paraId="72072966" w14:textId="77777777" w:rsidR="00677E82" w:rsidRPr="009B6B4B" w:rsidRDefault="00677E82" w:rsidP="00AA1A8A">
            <w:pPr>
              <w:spacing w:before="0" w:after="0"/>
              <w:rPr>
                <w:rFonts w:asciiTheme="majorHAnsi" w:hAnsiTheme="majorHAnsi" w:cstheme="majorHAnsi"/>
              </w:rPr>
            </w:pPr>
          </w:p>
        </w:tc>
        <w:tc>
          <w:tcPr>
            <w:tcW w:w="5886" w:type="dxa"/>
          </w:tcPr>
          <w:p w14:paraId="17CC21AC" w14:textId="51471F22" w:rsidR="00677E82" w:rsidRPr="009B6B4B" w:rsidRDefault="00677E82" w:rsidP="00AA1A8A">
            <w:pPr>
              <w:spacing w:before="0" w:after="0"/>
              <w:ind w:left="19" w:hanging="19"/>
              <w:jc w:val="left"/>
              <w:rPr>
                <w:rFonts w:asciiTheme="majorHAnsi" w:hAnsiTheme="majorHAnsi" w:cstheme="majorHAnsi"/>
              </w:rPr>
            </w:pPr>
            <w:r w:rsidRPr="009B6B4B">
              <w:rPr>
                <w:rFonts w:asciiTheme="majorHAnsi" w:hAnsiTheme="majorHAnsi" w:cstheme="majorHAnsi"/>
              </w:rPr>
              <w:t>Measures/guidance to combat early school leaving</w:t>
            </w:r>
          </w:p>
        </w:tc>
        <w:tc>
          <w:tcPr>
            <w:tcW w:w="1022" w:type="dxa"/>
            <w:vMerge/>
          </w:tcPr>
          <w:p w14:paraId="6E2C08D9" w14:textId="77777777" w:rsidR="00677E82" w:rsidRPr="009B6B4B" w:rsidRDefault="00677E82" w:rsidP="00AA1A8A">
            <w:pPr>
              <w:spacing w:before="0" w:after="0"/>
              <w:rPr>
                <w:rFonts w:asciiTheme="majorHAnsi" w:hAnsiTheme="majorHAnsi" w:cstheme="majorHAnsi"/>
              </w:rPr>
            </w:pPr>
          </w:p>
        </w:tc>
        <w:tc>
          <w:tcPr>
            <w:tcW w:w="1023" w:type="dxa"/>
            <w:vMerge/>
          </w:tcPr>
          <w:p w14:paraId="0D348174" w14:textId="10A03C0A" w:rsidR="00677E82" w:rsidRPr="009B6B4B" w:rsidRDefault="00677E82" w:rsidP="00AA1A8A">
            <w:pPr>
              <w:spacing w:before="0" w:after="0"/>
              <w:rPr>
                <w:rFonts w:asciiTheme="majorHAnsi" w:hAnsiTheme="majorHAnsi" w:cstheme="majorHAnsi"/>
              </w:rPr>
            </w:pPr>
          </w:p>
        </w:tc>
      </w:tr>
      <w:tr w:rsidR="00677E82" w:rsidRPr="009B6B4B" w14:paraId="076B55BA" w14:textId="77777777" w:rsidTr="00B92D2B">
        <w:tc>
          <w:tcPr>
            <w:tcW w:w="1134" w:type="dxa"/>
            <w:vMerge/>
          </w:tcPr>
          <w:p w14:paraId="4DE57AB7" w14:textId="77777777" w:rsidR="00677E82" w:rsidRPr="009B6B4B" w:rsidRDefault="00677E82" w:rsidP="00AA1A8A">
            <w:pPr>
              <w:spacing w:before="0" w:after="0"/>
              <w:rPr>
                <w:rFonts w:asciiTheme="majorHAnsi" w:hAnsiTheme="majorHAnsi" w:cstheme="majorHAnsi"/>
              </w:rPr>
            </w:pPr>
          </w:p>
        </w:tc>
        <w:tc>
          <w:tcPr>
            <w:tcW w:w="5886" w:type="dxa"/>
          </w:tcPr>
          <w:p w14:paraId="77A19ACA" w14:textId="78AA5874" w:rsidR="00677E82" w:rsidRPr="009B6B4B" w:rsidRDefault="00677E82" w:rsidP="00AA1A8A">
            <w:pPr>
              <w:spacing w:before="0" w:after="0"/>
              <w:ind w:left="19" w:hanging="19"/>
              <w:jc w:val="left"/>
              <w:rPr>
                <w:rFonts w:asciiTheme="majorHAnsi" w:hAnsiTheme="majorHAnsi" w:cstheme="majorHAnsi"/>
              </w:rPr>
            </w:pPr>
            <w:r w:rsidRPr="009B6B4B">
              <w:rPr>
                <w:rFonts w:asciiTheme="majorHAnsi" w:hAnsiTheme="majorHAnsi" w:cstheme="majorHAnsi"/>
              </w:rPr>
              <w:t xml:space="preserve">Measures/guidance to improve access to LLL </w:t>
            </w:r>
          </w:p>
        </w:tc>
        <w:tc>
          <w:tcPr>
            <w:tcW w:w="1022" w:type="dxa"/>
            <w:vMerge/>
          </w:tcPr>
          <w:p w14:paraId="3F946189" w14:textId="77777777" w:rsidR="00677E82" w:rsidRPr="009B6B4B" w:rsidRDefault="00677E82" w:rsidP="00AA1A8A">
            <w:pPr>
              <w:spacing w:before="0" w:after="0"/>
              <w:rPr>
                <w:rFonts w:asciiTheme="majorHAnsi" w:hAnsiTheme="majorHAnsi" w:cstheme="majorHAnsi"/>
              </w:rPr>
            </w:pPr>
          </w:p>
        </w:tc>
        <w:tc>
          <w:tcPr>
            <w:tcW w:w="1023" w:type="dxa"/>
            <w:vMerge/>
          </w:tcPr>
          <w:p w14:paraId="0DBC2F32" w14:textId="73A29754" w:rsidR="00677E82" w:rsidRPr="009B6B4B" w:rsidRDefault="00677E82" w:rsidP="00AA1A8A">
            <w:pPr>
              <w:spacing w:before="0" w:after="0"/>
              <w:rPr>
                <w:rFonts w:asciiTheme="majorHAnsi" w:hAnsiTheme="majorHAnsi" w:cstheme="majorHAnsi"/>
              </w:rPr>
            </w:pPr>
          </w:p>
        </w:tc>
      </w:tr>
      <w:tr w:rsidR="00677E82" w:rsidRPr="009B6B4B" w14:paraId="097849AD" w14:textId="77777777" w:rsidTr="00B92D2B">
        <w:tc>
          <w:tcPr>
            <w:tcW w:w="1134" w:type="dxa"/>
            <w:vMerge/>
          </w:tcPr>
          <w:p w14:paraId="489E8793" w14:textId="7B56464C" w:rsidR="00677E82" w:rsidRPr="009B6B4B" w:rsidRDefault="00677E82" w:rsidP="00AA1A8A">
            <w:pPr>
              <w:spacing w:before="0" w:after="0"/>
              <w:rPr>
                <w:rFonts w:asciiTheme="majorHAnsi" w:hAnsiTheme="majorHAnsi" w:cstheme="majorHAnsi"/>
              </w:rPr>
            </w:pPr>
          </w:p>
        </w:tc>
        <w:tc>
          <w:tcPr>
            <w:tcW w:w="5886" w:type="dxa"/>
          </w:tcPr>
          <w:p w14:paraId="04C3FF5A" w14:textId="6E3FE194" w:rsidR="00677E82" w:rsidRPr="009B6B4B" w:rsidRDefault="00677E82" w:rsidP="00AA1A8A">
            <w:pPr>
              <w:spacing w:before="0" w:after="0"/>
              <w:jc w:val="left"/>
              <w:rPr>
                <w:rFonts w:asciiTheme="majorHAnsi" w:hAnsiTheme="majorHAnsi" w:cstheme="majorHAnsi"/>
              </w:rPr>
            </w:pPr>
            <w:r w:rsidRPr="009B6B4B">
              <w:rPr>
                <w:rFonts w:asciiTheme="majorHAnsi" w:hAnsiTheme="majorHAnsi" w:cstheme="majorHAnsi"/>
              </w:rPr>
              <w:t>Plan for promoting benefits of VET (national/ regional)</w:t>
            </w:r>
          </w:p>
        </w:tc>
        <w:tc>
          <w:tcPr>
            <w:tcW w:w="1022" w:type="dxa"/>
            <w:vMerge/>
          </w:tcPr>
          <w:p w14:paraId="29A507FC" w14:textId="77777777" w:rsidR="00677E82" w:rsidRPr="009B6B4B" w:rsidRDefault="00677E82" w:rsidP="00AA1A8A">
            <w:pPr>
              <w:spacing w:before="0" w:after="0"/>
              <w:rPr>
                <w:rFonts w:asciiTheme="majorHAnsi" w:hAnsiTheme="majorHAnsi" w:cstheme="majorHAnsi"/>
              </w:rPr>
            </w:pPr>
          </w:p>
        </w:tc>
        <w:tc>
          <w:tcPr>
            <w:tcW w:w="1023" w:type="dxa"/>
            <w:vMerge/>
          </w:tcPr>
          <w:p w14:paraId="6E27D737" w14:textId="0F4D7598" w:rsidR="00677E82" w:rsidRPr="009B6B4B" w:rsidRDefault="00677E82" w:rsidP="00AA1A8A">
            <w:pPr>
              <w:spacing w:before="0" w:after="0"/>
              <w:rPr>
                <w:rFonts w:asciiTheme="majorHAnsi" w:hAnsiTheme="majorHAnsi" w:cstheme="majorHAnsi"/>
              </w:rPr>
            </w:pPr>
          </w:p>
        </w:tc>
      </w:tr>
      <w:tr w:rsidR="00677E82" w:rsidRPr="009B6B4B" w14:paraId="10C8E1B1" w14:textId="77777777" w:rsidTr="00B92D2B">
        <w:tc>
          <w:tcPr>
            <w:tcW w:w="1134" w:type="dxa"/>
            <w:vMerge/>
          </w:tcPr>
          <w:p w14:paraId="66AF2C84" w14:textId="77777777" w:rsidR="00677E82" w:rsidRPr="009B6B4B" w:rsidRDefault="00677E82" w:rsidP="00AA1A8A">
            <w:pPr>
              <w:spacing w:before="0" w:after="0"/>
              <w:rPr>
                <w:rFonts w:asciiTheme="majorHAnsi" w:hAnsiTheme="majorHAnsi" w:cstheme="majorHAnsi"/>
              </w:rPr>
            </w:pPr>
          </w:p>
        </w:tc>
        <w:tc>
          <w:tcPr>
            <w:tcW w:w="5886" w:type="dxa"/>
          </w:tcPr>
          <w:p w14:paraId="694BA668" w14:textId="35908216" w:rsidR="00677E82" w:rsidRPr="009B6B4B" w:rsidRDefault="00677E82" w:rsidP="00AA1A8A">
            <w:pPr>
              <w:spacing w:before="0" w:after="0"/>
              <w:jc w:val="left"/>
              <w:rPr>
                <w:rFonts w:asciiTheme="majorHAnsi" w:hAnsiTheme="majorHAnsi" w:cstheme="majorHAnsi"/>
              </w:rPr>
            </w:pPr>
            <w:r w:rsidRPr="009B6B4B">
              <w:rPr>
                <w:rFonts w:asciiTheme="majorHAnsi" w:hAnsiTheme="majorHAnsi" w:cstheme="majorHAnsi"/>
              </w:rPr>
              <w:t>Promotional events and materials</w:t>
            </w:r>
          </w:p>
        </w:tc>
        <w:tc>
          <w:tcPr>
            <w:tcW w:w="1022" w:type="dxa"/>
            <w:vMerge/>
          </w:tcPr>
          <w:p w14:paraId="380D1100" w14:textId="77777777" w:rsidR="00677E82" w:rsidRPr="009B6B4B" w:rsidRDefault="00677E82" w:rsidP="00AA1A8A">
            <w:pPr>
              <w:spacing w:before="0" w:after="0"/>
              <w:rPr>
                <w:rFonts w:asciiTheme="majorHAnsi" w:hAnsiTheme="majorHAnsi" w:cstheme="majorHAnsi"/>
              </w:rPr>
            </w:pPr>
          </w:p>
        </w:tc>
        <w:tc>
          <w:tcPr>
            <w:tcW w:w="1023" w:type="dxa"/>
            <w:vMerge/>
          </w:tcPr>
          <w:p w14:paraId="163BD78C" w14:textId="0014C66E" w:rsidR="00677E82" w:rsidRPr="009B6B4B" w:rsidRDefault="00677E82" w:rsidP="00AA1A8A">
            <w:pPr>
              <w:spacing w:before="0" w:after="0"/>
              <w:rPr>
                <w:rFonts w:asciiTheme="majorHAnsi" w:hAnsiTheme="majorHAnsi" w:cstheme="majorHAnsi"/>
              </w:rPr>
            </w:pPr>
          </w:p>
        </w:tc>
      </w:tr>
    </w:tbl>
    <w:p w14:paraId="478CFCE8" w14:textId="3CD231A6" w:rsidR="00824D54" w:rsidRPr="009B6B4B" w:rsidRDefault="00824D54" w:rsidP="00AA1A8A">
      <w:pPr>
        <w:rPr>
          <w:rFonts w:asciiTheme="majorHAnsi" w:hAnsiTheme="majorHAnsi" w:cstheme="majorHAnsi"/>
          <w:bCs/>
        </w:rPr>
      </w:pPr>
      <w:r w:rsidRPr="009B6B4B">
        <w:rPr>
          <w:rFonts w:asciiTheme="majorHAnsi" w:hAnsiTheme="majorHAnsi" w:cstheme="majorHAnsi"/>
          <w:b/>
        </w:rPr>
        <w:lastRenderedPageBreak/>
        <w:t>Result 2.2: Enhanced capacity to provide professional orientation and career guidance for learners in general, vocational and higher education</w:t>
      </w:r>
    </w:p>
    <w:p w14:paraId="3D7C979A" w14:textId="6DFD2648" w:rsidR="00824D54" w:rsidRPr="009B6B4B" w:rsidRDefault="00824D54" w:rsidP="00DF6EC4">
      <w:pPr>
        <w:pStyle w:val="g-table"/>
        <w:spacing w:after="120"/>
        <w:rPr>
          <w:b/>
          <w:bCs/>
          <w:i/>
          <w:iCs/>
          <w:sz w:val="20"/>
          <w:szCs w:val="20"/>
        </w:rPr>
      </w:pPr>
      <w:r w:rsidRPr="009B6B4B">
        <w:rPr>
          <w:b/>
          <w:bCs/>
          <w:i/>
          <w:iCs/>
          <w:sz w:val="20"/>
          <w:szCs w:val="20"/>
        </w:rPr>
        <w:t>2.2.1: Assist MoESCS in developing and improving arrangements for career education and guidance by</w:t>
      </w:r>
      <w:r w:rsidR="007E48B4" w:rsidRPr="009B6B4B">
        <w:rPr>
          <w:b/>
          <w:bCs/>
          <w:i/>
          <w:iCs/>
          <w:sz w:val="20"/>
          <w:szCs w:val="20"/>
        </w:rPr>
        <w:t>:</w:t>
      </w:r>
    </w:p>
    <w:p w14:paraId="66BE0EA4" w14:textId="77777777" w:rsidR="007E48B4" w:rsidRPr="009B6B4B" w:rsidRDefault="00824D54" w:rsidP="00C33370">
      <w:pPr>
        <w:pStyle w:val="ListParagraph"/>
        <w:numPr>
          <w:ilvl w:val="0"/>
          <w:numId w:val="46"/>
        </w:numPr>
        <w:spacing w:after="120"/>
        <w:ind w:left="720" w:hanging="450"/>
        <w:rPr>
          <w:rFonts w:asciiTheme="majorHAnsi" w:hAnsiTheme="majorHAnsi" w:cstheme="majorHAnsi"/>
          <w:b/>
          <w:bCs/>
          <w:i/>
          <w:iCs/>
          <w:sz w:val="20"/>
          <w:szCs w:val="20"/>
          <w:lang w:val="en-GB"/>
        </w:rPr>
      </w:pPr>
      <w:r w:rsidRPr="009B6B4B">
        <w:rPr>
          <w:rFonts w:asciiTheme="majorHAnsi" w:hAnsiTheme="majorHAnsi" w:cstheme="majorHAnsi"/>
          <w:b/>
          <w:bCs/>
          <w:i/>
          <w:iCs/>
          <w:sz w:val="20"/>
          <w:szCs w:val="20"/>
          <w:lang w:val="en-GB"/>
        </w:rPr>
        <w:t>Reviewing current situation, practices and quality in career education, guidance and counselling, and the capacity of institutions in general (upper secondary), vocational and higher education to deliver effective services to students</w:t>
      </w:r>
      <w:r w:rsidR="00F73DAC" w:rsidRPr="009B6B4B">
        <w:rPr>
          <w:rFonts w:asciiTheme="majorHAnsi" w:hAnsiTheme="majorHAnsi" w:cstheme="majorHAnsi"/>
          <w:b/>
          <w:bCs/>
          <w:i/>
          <w:iCs/>
          <w:sz w:val="20"/>
          <w:szCs w:val="20"/>
          <w:lang w:val="en-GB"/>
        </w:rPr>
        <w:t xml:space="preserve">: </w:t>
      </w:r>
    </w:p>
    <w:p w14:paraId="3A463467" w14:textId="77777777" w:rsidR="003D375D" w:rsidRPr="009B6B4B" w:rsidRDefault="00F73DAC" w:rsidP="00BC7C17">
      <w:pPr>
        <w:spacing w:before="0" w:after="120"/>
        <w:ind w:left="720"/>
        <w:rPr>
          <w:rFonts w:asciiTheme="majorHAnsi" w:hAnsiTheme="majorHAnsi" w:cstheme="majorHAnsi"/>
        </w:rPr>
      </w:pPr>
      <w:r w:rsidRPr="009B6B4B">
        <w:rPr>
          <w:rFonts w:asciiTheme="majorHAnsi" w:hAnsiTheme="majorHAnsi" w:cstheme="majorHAnsi"/>
        </w:rPr>
        <w:t xml:space="preserve">This sub-activity will involve preparation of a detailed situational analysis report, based on a combination of desk research and consultations with institutions and stakeholders. It should also include visits to a small sample of schools, colleges and universities to assess their career education and guidance provision and their capacity to deliver services. Because the scope of the activity includes general, vocational and higher education, we propose carrying out this activity in close collaboration with a small group made up of a representative of each of the MoESCS departments - VET, general education and higher education. </w:t>
      </w:r>
    </w:p>
    <w:p w14:paraId="71076AD7" w14:textId="77777777" w:rsidR="007E48B4" w:rsidRPr="009B6B4B" w:rsidRDefault="00824D54" w:rsidP="00C33370">
      <w:pPr>
        <w:pStyle w:val="ListParagraph"/>
        <w:numPr>
          <w:ilvl w:val="0"/>
          <w:numId w:val="46"/>
        </w:numPr>
        <w:spacing w:after="120"/>
        <w:ind w:left="720" w:hanging="450"/>
        <w:rPr>
          <w:b/>
          <w:bCs/>
          <w:i/>
          <w:iCs/>
          <w:sz w:val="20"/>
          <w:szCs w:val="20"/>
          <w:lang w:val="en-GB"/>
        </w:rPr>
      </w:pPr>
      <w:r w:rsidRPr="009B6B4B">
        <w:rPr>
          <w:rFonts w:asciiTheme="majorHAnsi" w:hAnsiTheme="majorHAnsi" w:cstheme="majorHAnsi"/>
          <w:b/>
          <w:bCs/>
          <w:i/>
          <w:iCs/>
          <w:sz w:val="20"/>
          <w:szCs w:val="20"/>
          <w:lang w:val="en-GB"/>
        </w:rPr>
        <w:t>After stakeholder discussion, preparing a proposal and action plan for MoESCS on further development and improvement of career orientation and guidance, including institutional arrangements at national, regional and local levels</w:t>
      </w:r>
      <w:r w:rsidR="00F73DAC" w:rsidRPr="009B6B4B">
        <w:rPr>
          <w:rFonts w:asciiTheme="majorHAnsi" w:hAnsiTheme="majorHAnsi" w:cstheme="majorHAnsi"/>
          <w:b/>
          <w:bCs/>
          <w:i/>
          <w:iCs/>
          <w:sz w:val="20"/>
          <w:szCs w:val="20"/>
          <w:lang w:val="en-GB"/>
        </w:rPr>
        <w:t>:</w:t>
      </w:r>
      <w:r w:rsidR="00F73DAC" w:rsidRPr="009B6B4B">
        <w:rPr>
          <w:rFonts w:asciiTheme="majorHAnsi" w:hAnsiTheme="majorHAnsi" w:cstheme="majorHAnsi"/>
          <w:i/>
          <w:iCs/>
          <w:sz w:val="20"/>
          <w:szCs w:val="20"/>
          <w:lang w:val="en-GB"/>
        </w:rPr>
        <w:t xml:space="preserve"> </w:t>
      </w:r>
    </w:p>
    <w:p w14:paraId="322DB2CF" w14:textId="77777777" w:rsidR="003D375D" w:rsidRPr="009B6B4B" w:rsidRDefault="00F73DAC" w:rsidP="00BC7C17">
      <w:pPr>
        <w:spacing w:before="0" w:after="120"/>
        <w:ind w:left="720"/>
        <w:rPr>
          <w:rFonts w:asciiTheme="majorHAnsi" w:hAnsiTheme="majorHAnsi" w:cstheme="majorHAnsi"/>
        </w:rPr>
      </w:pPr>
      <w:r w:rsidRPr="009B6B4B">
        <w:rPr>
          <w:rFonts w:asciiTheme="majorHAnsi" w:hAnsiTheme="majorHAnsi" w:cstheme="majorHAnsi"/>
        </w:rPr>
        <w:t>On the basis of the analysis, which will identify current practices, gaps and deficiencies (compared with international good practices) and capacities, the findings will be used to prepare a proposal (</w:t>
      </w:r>
      <w:r w:rsidR="003D375D" w:rsidRPr="009B6B4B">
        <w:rPr>
          <w:rFonts w:asciiTheme="majorHAnsi" w:hAnsiTheme="majorHAnsi" w:cstheme="majorHAnsi"/>
        </w:rPr>
        <w:t>C</w:t>
      </w:r>
      <w:r w:rsidRPr="009B6B4B">
        <w:rPr>
          <w:rFonts w:asciiTheme="majorHAnsi" w:hAnsiTheme="majorHAnsi" w:cstheme="majorHAnsi"/>
        </w:rPr>
        <w:t xml:space="preserve">oncept </w:t>
      </w:r>
      <w:r w:rsidR="003D375D" w:rsidRPr="009B6B4B">
        <w:rPr>
          <w:rFonts w:asciiTheme="majorHAnsi" w:hAnsiTheme="majorHAnsi" w:cstheme="majorHAnsi"/>
        </w:rPr>
        <w:t>N</w:t>
      </w:r>
      <w:r w:rsidRPr="009B6B4B">
        <w:rPr>
          <w:rFonts w:asciiTheme="majorHAnsi" w:hAnsiTheme="majorHAnsi" w:cstheme="majorHAnsi"/>
        </w:rPr>
        <w:t xml:space="preserve">ote with recommendations) which will be the subject of a stakeholder consultation, at a workshop organized for that purpose. </w:t>
      </w:r>
    </w:p>
    <w:p w14:paraId="30DA3052" w14:textId="76D829CB" w:rsidR="00824D54" w:rsidRPr="009B6B4B" w:rsidRDefault="00F73DAC" w:rsidP="00BC7C17">
      <w:pPr>
        <w:spacing w:before="0" w:after="120"/>
        <w:ind w:left="720"/>
        <w:rPr>
          <w:rFonts w:asciiTheme="majorHAnsi" w:hAnsiTheme="majorHAnsi" w:cstheme="majorHAnsi"/>
        </w:rPr>
      </w:pPr>
      <w:r w:rsidRPr="009B6B4B">
        <w:rPr>
          <w:rFonts w:asciiTheme="majorHAnsi" w:hAnsiTheme="majorHAnsi" w:cstheme="majorHAnsi"/>
        </w:rPr>
        <w:t xml:space="preserve">Following finalization (on the basis of comments received), the </w:t>
      </w:r>
      <w:r w:rsidR="003D375D" w:rsidRPr="009B6B4B">
        <w:rPr>
          <w:rFonts w:asciiTheme="majorHAnsi" w:hAnsiTheme="majorHAnsi" w:cstheme="majorHAnsi"/>
        </w:rPr>
        <w:t>Concept Note</w:t>
      </w:r>
      <w:r w:rsidRPr="009B6B4B">
        <w:rPr>
          <w:rFonts w:asciiTheme="majorHAnsi" w:hAnsiTheme="majorHAnsi" w:cstheme="majorHAnsi"/>
        </w:rPr>
        <w:t xml:space="preserve"> and </w:t>
      </w:r>
      <w:r w:rsidR="003D375D" w:rsidRPr="009B6B4B">
        <w:rPr>
          <w:rFonts w:asciiTheme="majorHAnsi" w:hAnsiTheme="majorHAnsi" w:cstheme="majorHAnsi"/>
        </w:rPr>
        <w:t>A</w:t>
      </w:r>
      <w:r w:rsidRPr="009B6B4B">
        <w:rPr>
          <w:rFonts w:asciiTheme="majorHAnsi" w:hAnsiTheme="majorHAnsi" w:cstheme="majorHAnsi"/>
        </w:rPr>
        <w:t xml:space="preserve">ction </w:t>
      </w:r>
      <w:r w:rsidR="003D375D" w:rsidRPr="009B6B4B">
        <w:rPr>
          <w:rFonts w:asciiTheme="majorHAnsi" w:hAnsiTheme="majorHAnsi" w:cstheme="majorHAnsi"/>
        </w:rPr>
        <w:t>P</w:t>
      </w:r>
      <w:r w:rsidRPr="009B6B4B">
        <w:rPr>
          <w:rFonts w:asciiTheme="majorHAnsi" w:hAnsiTheme="majorHAnsi" w:cstheme="majorHAnsi"/>
        </w:rPr>
        <w:t>lan will be handed over to the three relevant departments of MoESCS for subsequent implementation.</w:t>
      </w:r>
    </w:p>
    <w:p w14:paraId="0EFC140D" w14:textId="6FFE78E5" w:rsidR="003D375D" w:rsidRPr="009B6B4B" w:rsidRDefault="003D375D" w:rsidP="003D375D">
      <w:pPr>
        <w:spacing w:before="0" w:after="120"/>
        <w:ind w:left="720"/>
        <w:rPr>
          <w:rFonts w:asciiTheme="majorHAnsi" w:hAnsiTheme="majorHAnsi" w:cstheme="majorHAnsi"/>
          <w:b/>
          <w:bCs/>
        </w:rPr>
      </w:pPr>
      <w:r w:rsidRPr="009B6B4B">
        <w:rPr>
          <w:rFonts w:asciiTheme="majorHAnsi" w:hAnsiTheme="majorHAnsi" w:cstheme="majorHAnsi"/>
        </w:rPr>
        <w:t>This activity is linked with Result 1.1 which includes supporting national se</w:t>
      </w:r>
      <w:r w:rsidR="000153FC" w:rsidRPr="009B6B4B">
        <w:rPr>
          <w:rFonts w:asciiTheme="majorHAnsi" w:hAnsiTheme="majorHAnsi" w:cstheme="majorHAnsi"/>
        </w:rPr>
        <w:t>c</w:t>
      </w:r>
      <w:r w:rsidRPr="009B6B4B">
        <w:rPr>
          <w:rFonts w:asciiTheme="majorHAnsi" w:hAnsiTheme="majorHAnsi" w:cstheme="majorHAnsi"/>
        </w:rPr>
        <w:t xml:space="preserve">tor reform policy improvement. </w:t>
      </w:r>
      <w:r w:rsidRPr="009B6B4B">
        <w:rPr>
          <w:rFonts w:asciiTheme="majorHAnsi" w:hAnsiTheme="majorHAnsi" w:cstheme="majorHAnsi"/>
          <w:b/>
          <w:bCs/>
        </w:rPr>
        <w:t xml:space="preserve"> </w:t>
      </w:r>
    </w:p>
    <w:p w14:paraId="49A85189" w14:textId="6A637B48" w:rsidR="00824D54" w:rsidRPr="009B6B4B" w:rsidRDefault="00824D54" w:rsidP="00C02E03">
      <w:pPr>
        <w:pStyle w:val="g-table"/>
        <w:spacing w:after="120"/>
        <w:ind w:left="720" w:hanging="720"/>
        <w:rPr>
          <w:b/>
          <w:bCs/>
          <w:i/>
          <w:iCs/>
          <w:sz w:val="20"/>
          <w:szCs w:val="20"/>
        </w:rPr>
      </w:pPr>
      <w:r w:rsidRPr="009B6B4B">
        <w:rPr>
          <w:b/>
          <w:bCs/>
          <w:i/>
          <w:iCs/>
          <w:sz w:val="20"/>
          <w:szCs w:val="20"/>
        </w:rPr>
        <w:t xml:space="preserve">Activity 2.2.2: Develop capacities in career education and guidance: </w:t>
      </w:r>
    </w:p>
    <w:p w14:paraId="08AB798C" w14:textId="77777777" w:rsidR="007E48B4" w:rsidRPr="009B6B4B" w:rsidRDefault="00824D54" w:rsidP="00C02E03">
      <w:pPr>
        <w:pStyle w:val="ListParagraph"/>
        <w:numPr>
          <w:ilvl w:val="0"/>
          <w:numId w:val="47"/>
        </w:numPr>
        <w:spacing w:after="120"/>
        <w:contextualSpacing w:val="0"/>
        <w:rPr>
          <w:rFonts w:asciiTheme="majorHAnsi" w:hAnsiTheme="majorHAnsi" w:cstheme="majorHAnsi"/>
          <w:b/>
          <w:bCs/>
          <w:i/>
          <w:iCs/>
          <w:sz w:val="20"/>
          <w:szCs w:val="20"/>
          <w:lang w:val="en-GB"/>
        </w:rPr>
      </w:pPr>
      <w:r w:rsidRPr="009B6B4B">
        <w:rPr>
          <w:rFonts w:asciiTheme="majorHAnsi" w:hAnsiTheme="majorHAnsi" w:cstheme="majorHAnsi"/>
          <w:b/>
          <w:bCs/>
          <w:i/>
          <w:iCs/>
          <w:sz w:val="20"/>
          <w:szCs w:val="20"/>
          <w:lang w:val="en-GB"/>
        </w:rPr>
        <w:t>In cooperation with TPDC, develop/pilot an in-service training course and materials for teachers in upper secondary schools (</w:t>
      </w:r>
      <w:r w:rsidR="00F73DAC" w:rsidRPr="009B6B4B">
        <w:rPr>
          <w:rFonts w:asciiTheme="majorHAnsi" w:hAnsiTheme="majorHAnsi" w:cstheme="majorHAnsi"/>
          <w:b/>
          <w:bCs/>
          <w:i/>
          <w:iCs/>
          <w:sz w:val="20"/>
          <w:szCs w:val="20"/>
          <w:lang w:val="en-GB"/>
        </w:rPr>
        <w:t xml:space="preserve">if possible </w:t>
      </w:r>
      <w:r w:rsidRPr="009B6B4B">
        <w:rPr>
          <w:rFonts w:asciiTheme="majorHAnsi" w:hAnsiTheme="majorHAnsi" w:cstheme="majorHAnsi"/>
          <w:b/>
          <w:bCs/>
          <w:i/>
          <w:iCs/>
          <w:sz w:val="20"/>
          <w:szCs w:val="20"/>
          <w:lang w:val="en-GB"/>
        </w:rPr>
        <w:t>based on some of the “new school model” pilot schools) to take on the career counsellor role, including local partnerships with enterprises and colleges</w:t>
      </w:r>
      <w:r w:rsidR="00F73DAC" w:rsidRPr="009B6B4B">
        <w:rPr>
          <w:rFonts w:asciiTheme="majorHAnsi" w:hAnsiTheme="majorHAnsi" w:cstheme="majorHAnsi"/>
          <w:b/>
          <w:bCs/>
          <w:i/>
          <w:iCs/>
          <w:sz w:val="20"/>
          <w:szCs w:val="20"/>
          <w:lang w:val="en-GB"/>
        </w:rPr>
        <w:t xml:space="preserve">: </w:t>
      </w:r>
    </w:p>
    <w:p w14:paraId="2B84BCC3" w14:textId="63367290" w:rsidR="00E702FB" w:rsidRPr="009B6B4B" w:rsidRDefault="00BC7C17" w:rsidP="00C02E03">
      <w:pPr>
        <w:spacing w:before="0" w:after="120"/>
        <w:ind w:left="720"/>
        <w:rPr>
          <w:rFonts w:asciiTheme="majorHAnsi" w:hAnsiTheme="majorHAnsi" w:cstheme="majorHAnsi"/>
        </w:rPr>
      </w:pPr>
      <w:r w:rsidRPr="009B6B4B">
        <w:rPr>
          <w:rFonts w:asciiTheme="majorHAnsi" w:hAnsiTheme="majorHAnsi" w:cstheme="majorHAnsi"/>
        </w:rPr>
        <w:t>A</w:t>
      </w:r>
      <w:r w:rsidR="00F73DAC" w:rsidRPr="009B6B4B">
        <w:rPr>
          <w:rFonts w:asciiTheme="majorHAnsi" w:hAnsiTheme="majorHAnsi" w:cstheme="majorHAnsi"/>
        </w:rPr>
        <w:t>round 2,200 secondary schools will</w:t>
      </w:r>
      <w:r w:rsidR="003E2CFE" w:rsidRPr="009B6B4B">
        <w:rPr>
          <w:rFonts w:asciiTheme="majorHAnsi" w:hAnsiTheme="majorHAnsi" w:cstheme="majorHAnsi"/>
        </w:rPr>
        <w:t xml:space="preserve"> each</w:t>
      </w:r>
      <w:r w:rsidR="00F73DAC" w:rsidRPr="009B6B4B">
        <w:rPr>
          <w:rFonts w:asciiTheme="majorHAnsi" w:hAnsiTheme="majorHAnsi" w:cstheme="majorHAnsi"/>
        </w:rPr>
        <w:t xml:space="preserve"> be responsible for implementing the new/revised arrangements for career education and guid</w:t>
      </w:r>
      <w:r w:rsidR="003E2CFE" w:rsidRPr="009B6B4B">
        <w:rPr>
          <w:rFonts w:asciiTheme="majorHAnsi" w:hAnsiTheme="majorHAnsi" w:cstheme="majorHAnsi"/>
        </w:rPr>
        <w:t>a</w:t>
      </w:r>
      <w:r w:rsidR="00F73DAC" w:rsidRPr="009B6B4B">
        <w:rPr>
          <w:rFonts w:asciiTheme="majorHAnsi" w:hAnsiTheme="majorHAnsi" w:cstheme="majorHAnsi"/>
        </w:rPr>
        <w:t>n</w:t>
      </w:r>
      <w:r w:rsidR="003E2CFE" w:rsidRPr="009B6B4B">
        <w:rPr>
          <w:rFonts w:asciiTheme="majorHAnsi" w:hAnsiTheme="majorHAnsi" w:cstheme="majorHAnsi"/>
        </w:rPr>
        <w:t>c</w:t>
      </w:r>
      <w:r w:rsidR="00F73DAC" w:rsidRPr="009B6B4B">
        <w:rPr>
          <w:rFonts w:asciiTheme="majorHAnsi" w:hAnsiTheme="majorHAnsi" w:cstheme="majorHAnsi"/>
        </w:rPr>
        <w:t xml:space="preserve">e, </w:t>
      </w:r>
      <w:r w:rsidRPr="009B6B4B">
        <w:rPr>
          <w:rFonts w:asciiTheme="majorHAnsi" w:hAnsiTheme="majorHAnsi" w:cstheme="majorHAnsi"/>
        </w:rPr>
        <w:t xml:space="preserve">and </w:t>
      </w:r>
      <w:r w:rsidR="003E2CFE" w:rsidRPr="009B6B4B">
        <w:rPr>
          <w:rFonts w:asciiTheme="majorHAnsi" w:hAnsiTheme="majorHAnsi" w:cstheme="majorHAnsi"/>
        </w:rPr>
        <w:t>TPDC will need to implement an intensive programme for teachers in order to prepare them to take on the role of career counsellors</w:t>
      </w:r>
      <w:r w:rsidR="00B909B3" w:rsidRPr="009B6B4B">
        <w:rPr>
          <w:rFonts w:asciiTheme="majorHAnsi" w:hAnsiTheme="majorHAnsi" w:cstheme="majorHAnsi"/>
        </w:rPr>
        <w:t>, and has suggested the possibility of a two-stage training programme</w:t>
      </w:r>
      <w:r w:rsidR="00353A1F" w:rsidRPr="009B6B4B">
        <w:rPr>
          <w:rFonts w:asciiTheme="majorHAnsi" w:hAnsiTheme="majorHAnsi" w:cstheme="majorHAnsi"/>
        </w:rPr>
        <w:t xml:space="preserve"> which should be developed and piloted with support from the project</w:t>
      </w:r>
      <w:r w:rsidR="00B909B3" w:rsidRPr="009B6B4B">
        <w:rPr>
          <w:rFonts w:asciiTheme="majorHAnsi" w:hAnsiTheme="majorHAnsi" w:cstheme="majorHAnsi"/>
        </w:rPr>
        <w:t xml:space="preserve">. </w:t>
      </w:r>
      <w:r w:rsidR="00E702FB" w:rsidRPr="009B6B4B">
        <w:rPr>
          <w:rFonts w:asciiTheme="majorHAnsi" w:hAnsiTheme="majorHAnsi" w:cstheme="majorHAnsi"/>
        </w:rPr>
        <w:t xml:space="preserve">Piloting should involve delivering the training at least twice to different groups of teachers, with the package revised as appropriate on the basis of an evaluation of the </w:t>
      </w:r>
      <w:r w:rsidR="009B6B4B" w:rsidRPr="009B6B4B">
        <w:rPr>
          <w:rFonts w:asciiTheme="majorHAnsi" w:hAnsiTheme="majorHAnsi" w:cstheme="majorHAnsi"/>
        </w:rPr>
        <w:t>pilot</w:t>
      </w:r>
      <w:r w:rsidR="00E702FB" w:rsidRPr="009B6B4B">
        <w:rPr>
          <w:rFonts w:asciiTheme="majorHAnsi" w:hAnsiTheme="majorHAnsi" w:cstheme="majorHAnsi"/>
        </w:rPr>
        <w:t xml:space="preserve">. </w:t>
      </w:r>
    </w:p>
    <w:p w14:paraId="251B7B1E" w14:textId="0AAD0AD1" w:rsidR="007E48B4" w:rsidRPr="009B6B4B" w:rsidRDefault="00B909B3" w:rsidP="00C02E03">
      <w:pPr>
        <w:spacing w:before="0" w:after="120"/>
        <w:ind w:left="720"/>
        <w:rPr>
          <w:rFonts w:asciiTheme="majorHAnsi" w:hAnsiTheme="majorHAnsi" w:cstheme="majorHAnsi"/>
        </w:rPr>
      </w:pPr>
      <w:r w:rsidRPr="009B6B4B">
        <w:rPr>
          <w:rFonts w:asciiTheme="majorHAnsi" w:hAnsiTheme="majorHAnsi" w:cstheme="majorHAnsi"/>
        </w:rPr>
        <w:t xml:space="preserve">The </w:t>
      </w:r>
      <w:r w:rsidR="00353A1F" w:rsidRPr="009B6B4B">
        <w:rPr>
          <w:rFonts w:asciiTheme="majorHAnsi" w:hAnsiTheme="majorHAnsi" w:cstheme="majorHAnsi"/>
        </w:rPr>
        <w:t>activity</w:t>
      </w:r>
      <w:r w:rsidRPr="009B6B4B">
        <w:rPr>
          <w:rFonts w:asciiTheme="majorHAnsi" w:hAnsiTheme="majorHAnsi" w:cstheme="majorHAnsi"/>
        </w:rPr>
        <w:t xml:space="preserve"> should also take account of previous CEG-related support provided by MCA-Georgia, which provided a toolkit for development of local education-business partnerships as a source of careers information and a resource </w:t>
      </w:r>
      <w:r w:rsidR="00353A1F" w:rsidRPr="009B6B4B">
        <w:rPr>
          <w:rFonts w:asciiTheme="majorHAnsi" w:hAnsiTheme="majorHAnsi" w:cstheme="majorHAnsi"/>
        </w:rPr>
        <w:t>to support delivery of</w:t>
      </w:r>
      <w:r w:rsidRPr="009B6B4B">
        <w:rPr>
          <w:rFonts w:asciiTheme="majorHAnsi" w:hAnsiTheme="majorHAnsi" w:cstheme="majorHAnsi"/>
        </w:rPr>
        <w:t xml:space="preserve"> career education lessons. </w:t>
      </w:r>
    </w:p>
    <w:p w14:paraId="594CCEFB" w14:textId="35180244" w:rsidR="00824D54" w:rsidRPr="009B6B4B" w:rsidRDefault="003E2CFE" w:rsidP="00C02E03">
      <w:pPr>
        <w:spacing w:before="0" w:after="120"/>
        <w:ind w:left="720"/>
        <w:rPr>
          <w:rFonts w:asciiTheme="majorHAnsi" w:hAnsiTheme="majorHAnsi" w:cstheme="majorHAnsi"/>
        </w:rPr>
      </w:pPr>
      <w:r w:rsidRPr="009B6B4B">
        <w:rPr>
          <w:rFonts w:asciiTheme="majorHAnsi" w:hAnsiTheme="majorHAnsi" w:cstheme="majorHAnsi"/>
        </w:rPr>
        <w:t xml:space="preserve">We have noted that the General Education Department of MoESCS is working with 165 specially resourced pilot schools to pilot the “new school model” and it has been suggested that piloting of the teacher training could involve teachers from those schools. On the other hand, it is possible that adding this to the demands of their existing piloting could overload them, and that other schools could alternatively be selected. In any case, development of the programme should involve representatives of the MoESCS General Education Department as well as TPDC. </w:t>
      </w:r>
      <w:r w:rsidR="000A592E" w:rsidRPr="009B6B4B">
        <w:rPr>
          <w:rFonts w:asciiTheme="majorHAnsi" w:hAnsiTheme="majorHAnsi" w:cstheme="majorHAnsi"/>
        </w:rPr>
        <w:t>In any case, care will be taken to ensure the participation of teachers from the targeted regions.</w:t>
      </w:r>
    </w:p>
    <w:p w14:paraId="384F3B37" w14:textId="5301CBA2" w:rsidR="000153FC" w:rsidRPr="009B6B4B" w:rsidRDefault="005C036C" w:rsidP="00C02E03">
      <w:pPr>
        <w:spacing w:before="0" w:after="120"/>
        <w:ind w:left="720"/>
        <w:rPr>
          <w:bCs/>
          <w:iCs/>
        </w:rPr>
      </w:pPr>
      <w:r w:rsidRPr="009B6B4B">
        <w:rPr>
          <w:bCs/>
          <w:iCs/>
        </w:rPr>
        <w:t>Schools involved in the “New School Model” and the vocational schools, located in Tbilisi and the regions</w:t>
      </w:r>
      <w:r w:rsidR="000153FC" w:rsidRPr="009B6B4B">
        <w:rPr>
          <w:bCs/>
          <w:iCs/>
        </w:rPr>
        <w:t>,</w:t>
      </w:r>
      <w:r w:rsidRPr="009B6B4B">
        <w:rPr>
          <w:bCs/>
          <w:iCs/>
        </w:rPr>
        <w:t xml:space="preserve"> </w:t>
      </w:r>
      <w:r w:rsidR="000153FC" w:rsidRPr="009B6B4B">
        <w:rPr>
          <w:bCs/>
          <w:iCs/>
        </w:rPr>
        <w:t>will</w:t>
      </w:r>
      <w:r w:rsidRPr="009B6B4B">
        <w:rPr>
          <w:bCs/>
          <w:iCs/>
        </w:rPr>
        <w:t xml:space="preserve"> be identified, providing a network of schools and vocational colleges </w:t>
      </w:r>
      <w:r w:rsidR="000153FC" w:rsidRPr="009B6B4B">
        <w:rPr>
          <w:bCs/>
          <w:iCs/>
        </w:rPr>
        <w:t xml:space="preserve">to be </w:t>
      </w:r>
      <w:r w:rsidRPr="009B6B4B">
        <w:rPr>
          <w:bCs/>
          <w:iCs/>
        </w:rPr>
        <w:t>involved</w:t>
      </w:r>
      <w:r w:rsidR="000153FC" w:rsidRPr="009B6B4B">
        <w:rPr>
          <w:bCs/>
          <w:iCs/>
        </w:rPr>
        <w:t xml:space="preserve"> in the pilot. TPDC will provide </w:t>
      </w:r>
      <w:r w:rsidRPr="009B6B4B">
        <w:rPr>
          <w:bCs/>
          <w:iCs/>
        </w:rPr>
        <w:t>a specific list of schools and vocational colleges</w:t>
      </w:r>
      <w:r w:rsidR="000153FC" w:rsidRPr="009B6B4B">
        <w:rPr>
          <w:bCs/>
          <w:iCs/>
        </w:rPr>
        <w:t xml:space="preserve">. </w:t>
      </w:r>
    </w:p>
    <w:p w14:paraId="458C3774" w14:textId="186E4DEB" w:rsidR="005C036C" w:rsidRPr="009B6B4B" w:rsidRDefault="000153FC" w:rsidP="00C02E03">
      <w:pPr>
        <w:spacing w:before="0" w:after="120"/>
        <w:ind w:left="720"/>
        <w:rPr>
          <w:bCs/>
          <w:iCs/>
        </w:rPr>
      </w:pPr>
      <w:r w:rsidRPr="009B6B4B">
        <w:rPr>
          <w:bCs/>
          <w:iCs/>
        </w:rPr>
        <w:t xml:space="preserve">TPDC has proposed that the training to be offered to teachers and piloted though the project should be organized in two stages, based on </w:t>
      </w:r>
      <w:r w:rsidR="005C036C" w:rsidRPr="009B6B4B">
        <w:rPr>
          <w:bCs/>
          <w:iCs/>
        </w:rPr>
        <w:t>basic and advanced modules.</w:t>
      </w:r>
    </w:p>
    <w:p w14:paraId="69791EF7" w14:textId="3B4FC517" w:rsidR="000153FC" w:rsidRPr="009B6B4B" w:rsidRDefault="000153FC" w:rsidP="00C02E03">
      <w:pPr>
        <w:spacing w:before="0" w:after="120"/>
        <w:ind w:left="720"/>
        <w:rPr>
          <w:bCs/>
          <w:iCs/>
        </w:rPr>
      </w:pPr>
      <w:r w:rsidRPr="009B6B4B">
        <w:rPr>
          <w:bCs/>
          <w:iCs/>
        </w:rPr>
        <w:lastRenderedPageBreak/>
        <w:t>TPDC has also suggested that it will be desirable to link the teacher training in career education and guidance with that in entrepreneurship learning</w:t>
      </w:r>
      <w:r w:rsidR="00C94797" w:rsidRPr="009B6B4B">
        <w:rPr>
          <w:bCs/>
          <w:iCs/>
        </w:rPr>
        <w:t xml:space="preserve"> (provided under Result 2.3 below)</w:t>
      </w:r>
      <w:r w:rsidRPr="009B6B4B">
        <w:rPr>
          <w:bCs/>
          <w:iCs/>
        </w:rPr>
        <w:t>, with peer-to-peer couching used to share experiences among teacher</w:t>
      </w:r>
      <w:r w:rsidR="00C94797" w:rsidRPr="009B6B4B">
        <w:rPr>
          <w:bCs/>
          <w:iCs/>
        </w:rPr>
        <w:t xml:space="preserve">s and foster </w:t>
      </w:r>
      <w:r w:rsidRPr="009B6B4B">
        <w:rPr>
          <w:bCs/>
          <w:iCs/>
        </w:rPr>
        <w:t>cooperation</w:t>
      </w:r>
      <w:r w:rsidR="00C94797" w:rsidRPr="009B6B4B">
        <w:rPr>
          <w:bCs/>
          <w:iCs/>
        </w:rPr>
        <w:t xml:space="preserve"> between teachers across both subject areas in general education and in VET.</w:t>
      </w:r>
    </w:p>
    <w:p w14:paraId="6EB6112D" w14:textId="77777777" w:rsidR="00A81CCE" w:rsidRPr="009B6B4B" w:rsidRDefault="00824D54" w:rsidP="00C02E03">
      <w:pPr>
        <w:pStyle w:val="ListParagraph"/>
        <w:numPr>
          <w:ilvl w:val="0"/>
          <w:numId w:val="47"/>
        </w:numPr>
        <w:spacing w:after="120"/>
        <w:contextualSpacing w:val="0"/>
        <w:rPr>
          <w:b/>
          <w:bCs/>
          <w:i/>
          <w:iCs/>
          <w:sz w:val="20"/>
          <w:szCs w:val="20"/>
          <w:lang w:val="en-GB"/>
        </w:rPr>
      </w:pPr>
      <w:r w:rsidRPr="009B6B4B">
        <w:rPr>
          <w:rFonts w:asciiTheme="majorHAnsi" w:hAnsiTheme="majorHAnsi" w:cstheme="majorHAnsi"/>
          <w:b/>
          <w:bCs/>
          <w:i/>
          <w:iCs/>
          <w:sz w:val="20"/>
          <w:szCs w:val="20"/>
          <w:lang w:val="en-GB"/>
        </w:rPr>
        <w:t>Review and, where necessary, update existing training module and materials for career managers in VET colleges</w:t>
      </w:r>
      <w:r w:rsidR="00353A1F" w:rsidRPr="009B6B4B">
        <w:rPr>
          <w:rFonts w:asciiTheme="majorHAnsi" w:hAnsiTheme="majorHAnsi" w:cstheme="majorHAnsi"/>
          <w:b/>
          <w:bCs/>
          <w:i/>
          <w:iCs/>
          <w:sz w:val="20"/>
          <w:szCs w:val="20"/>
          <w:lang w:val="en-GB"/>
        </w:rPr>
        <w:t xml:space="preserve">: </w:t>
      </w:r>
    </w:p>
    <w:p w14:paraId="0BFCDC3C" w14:textId="18C6EBDE" w:rsidR="00824D54" w:rsidRPr="009B6B4B" w:rsidRDefault="00353A1F" w:rsidP="00C02E03">
      <w:pPr>
        <w:spacing w:before="0" w:after="120"/>
        <w:ind w:left="720"/>
        <w:rPr>
          <w:rFonts w:asciiTheme="majorHAnsi" w:hAnsiTheme="majorHAnsi" w:cstheme="majorHAnsi"/>
        </w:rPr>
      </w:pPr>
      <w:r w:rsidRPr="009B6B4B">
        <w:rPr>
          <w:rFonts w:asciiTheme="majorHAnsi" w:hAnsiTheme="majorHAnsi" w:cstheme="majorHAnsi"/>
        </w:rPr>
        <w:t>A basic training module and toolkit for college career managers was developed by MCA-Georgia and was used in the training of career managers from all public colleges and some private colleges, and was handed over to MoESCS but not to TPDC. We consider that this may be used as a starting point for this activity – it should be reviewed and updated and follow-on training should also be developed to extend the competences of those who have already received basic training. The up-dated/extended training module(s)</w:t>
      </w:r>
      <w:r w:rsidR="00833106" w:rsidRPr="009B6B4B">
        <w:rPr>
          <w:rFonts w:asciiTheme="majorHAnsi" w:hAnsiTheme="majorHAnsi" w:cstheme="majorHAnsi"/>
        </w:rPr>
        <w:t>, together with related materials, guidance, instruments and tools,</w:t>
      </w:r>
      <w:r w:rsidRPr="009B6B4B">
        <w:rPr>
          <w:rFonts w:asciiTheme="majorHAnsi" w:hAnsiTheme="majorHAnsi" w:cstheme="majorHAnsi"/>
        </w:rPr>
        <w:t xml:space="preserve"> should be piloted and handed over to TPDC.    </w:t>
      </w:r>
    </w:p>
    <w:p w14:paraId="2A51707D" w14:textId="23BBFAE6" w:rsidR="00824D54" w:rsidRPr="009B6B4B" w:rsidRDefault="00824D54" w:rsidP="00824D54">
      <w:pPr>
        <w:rPr>
          <w:rFonts w:asciiTheme="majorHAnsi" w:hAnsiTheme="majorHAnsi" w:cstheme="majorHAnsi"/>
          <w:b/>
          <w:bCs/>
          <w:i/>
          <w:iCs/>
        </w:rPr>
      </w:pPr>
      <w:r w:rsidRPr="009B6B4B">
        <w:rPr>
          <w:rFonts w:asciiTheme="majorHAnsi" w:hAnsiTheme="majorHAnsi" w:cstheme="majorHAnsi"/>
          <w:b/>
          <w:bCs/>
          <w:i/>
          <w:iCs/>
        </w:rPr>
        <w:t>Result 2.2: Outputs and Inputs</w:t>
      </w:r>
    </w:p>
    <w:tbl>
      <w:tblPr>
        <w:tblStyle w:val="TableGrid"/>
        <w:tblW w:w="0" w:type="auto"/>
        <w:tblInd w:w="-5" w:type="dxa"/>
        <w:tblLook w:val="04A0" w:firstRow="1" w:lastRow="0" w:firstColumn="1" w:lastColumn="0" w:noHBand="0" w:noVBand="1"/>
      </w:tblPr>
      <w:tblGrid>
        <w:gridCol w:w="1134"/>
        <w:gridCol w:w="5976"/>
        <w:gridCol w:w="977"/>
        <w:gridCol w:w="978"/>
      </w:tblGrid>
      <w:tr w:rsidR="00824D54" w:rsidRPr="009B6B4B" w14:paraId="0E5FE4A9" w14:textId="77777777" w:rsidTr="006662C6">
        <w:tc>
          <w:tcPr>
            <w:tcW w:w="9065" w:type="dxa"/>
            <w:gridSpan w:val="4"/>
          </w:tcPr>
          <w:p w14:paraId="11553F09" w14:textId="1ECC0A50" w:rsidR="00824D54" w:rsidRPr="009B6B4B" w:rsidRDefault="00824D54" w:rsidP="006662C6">
            <w:pPr>
              <w:spacing w:before="0" w:after="0"/>
              <w:rPr>
                <w:rFonts w:asciiTheme="majorHAnsi" w:hAnsiTheme="majorHAnsi" w:cstheme="majorHAnsi"/>
                <w:b/>
                <w:bCs/>
              </w:rPr>
            </w:pPr>
            <w:r w:rsidRPr="009B6B4B">
              <w:rPr>
                <w:rFonts w:asciiTheme="majorHAnsi" w:hAnsiTheme="majorHAnsi" w:cstheme="majorHAnsi"/>
                <w:b/>
                <w:bCs/>
              </w:rPr>
              <w:t>Result 2.2</w:t>
            </w:r>
          </w:p>
        </w:tc>
      </w:tr>
      <w:tr w:rsidR="00824D54" w:rsidRPr="009B6B4B" w14:paraId="60806005" w14:textId="77777777" w:rsidTr="00677E82">
        <w:tc>
          <w:tcPr>
            <w:tcW w:w="1134" w:type="dxa"/>
          </w:tcPr>
          <w:p w14:paraId="0FD3D734" w14:textId="77777777" w:rsidR="00824D54" w:rsidRPr="009B6B4B" w:rsidRDefault="00824D54" w:rsidP="006662C6">
            <w:pPr>
              <w:spacing w:before="0" w:after="0"/>
              <w:rPr>
                <w:rFonts w:asciiTheme="majorHAnsi" w:hAnsiTheme="majorHAnsi" w:cstheme="majorHAnsi"/>
                <w:b/>
                <w:bCs/>
              </w:rPr>
            </w:pPr>
            <w:r w:rsidRPr="009B6B4B">
              <w:rPr>
                <w:rFonts w:asciiTheme="majorHAnsi" w:hAnsiTheme="majorHAnsi" w:cstheme="majorHAnsi"/>
                <w:b/>
                <w:bCs/>
              </w:rPr>
              <w:t>Activities</w:t>
            </w:r>
          </w:p>
        </w:tc>
        <w:tc>
          <w:tcPr>
            <w:tcW w:w="5976" w:type="dxa"/>
          </w:tcPr>
          <w:p w14:paraId="4CF39505" w14:textId="77777777" w:rsidR="00824D54" w:rsidRPr="009B6B4B" w:rsidRDefault="00824D54" w:rsidP="006662C6">
            <w:pPr>
              <w:spacing w:before="0" w:after="0"/>
              <w:rPr>
                <w:rFonts w:asciiTheme="majorHAnsi" w:hAnsiTheme="majorHAnsi" w:cstheme="majorHAnsi"/>
                <w:b/>
                <w:bCs/>
              </w:rPr>
            </w:pPr>
            <w:r w:rsidRPr="009B6B4B">
              <w:rPr>
                <w:rFonts w:asciiTheme="majorHAnsi" w:hAnsiTheme="majorHAnsi" w:cstheme="majorHAnsi"/>
                <w:b/>
                <w:bCs/>
              </w:rPr>
              <w:t>Outputs/Deliverables</w:t>
            </w:r>
          </w:p>
        </w:tc>
        <w:tc>
          <w:tcPr>
            <w:tcW w:w="1955" w:type="dxa"/>
            <w:gridSpan w:val="2"/>
          </w:tcPr>
          <w:p w14:paraId="37A8C452" w14:textId="76B2BFFE" w:rsidR="00824D54" w:rsidRPr="009B6B4B" w:rsidRDefault="00824D54" w:rsidP="006662C6">
            <w:pPr>
              <w:spacing w:before="0" w:after="0"/>
              <w:rPr>
                <w:rFonts w:asciiTheme="majorHAnsi" w:hAnsiTheme="majorHAnsi" w:cstheme="majorHAnsi"/>
                <w:b/>
                <w:bCs/>
              </w:rPr>
            </w:pPr>
            <w:r w:rsidRPr="009B6B4B">
              <w:rPr>
                <w:rFonts w:asciiTheme="majorHAnsi" w:hAnsiTheme="majorHAnsi" w:cstheme="majorHAnsi"/>
                <w:b/>
                <w:bCs/>
              </w:rPr>
              <w:t>Inputs</w:t>
            </w:r>
            <w:r w:rsidR="00677E82" w:rsidRPr="009B6B4B">
              <w:rPr>
                <w:rFonts w:asciiTheme="majorHAnsi" w:hAnsiTheme="majorHAnsi" w:cstheme="majorHAnsi"/>
                <w:b/>
                <w:bCs/>
              </w:rPr>
              <w:t xml:space="preserve"> (WD)</w:t>
            </w:r>
          </w:p>
        </w:tc>
      </w:tr>
      <w:tr w:rsidR="00677E82" w:rsidRPr="009B6B4B" w14:paraId="4F5BD977" w14:textId="77777777" w:rsidTr="00B92D2B">
        <w:tc>
          <w:tcPr>
            <w:tcW w:w="1134" w:type="dxa"/>
            <w:vMerge w:val="restart"/>
          </w:tcPr>
          <w:p w14:paraId="37F07EAD" w14:textId="0378C48C" w:rsidR="00677E82" w:rsidRPr="009B6B4B" w:rsidRDefault="00677E82" w:rsidP="006662C6">
            <w:pPr>
              <w:spacing w:before="0" w:after="0"/>
              <w:rPr>
                <w:rFonts w:asciiTheme="majorHAnsi" w:hAnsiTheme="majorHAnsi" w:cstheme="majorHAnsi"/>
              </w:rPr>
            </w:pPr>
            <w:r w:rsidRPr="009B6B4B">
              <w:rPr>
                <w:rFonts w:asciiTheme="majorHAnsi" w:hAnsiTheme="majorHAnsi" w:cstheme="majorHAnsi"/>
              </w:rPr>
              <w:t>2.2.1</w:t>
            </w:r>
          </w:p>
        </w:tc>
        <w:tc>
          <w:tcPr>
            <w:tcW w:w="5976" w:type="dxa"/>
          </w:tcPr>
          <w:p w14:paraId="20388B0A" w14:textId="77ABB19F" w:rsidR="00677E82" w:rsidRPr="009B6B4B" w:rsidRDefault="00677E82" w:rsidP="006662C6">
            <w:pPr>
              <w:spacing w:before="0" w:after="0"/>
              <w:jc w:val="left"/>
              <w:rPr>
                <w:rFonts w:asciiTheme="majorHAnsi" w:hAnsiTheme="majorHAnsi" w:cstheme="majorHAnsi"/>
              </w:rPr>
            </w:pPr>
            <w:r w:rsidRPr="009B6B4B">
              <w:rPr>
                <w:rFonts w:asciiTheme="majorHAnsi" w:hAnsiTheme="majorHAnsi" w:cstheme="majorHAnsi"/>
              </w:rPr>
              <w:t xml:space="preserve">Situational analysis report </w:t>
            </w:r>
            <w:r w:rsidR="003D375D" w:rsidRPr="009B6B4B">
              <w:rPr>
                <w:rFonts w:asciiTheme="majorHAnsi" w:hAnsiTheme="majorHAnsi" w:cstheme="majorHAnsi"/>
              </w:rPr>
              <w:t xml:space="preserve">(Concept Note) </w:t>
            </w:r>
            <w:r w:rsidRPr="009B6B4B">
              <w:rPr>
                <w:rFonts w:asciiTheme="majorHAnsi" w:hAnsiTheme="majorHAnsi" w:cstheme="majorHAnsi"/>
              </w:rPr>
              <w:t>on career education/guidance in schools, colleges, universities</w:t>
            </w:r>
          </w:p>
        </w:tc>
        <w:tc>
          <w:tcPr>
            <w:tcW w:w="977" w:type="dxa"/>
            <w:vMerge w:val="restart"/>
          </w:tcPr>
          <w:p w14:paraId="7DE15C03" w14:textId="77777777" w:rsidR="00677E82" w:rsidRPr="009B6B4B" w:rsidRDefault="00677E82" w:rsidP="00677E82">
            <w:pPr>
              <w:spacing w:before="0" w:after="0"/>
              <w:rPr>
                <w:rFonts w:asciiTheme="majorHAnsi" w:hAnsiTheme="majorHAnsi" w:cstheme="majorHAnsi"/>
              </w:rPr>
            </w:pPr>
            <w:r w:rsidRPr="009B6B4B">
              <w:rPr>
                <w:rFonts w:asciiTheme="majorHAnsi" w:hAnsiTheme="majorHAnsi" w:cstheme="majorHAnsi"/>
              </w:rPr>
              <w:t>TL:</w:t>
            </w:r>
          </w:p>
          <w:p w14:paraId="4993D6C0" w14:textId="77777777" w:rsidR="00677E82" w:rsidRPr="009B6B4B" w:rsidRDefault="00677E82" w:rsidP="00677E82">
            <w:pPr>
              <w:spacing w:before="0" w:after="0"/>
              <w:rPr>
                <w:rFonts w:asciiTheme="majorHAnsi" w:hAnsiTheme="majorHAnsi" w:cstheme="majorHAnsi"/>
              </w:rPr>
            </w:pPr>
            <w:r w:rsidRPr="009B6B4B">
              <w:rPr>
                <w:rFonts w:asciiTheme="majorHAnsi" w:hAnsiTheme="majorHAnsi" w:cstheme="majorHAnsi"/>
              </w:rPr>
              <w:t>KE2:</w:t>
            </w:r>
          </w:p>
          <w:p w14:paraId="47A260BC" w14:textId="77777777" w:rsidR="00677E82" w:rsidRPr="009B6B4B" w:rsidRDefault="00677E82" w:rsidP="00677E82">
            <w:pPr>
              <w:spacing w:before="0" w:after="0"/>
              <w:rPr>
                <w:rFonts w:asciiTheme="majorHAnsi" w:hAnsiTheme="majorHAnsi" w:cstheme="majorHAnsi"/>
              </w:rPr>
            </w:pPr>
            <w:r w:rsidRPr="009B6B4B">
              <w:rPr>
                <w:rFonts w:asciiTheme="majorHAnsi" w:hAnsiTheme="majorHAnsi" w:cstheme="majorHAnsi"/>
              </w:rPr>
              <w:t>KE3:</w:t>
            </w:r>
          </w:p>
          <w:p w14:paraId="3B65F619" w14:textId="77777777" w:rsidR="00677E82" w:rsidRPr="009B6B4B" w:rsidRDefault="00677E82" w:rsidP="00677E82">
            <w:pPr>
              <w:spacing w:before="0" w:after="0"/>
              <w:rPr>
                <w:rFonts w:asciiTheme="majorHAnsi" w:hAnsiTheme="majorHAnsi" w:cstheme="majorHAnsi"/>
              </w:rPr>
            </w:pPr>
            <w:r w:rsidRPr="009B6B4B">
              <w:rPr>
                <w:rFonts w:asciiTheme="majorHAnsi" w:hAnsiTheme="majorHAnsi" w:cstheme="majorHAnsi"/>
              </w:rPr>
              <w:t>LT JNKE:</w:t>
            </w:r>
          </w:p>
          <w:p w14:paraId="519EE2D7" w14:textId="77777777" w:rsidR="00677E82" w:rsidRPr="009B6B4B" w:rsidRDefault="00677E82" w:rsidP="00677E82">
            <w:pPr>
              <w:spacing w:before="0" w:after="0"/>
              <w:rPr>
                <w:rFonts w:asciiTheme="majorHAnsi" w:hAnsiTheme="majorHAnsi" w:cstheme="majorHAnsi"/>
              </w:rPr>
            </w:pPr>
            <w:r w:rsidRPr="009B6B4B">
              <w:rPr>
                <w:rFonts w:asciiTheme="majorHAnsi" w:hAnsiTheme="majorHAnsi" w:cstheme="majorHAnsi"/>
              </w:rPr>
              <w:t>ST JNKE</w:t>
            </w:r>
          </w:p>
          <w:p w14:paraId="6DCE9E53" w14:textId="57713010" w:rsidR="00677E82" w:rsidRPr="009B6B4B" w:rsidDel="00BC4BFA" w:rsidRDefault="00677E82" w:rsidP="00677E82">
            <w:pPr>
              <w:spacing w:before="0" w:after="0"/>
              <w:rPr>
                <w:rFonts w:asciiTheme="majorHAnsi" w:hAnsiTheme="majorHAnsi" w:cstheme="majorHAnsi"/>
              </w:rPr>
            </w:pPr>
            <w:r w:rsidRPr="009B6B4B">
              <w:rPr>
                <w:rFonts w:asciiTheme="majorHAnsi" w:hAnsiTheme="majorHAnsi" w:cstheme="majorHAnsi"/>
              </w:rPr>
              <w:t>SNKE:</w:t>
            </w:r>
          </w:p>
        </w:tc>
        <w:tc>
          <w:tcPr>
            <w:tcW w:w="978" w:type="dxa"/>
            <w:vMerge w:val="restart"/>
          </w:tcPr>
          <w:p w14:paraId="4E269D07" w14:textId="28F7AD0A" w:rsidR="00677E82" w:rsidRPr="009B6B4B" w:rsidRDefault="00677E82" w:rsidP="00677E82">
            <w:pPr>
              <w:spacing w:before="0" w:after="0"/>
              <w:jc w:val="center"/>
              <w:rPr>
                <w:rFonts w:asciiTheme="majorHAnsi" w:hAnsiTheme="majorHAnsi" w:cstheme="majorHAnsi"/>
              </w:rPr>
            </w:pPr>
            <w:r w:rsidRPr="009B6B4B">
              <w:rPr>
                <w:rFonts w:asciiTheme="majorHAnsi" w:hAnsiTheme="majorHAnsi" w:cstheme="majorHAnsi"/>
              </w:rPr>
              <w:t>60</w:t>
            </w:r>
          </w:p>
          <w:p w14:paraId="64383BC7" w14:textId="77777777" w:rsidR="00677E82" w:rsidRPr="009B6B4B" w:rsidRDefault="00677E82" w:rsidP="00677E82">
            <w:pPr>
              <w:spacing w:before="0" w:after="0"/>
              <w:jc w:val="center"/>
              <w:rPr>
                <w:rFonts w:asciiTheme="majorHAnsi" w:hAnsiTheme="majorHAnsi" w:cstheme="majorHAnsi"/>
              </w:rPr>
            </w:pPr>
            <w:r w:rsidRPr="009B6B4B">
              <w:rPr>
                <w:rFonts w:asciiTheme="majorHAnsi" w:hAnsiTheme="majorHAnsi" w:cstheme="majorHAnsi"/>
              </w:rPr>
              <w:t>40</w:t>
            </w:r>
          </w:p>
          <w:p w14:paraId="03D065C6" w14:textId="77777777" w:rsidR="00677E82" w:rsidRPr="009B6B4B" w:rsidRDefault="00677E82" w:rsidP="00677E82">
            <w:pPr>
              <w:spacing w:before="0" w:after="0"/>
              <w:jc w:val="center"/>
              <w:rPr>
                <w:rFonts w:asciiTheme="majorHAnsi" w:hAnsiTheme="majorHAnsi" w:cstheme="majorHAnsi"/>
              </w:rPr>
            </w:pPr>
            <w:r w:rsidRPr="009B6B4B">
              <w:rPr>
                <w:rFonts w:asciiTheme="majorHAnsi" w:hAnsiTheme="majorHAnsi" w:cstheme="majorHAnsi"/>
              </w:rPr>
              <w:t>0</w:t>
            </w:r>
          </w:p>
          <w:p w14:paraId="1D707DD2" w14:textId="77777777" w:rsidR="00677E82" w:rsidRPr="009B6B4B" w:rsidRDefault="00677E82" w:rsidP="00677E82">
            <w:pPr>
              <w:spacing w:before="0" w:after="0"/>
              <w:jc w:val="center"/>
              <w:rPr>
                <w:rFonts w:asciiTheme="majorHAnsi" w:hAnsiTheme="majorHAnsi" w:cstheme="majorHAnsi"/>
              </w:rPr>
            </w:pPr>
            <w:r w:rsidRPr="009B6B4B">
              <w:rPr>
                <w:rFonts w:asciiTheme="majorHAnsi" w:hAnsiTheme="majorHAnsi" w:cstheme="majorHAnsi"/>
              </w:rPr>
              <w:t>54</w:t>
            </w:r>
          </w:p>
          <w:p w14:paraId="0A88DC83" w14:textId="77777777" w:rsidR="00677E82" w:rsidRPr="009B6B4B" w:rsidRDefault="00677E82" w:rsidP="00677E82">
            <w:pPr>
              <w:spacing w:before="0" w:after="0"/>
              <w:jc w:val="center"/>
              <w:rPr>
                <w:rFonts w:asciiTheme="majorHAnsi" w:hAnsiTheme="majorHAnsi" w:cstheme="majorHAnsi"/>
              </w:rPr>
            </w:pPr>
            <w:r w:rsidRPr="009B6B4B">
              <w:rPr>
                <w:rFonts w:asciiTheme="majorHAnsi" w:hAnsiTheme="majorHAnsi" w:cstheme="majorHAnsi"/>
              </w:rPr>
              <w:t>0</w:t>
            </w:r>
          </w:p>
          <w:p w14:paraId="343AD075" w14:textId="35DFBFC3" w:rsidR="00677E82" w:rsidRPr="009B6B4B" w:rsidDel="00BC4BFA" w:rsidRDefault="00677E82" w:rsidP="00677E82">
            <w:pPr>
              <w:spacing w:before="0" w:after="0"/>
              <w:jc w:val="center"/>
              <w:rPr>
                <w:rFonts w:asciiTheme="majorHAnsi" w:hAnsiTheme="majorHAnsi" w:cstheme="majorHAnsi"/>
              </w:rPr>
            </w:pPr>
            <w:r w:rsidRPr="009B6B4B">
              <w:rPr>
                <w:rFonts w:asciiTheme="majorHAnsi" w:hAnsiTheme="majorHAnsi" w:cstheme="majorHAnsi"/>
              </w:rPr>
              <w:t>50</w:t>
            </w:r>
          </w:p>
        </w:tc>
      </w:tr>
      <w:tr w:rsidR="00677E82" w:rsidRPr="009B6B4B" w14:paraId="074F420A" w14:textId="77777777" w:rsidTr="00B92D2B">
        <w:tc>
          <w:tcPr>
            <w:tcW w:w="1134" w:type="dxa"/>
            <w:vMerge/>
          </w:tcPr>
          <w:p w14:paraId="11B29694" w14:textId="77777777" w:rsidR="00677E82" w:rsidRPr="009B6B4B" w:rsidRDefault="00677E82" w:rsidP="006662C6">
            <w:pPr>
              <w:spacing w:before="0" w:after="0"/>
              <w:rPr>
                <w:rFonts w:asciiTheme="majorHAnsi" w:hAnsiTheme="majorHAnsi" w:cstheme="majorHAnsi"/>
              </w:rPr>
            </w:pPr>
          </w:p>
        </w:tc>
        <w:tc>
          <w:tcPr>
            <w:tcW w:w="5976" w:type="dxa"/>
          </w:tcPr>
          <w:p w14:paraId="0B477845" w14:textId="06ECDD45" w:rsidR="00677E82" w:rsidRPr="009B6B4B" w:rsidRDefault="003D375D" w:rsidP="006662C6">
            <w:pPr>
              <w:spacing w:before="0" w:after="0"/>
              <w:jc w:val="left"/>
              <w:rPr>
                <w:rFonts w:asciiTheme="majorHAnsi" w:hAnsiTheme="majorHAnsi" w:cstheme="majorHAnsi"/>
              </w:rPr>
            </w:pPr>
            <w:r w:rsidRPr="009B6B4B">
              <w:rPr>
                <w:rFonts w:asciiTheme="majorHAnsi" w:hAnsiTheme="majorHAnsi" w:cstheme="majorHAnsi"/>
              </w:rPr>
              <w:t>Action Plan</w:t>
            </w:r>
            <w:r w:rsidR="00677E82" w:rsidRPr="009B6B4B">
              <w:rPr>
                <w:rFonts w:asciiTheme="majorHAnsi" w:hAnsiTheme="majorHAnsi" w:cstheme="majorHAnsi"/>
              </w:rPr>
              <w:t xml:space="preserve"> for further developing career education/guidance in schools, colleges, universities</w:t>
            </w:r>
          </w:p>
        </w:tc>
        <w:tc>
          <w:tcPr>
            <w:tcW w:w="977" w:type="dxa"/>
            <w:vMerge/>
          </w:tcPr>
          <w:p w14:paraId="464471BD" w14:textId="77777777" w:rsidR="00677E82" w:rsidRPr="009B6B4B" w:rsidRDefault="00677E82" w:rsidP="006662C6">
            <w:pPr>
              <w:spacing w:before="0" w:after="0"/>
              <w:rPr>
                <w:rFonts w:asciiTheme="majorHAnsi" w:hAnsiTheme="majorHAnsi" w:cstheme="majorHAnsi"/>
              </w:rPr>
            </w:pPr>
          </w:p>
        </w:tc>
        <w:tc>
          <w:tcPr>
            <w:tcW w:w="978" w:type="dxa"/>
            <w:vMerge/>
          </w:tcPr>
          <w:p w14:paraId="4FDDB400" w14:textId="509A3086" w:rsidR="00677E82" w:rsidRPr="009B6B4B" w:rsidRDefault="00677E82" w:rsidP="006662C6">
            <w:pPr>
              <w:spacing w:before="0" w:after="0"/>
              <w:rPr>
                <w:rFonts w:asciiTheme="majorHAnsi" w:hAnsiTheme="majorHAnsi" w:cstheme="majorHAnsi"/>
              </w:rPr>
            </w:pPr>
          </w:p>
        </w:tc>
      </w:tr>
      <w:tr w:rsidR="00677E82" w:rsidRPr="009B6B4B" w14:paraId="07A503F6" w14:textId="77777777" w:rsidTr="00B92D2B">
        <w:tc>
          <w:tcPr>
            <w:tcW w:w="1134" w:type="dxa"/>
            <w:vMerge w:val="restart"/>
          </w:tcPr>
          <w:p w14:paraId="08618CC6" w14:textId="08D4DF6E" w:rsidR="00677E82" w:rsidRPr="009B6B4B" w:rsidRDefault="00677E82" w:rsidP="006662C6">
            <w:pPr>
              <w:spacing w:before="0" w:after="0"/>
              <w:rPr>
                <w:rFonts w:asciiTheme="majorHAnsi" w:hAnsiTheme="majorHAnsi" w:cstheme="majorHAnsi"/>
              </w:rPr>
            </w:pPr>
            <w:r w:rsidRPr="009B6B4B">
              <w:rPr>
                <w:rFonts w:asciiTheme="majorHAnsi" w:hAnsiTheme="majorHAnsi" w:cstheme="majorHAnsi"/>
              </w:rPr>
              <w:t>2.2.2</w:t>
            </w:r>
          </w:p>
        </w:tc>
        <w:tc>
          <w:tcPr>
            <w:tcW w:w="5976" w:type="dxa"/>
          </w:tcPr>
          <w:p w14:paraId="216248D2" w14:textId="732CF482" w:rsidR="00677E82" w:rsidRPr="009B6B4B" w:rsidRDefault="00677E82" w:rsidP="006662C6">
            <w:pPr>
              <w:spacing w:before="0" w:after="0"/>
              <w:jc w:val="left"/>
              <w:rPr>
                <w:rFonts w:asciiTheme="majorHAnsi" w:hAnsiTheme="majorHAnsi" w:cstheme="majorHAnsi"/>
              </w:rPr>
            </w:pPr>
            <w:r w:rsidRPr="009B6B4B">
              <w:rPr>
                <w:rFonts w:asciiTheme="majorHAnsi" w:hAnsiTheme="majorHAnsi" w:cstheme="majorHAnsi"/>
              </w:rPr>
              <w:t xml:space="preserve">In-service training course/materials for school career counsellors developed/piloted </w:t>
            </w:r>
          </w:p>
        </w:tc>
        <w:tc>
          <w:tcPr>
            <w:tcW w:w="977" w:type="dxa"/>
            <w:vMerge/>
          </w:tcPr>
          <w:p w14:paraId="01890733" w14:textId="77777777" w:rsidR="00677E82" w:rsidRPr="009B6B4B" w:rsidRDefault="00677E82" w:rsidP="006662C6">
            <w:pPr>
              <w:spacing w:before="0" w:after="0"/>
              <w:rPr>
                <w:rFonts w:asciiTheme="majorHAnsi" w:hAnsiTheme="majorHAnsi" w:cstheme="majorHAnsi"/>
              </w:rPr>
            </w:pPr>
          </w:p>
        </w:tc>
        <w:tc>
          <w:tcPr>
            <w:tcW w:w="978" w:type="dxa"/>
            <w:vMerge/>
          </w:tcPr>
          <w:p w14:paraId="52905F4E" w14:textId="0DBF5E15" w:rsidR="00677E82" w:rsidRPr="009B6B4B" w:rsidRDefault="00677E82" w:rsidP="006662C6">
            <w:pPr>
              <w:spacing w:before="0" w:after="0"/>
              <w:rPr>
                <w:rFonts w:asciiTheme="majorHAnsi" w:hAnsiTheme="majorHAnsi" w:cstheme="majorHAnsi"/>
              </w:rPr>
            </w:pPr>
          </w:p>
        </w:tc>
      </w:tr>
      <w:tr w:rsidR="00677E82" w:rsidRPr="009B6B4B" w14:paraId="0B39B121" w14:textId="77777777" w:rsidTr="00B92D2B">
        <w:tc>
          <w:tcPr>
            <w:tcW w:w="1134" w:type="dxa"/>
            <w:vMerge/>
          </w:tcPr>
          <w:p w14:paraId="6095B8ED" w14:textId="77777777" w:rsidR="00677E82" w:rsidRPr="009B6B4B" w:rsidRDefault="00677E82" w:rsidP="006662C6">
            <w:pPr>
              <w:spacing w:before="0" w:after="0"/>
              <w:rPr>
                <w:rFonts w:asciiTheme="majorHAnsi" w:hAnsiTheme="majorHAnsi" w:cstheme="majorHAnsi"/>
              </w:rPr>
            </w:pPr>
          </w:p>
        </w:tc>
        <w:tc>
          <w:tcPr>
            <w:tcW w:w="5976" w:type="dxa"/>
          </w:tcPr>
          <w:p w14:paraId="6AE43DA7" w14:textId="24D94397" w:rsidR="00677E82" w:rsidRPr="009B6B4B" w:rsidRDefault="00677E82" w:rsidP="006662C6">
            <w:pPr>
              <w:spacing w:before="0" w:after="0"/>
              <w:jc w:val="left"/>
              <w:rPr>
                <w:rFonts w:asciiTheme="majorHAnsi" w:hAnsiTheme="majorHAnsi" w:cstheme="majorHAnsi"/>
              </w:rPr>
            </w:pPr>
            <w:r w:rsidRPr="009B6B4B">
              <w:rPr>
                <w:rFonts w:asciiTheme="majorHAnsi" w:hAnsiTheme="majorHAnsi" w:cstheme="majorHAnsi"/>
              </w:rPr>
              <w:t>In-service training course/materials for college career managers up-dated/extended</w:t>
            </w:r>
          </w:p>
        </w:tc>
        <w:tc>
          <w:tcPr>
            <w:tcW w:w="977" w:type="dxa"/>
            <w:vMerge/>
          </w:tcPr>
          <w:p w14:paraId="16BB0979" w14:textId="77777777" w:rsidR="00677E82" w:rsidRPr="009B6B4B" w:rsidRDefault="00677E82" w:rsidP="006662C6">
            <w:pPr>
              <w:spacing w:before="0" w:after="0"/>
              <w:rPr>
                <w:rFonts w:asciiTheme="majorHAnsi" w:hAnsiTheme="majorHAnsi" w:cstheme="majorHAnsi"/>
              </w:rPr>
            </w:pPr>
          </w:p>
        </w:tc>
        <w:tc>
          <w:tcPr>
            <w:tcW w:w="978" w:type="dxa"/>
            <w:vMerge/>
          </w:tcPr>
          <w:p w14:paraId="511E1C8A" w14:textId="0F930888" w:rsidR="00677E82" w:rsidRPr="009B6B4B" w:rsidRDefault="00677E82" w:rsidP="006662C6">
            <w:pPr>
              <w:spacing w:before="0" w:after="0"/>
              <w:rPr>
                <w:rFonts w:asciiTheme="majorHAnsi" w:hAnsiTheme="majorHAnsi" w:cstheme="majorHAnsi"/>
              </w:rPr>
            </w:pPr>
          </w:p>
        </w:tc>
      </w:tr>
    </w:tbl>
    <w:p w14:paraId="526362C0" w14:textId="77777777" w:rsidR="00782443" w:rsidRDefault="00782443" w:rsidP="00C02E03">
      <w:pPr>
        <w:spacing w:before="120" w:after="120"/>
        <w:rPr>
          <w:rFonts w:asciiTheme="majorHAnsi" w:hAnsiTheme="majorHAnsi" w:cstheme="majorHAnsi"/>
          <w:b/>
          <w:szCs w:val="19"/>
        </w:rPr>
      </w:pPr>
    </w:p>
    <w:p w14:paraId="6F028014" w14:textId="63BC85BC" w:rsidR="00824D54" w:rsidRPr="009B6B4B" w:rsidRDefault="00824D54" w:rsidP="00C02E03">
      <w:pPr>
        <w:spacing w:before="120" w:after="120"/>
        <w:rPr>
          <w:rFonts w:asciiTheme="majorHAnsi" w:hAnsiTheme="majorHAnsi" w:cstheme="majorHAnsi"/>
          <w:b/>
          <w:szCs w:val="19"/>
        </w:rPr>
      </w:pPr>
      <w:r w:rsidRPr="009B6B4B">
        <w:rPr>
          <w:rFonts w:asciiTheme="majorHAnsi" w:hAnsiTheme="majorHAnsi" w:cstheme="majorHAnsi"/>
          <w:b/>
          <w:szCs w:val="19"/>
        </w:rPr>
        <w:t>Result 2.3: Enhanced capacity to deliver entrepreneurship education in general, vocational and higher education and lifelong learning</w:t>
      </w:r>
    </w:p>
    <w:p w14:paraId="672F7862" w14:textId="49D03757" w:rsidR="00E63569" w:rsidRDefault="00E63569" w:rsidP="00C02E03">
      <w:pPr>
        <w:spacing w:before="0" w:after="120"/>
        <w:rPr>
          <w:rFonts w:asciiTheme="majorHAnsi" w:hAnsiTheme="majorHAnsi" w:cstheme="majorHAnsi"/>
          <w:bCs/>
          <w:szCs w:val="19"/>
        </w:rPr>
      </w:pPr>
      <w:r w:rsidRPr="009B6B4B">
        <w:rPr>
          <w:rFonts w:asciiTheme="majorHAnsi" w:hAnsiTheme="majorHAnsi" w:cstheme="majorHAnsi"/>
          <w:bCs/>
          <w:szCs w:val="19"/>
        </w:rPr>
        <w:t>As mentioned in the introduction to Component 2 above, the following activities have been moved from the original Component 3 proposed in the ToR, and two Results originally proposed in the ToR have been combined to produce this single, more broadly-based Result 2.3 covering all sectors and levels of education.</w:t>
      </w:r>
    </w:p>
    <w:p w14:paraId="53E7EB68" w14:textId="62B2EFE6" w:rsidR="00782443" w:rsidRPr="009B6B4B" w:rsidRDefault="00782443" w:rsidP="00C02E03">
      <w:pPr>
        <w:spacing w:before="0" w:after="120"/>
        <w:rPr>
          <w:rFonts w:asciiTheme="majorHAnsi" w:hAnsiTheme="majorHAnsi" w:cstheme="majorHAnsi"/>
          <w:bCs/>
          <w:szCs w:val="19"/>
        </w:rPr>
      </w:pPr>
      <w:r>
        <w:rPr>
          <w:rFonts w:asciiTheme="majorHAnsi" w:hAnsiTheme="majorHAnsi" w:cstheme="majorHAnsi"/>
          <w:bCs/>
          <w:szCs w:val="19"/>
        </w:rPr>
        <w:t xml:space="preserve">Entrepreneurship is defined in the European Union Council Recommendation on Key Competences as a competence that “refers to the capacity to act upon opportunities and ideas, and to transform them into values for others”. In 2016, the Entrepreneurship Key Competence Framework (EntreComp) </w:t>
      </w:r>
      <w:r w:rsidR="0044743D">
        <w:rPr>
          <w:rFonts w:asciiTheme="majorHAnsi" w:hAnsiTheme="majorHAnsi" w:cstheme="majorHAnsi"/>
          <w:bCs/>
          <w:szCs w:val="19"/>
        </w:rPr>
        <w:t>conceptualized entrepreneurship competence in three intertwined competence areas (“Spotting opportunities”, “Resources”, “Into Action”), including 15 smaller competences.</w:t>
      </w:r>
      <w:bookmarkStart w:id="27" w:name="_GoBack"/>
      <w:bookmarkEnd w:id="27"/>
    </w:p>
    <w:p w14:paraId="6C18D19A" w14:textId="77777777" w:rsidR="00A81CCE" w:rsidRPr="009B6B4B" w:rsidRDefault="00824D54" w:rsidP="00C02E03">
      <w:pPr>
        <w:spacing w:before="0" w:after="120"/>
        <w:rPr>
          <w:rFonts w:asciiTheme="majorHAnsi" w:hAnsiTheme="majorHAnsi" w:cstheme="majorHAnsi"/>
          <w:b/>
          <w:bCs/>
          <w:i/>
          <w:iCs/>
          <w:szCs w:val="19"/>
        </w:rPr>
      </w:pPr>
      <w:r w:rsidRPr="009B6B4B">
        <w:rPr>
          <w:rFonts w:asciiTheme="majorHAnsi" w:hAnsiTheme="majorHAnsi" w:cstheme="majorHAnsi"/>
          <w:b/>
          <w:bCs/>
          <w:i/>
          <w:iCs/>
          <w:szCs w:val="19"/>
        </w:rPr>
        <w:t>Activity 2.3.1: Support MoESCS on implementation and monitoring/evaluation and further development of the lifelong entrepreneurial learning action plan</w:t>
      </w:r>
      <w:r w:rsidR="00E63569" w:rsidRPr="009B6B4B">
        <w:rPr>
          <w:rFonts w:asciiTheme="majorHAnsi" w:hAnsiTheme="majorHAnsi" w:cstheme="majorHAnsi"/>
          <w:b/>
          <w:bCs/>
          <w:i/>
          <w:iCs/>
          <w:szCs w:val="19"/>
        </w:rPr>
        <w:t xml:space="preserve">: </w:t>
      </w:r>
    </w:p>
    <w:p w14:paraId="43070A4C" w14:textId="07DE0956" w:rsidR="00824D54" w:rsidRPr="009B6B4B" w:rsidRDefault="00A67F24" w:rsidP="00C02E03">
      <w:pPr>
        <w:spacing w:before="0" w:after="120"/>
        <w:rPr>
          <w:rFonts w:asciiTheme="majorHAnsi" w:hAnsiTheme="majorHAnsi" w:cstheme="majorHAnsi"/>
          <w:szCs w:val="19"/>
        </w:rPr>
      </w:pPr>
      <w:r w:rsidRPr="009B6B4B">
        <w:rPr>
          <w:rFonts w:asciiTheme="majorHAnsi" w:hAnsiTheme="majorHAnsi" w:cstheme="majorHAnsi"/>
          <w:szCs w:val="19"/>
        </w:rPr>
        <w:t>Th</w:t>
      </w:r>
      <w:r w:rsidR="00A81CCE" w:rsidRPr="009B6B4B">
        <w:rPr>
          <w:rFonts w:asciiTheme="majorHAnsi" w:hAnsiTheme="majorHAnsi" w:cstheme="majorHAnsi"/>
          <w:szCs w:val="19"/>
        </w:rPr>
        <w:t>e</w:t>
      </w:r>
      <w:r w:rsidRPr="009B6B4B">
        <w:rPr>
          <w:rFonts w:asciiTheme="majorHAnsi" w:hAnsiTheme="majorHAnsi" w:cstheme="majorHAnsi"/>
          <w:szCs w:val="19"/>
        </w:rPr>
        <w:t xml:space="preserve"> MoESCS has established a working group to prepare the Life-long Entrepreneurial Learning (LLEL) Action Plan, and the project is already participating in the working group. In the course of the preparation of the action plan, the project will propose content and comment on drafts as necessary and, once the action plan is finalized and agreed, the project will follow its implementation and support its monitoring and evaluation. This activity is closely related to Result 1.1.2, which is concerned with development/revision of SRPC policy and strategy documents, including this action plan. </w:t>
      </w:r>
    </w:p>
    <w:p w14:paraId="4DA367A6" w14:textId="77777777" w:rsidR="00A81CCE" w:rsidRPr="009B6B4B" w:rsidRDefault="00824D54" w:rsidP="00C02E03">
      <w:pPr>
        <w:spacing w:before="0" w:after="120"/>
        <w:rPr>
          <w:rFonts w:asciiTheme="majorHAnsi" w:hAnsiTheme="majorHAnsi" w:cstheme="majorHAnsi"/>
          <w:b/>
          <w:bCs/>
          <w:i/>
          <w:iCs/>
          <w:szCs w:val="19"/>
        </w:rPr>
      </w:pPr>
      <w:r w:rsidRPr="009B6B4B">
        <w:rPr>
          <w:rFonts w:asciiTheme="majorHAnsi" w:hAnsiTheme="majorHAnsi" w:cstheme="majorHAnsi"/>
          <w:b/>
          <w:bCs/>
          <w:i/>
          <w:iCs/>
          <w:szCs w:val="19"/>
        </w:rPr>
        <w:t>Activity 2.3.2: In cooperation with TPDC, design and pilot an in-service training programme for upper secondary teachers (</w:t>
      </w:r>
      <w:r w:rsidR="00A67F24" w:rsidRPr="009B6B4B">
        <w:rPr>
          <w:rFonts w:asciiTheme="majorHAnsi" w:hAnsiTheme="majorHAnsi" w:cstheme="majorHAnsi"/>
          <w:b/>
          <w:bCs/>
          <w:i/>
          <w:iCs/>
          <w:szCs w:val="19"/>
        </w:rPr>
        <w:t xml:space="preserve">probably </w:t>
      </w:r>
      <w:r w:rsidRPr="009B6B4B">
        <w:rPr>
          <w:rFonts w:asciiTheme="majorHAnsi" w:hAnsiTheme="majorHAnsi" w:cstheme="majorHAnsi"/>
          <w:b/>
          <w:bCs/>
          <w:i/>
          <w:iCs/>
          <w:szCs w:val="19"/>
        </w:rPr>
        <w:t xml:space="preserve">with </w:t>
      </w:r>
      <w:r w:rsidR="000A592E" w:rsidRPr="009B6B4B">
        <w:rPr>
          <w:rFonts w:asciiTheme="majorHAnsi" w:hAnsiTheme="majorHAnsi" w:cstheme="majorHAnsi"/>
          <w:b/>
          <w:bCs/>
          <w:i/>
          <w:iCs/>
          <w:szCs w:val="19"/>
        </w:rPr>
        <w:t>involving</w:t>
      </w:r>
      <w:r w:rsidRPr="009B6B4B">
        <w:rPr>
          <w:rFonts w:asciiTheme="majorHAnsi" w:hAnsiTheme="majorHAnsi" w:cstheme="majorHAnsi"/>
          <w:b/>
          <w:bCs/>
          <w:i/>
          <w:iCs/>
          <w:szCs w:val="19"/>
        </w:rPr>
        <w:t xml:space="preserve"> “new school model” pilot schools) on entrepreneurship key competence development within the National Curriculum, based on the relevant EU key competence framework and experience</w:t>
      </w:r>
      <w:r w:rsidR="00A67F24" w:rsidRPr="009B6B4B">
        <w:rPr>
          <w:rFonts w:asciiTheme="majorHAnsi" w:hAnsiTheme="majorHAnsi" w:cstheme="majorHAnsi"/>
          <w:b/>
          <w:bCs/>
          <w:i/>
          <w:iCs/>
          <w:szCs w:val="19"/>
        </w:rPr>
        <w:t xml:space="preserve">: </w:t>
      </w:r>
    </w:p>
    <w:p w14:paraId="2C1EC412" w14:textId="77777777" w:rsidR="00C02E03" w:rsidRDefault="002204A5" w:rsidP="00C02E03">
      <w:pPr>
        <w:spacing w:before="0" w:after="120"/>
        <w:rPr>
          <w:rFonts w:asciiTheme="majorHAnsi" w:hAnsiTheme="majorHAnsi" w:cstheme="majorHAnsi"/>
          <w:szCs w:val="19"/>
        </w:rPr>
      </w:pPr>
      <w:r w:rsidRPr="009B6B4B">
        <w:rPr>
          <w:rFonts w:asciiTheme="majorHAnsi" w:hAnsiTheme="majorHAnsi" w:cstheme="majorHAnsi"/>
          <w:szCs w:val="19"/>
        </w:rPr>
        <w:t>Analysis recently undertaken through the EU PAR Programme has shown that efforts to integrate entrepreneurship and other key competences</w:t>
      </w:r>
      <w:r w:rsidR="00C02E03">
        <w:rPr>
          <w:rFonts w:asciiTheme="majorHAnsi" w:hAnsiTheme="majorHAnsi" w:cstheme="majorHAnsi"/>
          <w:szCs w:val="19"/>
        </w:rPr>
        <w:t>, including digital competence,</w:t>
      </w:r>
      <w:r w:rsidRPr="009B6B4B">
        <w:rPr>
          <w:rFonts w:asciiTheme="majorHAnsi" w:hAnsiTheme="majorHAnsi" w:cstheme="majorHAnsi"/>
          <w:szCs w:val="19"/>
        </w:rPr>
        <w:t xml:space="preserve"> into the National Curriculum have been limited because of a lack of capacity on the part of teachers to deliver them. </w:t>
      </w:r>
      <w:r w:rsidR="009308E4" w:rsidRPr="009B6B4B">
        <w:rPr>
          <w:rFonts w:asciiTheme="majorHAnsi" w:hAnsiTheme="majorHAnsi" w:cstheme="majorHAnsi"/>
          <w:szCs w:val="19"/>
        </w:rPr>
        <w:t>(This relates to a general lack of entrepreneurial experience among teachers</w:t>
      </w:r>
      <w:r w:rsidR="00F03FB9" w:rsidRPr="009B6B4B">
        <w:rPr>
          <w:rFonts w:asciiTheme="majorHAnsi" w:hAnsiTheme="majorHAnsi" w:cstheme="majorHAnsi"/>
          <w:szCs w:val="19"/>
        </w:rPr>
        <w:t xml:space="preserve"> as well as the fact that entrepreneurial learning has not hitherto been widely taught in higher education courses or teacher training programmes). </w:t>
      </w:r>
      <w:r w:rsidRPr="009B6B4B">
        <w:rPr>
          <w:rFonts w:asciiTheme="majorHAnsi" w:hAnsiTheme="majorHAnsi" w:cstheme="majorHAnsi"/>
          <w:szCs w:val="19"/>
        </w:rPr>
        <w:t xml:space="preserve">Thus, in order to ensure that entrepreneurship key </w:t>
      </w:r>
      <w:r w:rsidRPr="009B6B4B">
        <w:rPr>
          <w:rFonts w:asciiTheme="majorHAnsi" w:hAnsiTheme="majorHAnsi" w:cstheme="majorHAnsi"/>
          <w:szCs w:val="19"/>
        </w:rPr>
        <w:lastRenderedPageBreak/>
        <w:t>competences are delivered, systematic training of teachers within in-service teacher development programmes should place a high priority on training teachers to deliver entrepreneurship key competence effectively.</w:t>
      </w:r>
      <w:r w:rsidR="00C02E03">
        <w:rPr>
          <w:rFonts w:asciiTheme="majorHAnsi" w:hAnsiTheme="majorHAnsi" w:cstheme="majorHAnsi"/>
          <w:szCs w:val="19"/>
        </w:rPr>
        <w:t xml:space="preserve"> </w:t>
      </w:r>
    </w:p>
    <w:p w14:paraId="0D7824A7" w14:textId="28D56357" w:rsidR="00C02E03" w:rsidRDefault="00C02E03" w:rsidP="00C02E03">
      <w:pPr>
        <w:spacing w:before="0" w:after="120"/>
        <w:rPr>
          <w:rFonts w:asciiTheme="majorHAnsi" w:hAnsiTheme="majorHAnsi" w:cstheme="majorHAnsi"/>
          <w:szCs w:val="19"/>
        </w:rPr>
      </w:pPr>
      <w:r>
        <w:rPr>
          <w:rFonts w:asciiTheme="majorHAnsi" w:hAnsiTheme="majorHAnsi" w:cstheme="majorHAnsi"/>
          <w:szCs w:val="19"/>
        </w:rPr>
        <w:t>We also understand that the activity should also include some attention to digital competence, and the ETF has suggested that this m</w:t>
      </w:r>
      <w:r w:rsidR="00782443">
        <w:rPr>
          <w:rFonts w:asciiTheme="majorHAnsi" w:hAnsiTheme="majorHAnsi" w:cstheme="majorHAnsi"/>
          <w:szCs w:val="19"/>
        </w:rPr>
        <w:t>ight</w:t>
      </w:r>
      <w:r>
        <w:rPr>
          <w:rFonts w:asciiTheme="majorHAnsi" w:hAnsiTheme="majorHAnsi" w:cstheme="majorHAnsi"/>
          <w:szCs w:val="19"/>
        </w:rPr>
        <w:t xml:space="preserve"> be addressed though a jointly organised workshop focused on fostering awareness </w:t>
      </w:r>
      <w:r w:rsidR="00782443">
        <w:rPr>
          <w:rFonts w:asciiTheme="majorHAnsi" w:hAnsiTheme="majorHAnsi" w:cstheme="majorHAnsi"/>
          <w:szCs w:val="19"/>
        </w:rPr>
        <w:t xml:space="preserve">among education and training providers </w:t>
      </w:r>
      <w:r>
        <w:rPr>
          <w:rFonts w:asciiTheme="majorHAnsi" w:hAnsiTheme="majorHAnsi" w:cstheme="majorHAnsi"/>
          <w:szCs w:val="19"/>
        </w:rPr>
        <w:t xml:space="preserve">of </w:t>
      </w:r>
      <w:r w:rsidR="00782443">
        <w:rPr>
          <w:rFonts w:asciiTheme="majorHAnsi" w:hAnsiTheme="majorHAnsi" w:cstheme="majorHAnsi"/>
          <w:szCs w:val="19"/>
        </w:rPr>
        <w:t>the EU’s “</w:t>
      </w:r>
      <w:r w:rsidR="00782443" w:rsidRPr="00782443">
        <w:rPr>
          <w:rFonts w:asciiTheme="majorHAnsi" w:hAnsiTheme="majorHAnsi" w:cstheme="majorHAnsi"/>
          <w:color w:val="404040"/>
          <w:lang w:val="en"/>
        </w:rPr>
        <w:t>SELFIE</w:t>
      </w:r>
      <w:r w:rsidR="00782443">
        <w:rPr>
          <w:rFonts w:asciiTheme="majorHAnsi" w:hAnsiTheme="majorHAnsi" w:cstheme="majorHAnsi"/>
          <w:color w:val="404040"/>
          <w:lang w:val="en"/>
        </w:rPr>
        <w:t xml:space="preserve">” </w:t>
      </w:r>
      <w:r w:rsidR="00782443" w:rsidRPr="00782443">
        <w:rPr>
          <w:rFonts w:asciiTheme="majorHAnsi" w:hAnsiTheme="majorHAnsi" w:cstheme="majorHAnsi"/>
          <w:color w:val="404040"/>
          <w:lang w:val="en"/>
        </w:rPr>
        <w:t>customi</w:t>
      </w:r>
      <w:r w:rsidR="00782443">
        <w:rPr>
          <w:rFonts w:asciiTheme="majorHAnsi" w:hAnsiTheme="majorHAnsi" w:cstheme="majorHAnsi"/>
          <w:color w:val="404040"/>
          <w:lang w:val="en"/>
        </w:rPr>
        <w:t>z</w:t>
      </w:r>
      <w:r w:rsidR="00782443" w:rsidRPr="00782443">
        <w:rPr>
          <w:rFonts w:asciiTheme="majorHAnsi" w:hAnsiTheme="majorHAnsi" w:cstheme="majorHAnsi"/>
          <w:color w:val="404040"/>
          <w:lang w:val="en"/>
        </w:rPr>
        <w:t>able tool</w:t>
      </w:r>
      <w:r w:rsidR="00782443">
        <w:rPr>
          <w:rFonts w:asciiTheme="majorHAnsi" w:hAnsiTheme="majorHAnsi" w:cstheme="majorHAnsi"/>
          <w:color w:val="404040"/>
          <w:lang w:val="en"/>
        </w:rPr>
        <w:t xml:space="preserve">, designed to </w:t>
      </w:r>
      <w:r w:rsidR="00782443" w:rsidRPr="00782443">
        <w:rPr>
          <w:rFonts w:asciiTheme="majorHAnsi" w:hAnsiTheme="majorHAnsi" w:cstheme="majorHAnsi"/>
          <w:color w:val="404040"/>
          <w:lang w:val="en"/>
        </w:rPr>
        <w:t>help schools assess where they stand with learning in the digital age</w:t>
      </w:r>
      <w:r w:rsidR="00782443">
        <w:rPr>
          <w:rFonts w:asciiTheme="majorHAnsi" w:hAnsiTheme="majorHAnsi" w:cstheme="majorHAnsi"/>
          <w:color w:val="404040"/>
          <w:lang w:val="en"/>
        </w:rPr>
        <w:t>.</w:t>
      </w:r>
      <w:r>
        <w:rPr>
          <w:rFonts w:asciiTheme="majorHAnsi" w:hAnsiTheme="majorHAnsi" w:cstheme="majorHAnsi"/>
          <w:szCs w:val="19"/>
        </w:rPr>
        <w:t xml:space="preserve"> </w:t>
      </w:r>
    </w:p>
    <w:p w14:paraId="1D50BC1A" w14:textId="45B59729" w:rsidR="00782443" w:rsidRPr="009B6B4B" w:rsidRDefault="00782443" w:rsidP="00C02E03">
      <w:pPr>
        <w:spacing w:before="0" w:after="120"/>
        <w:rPr>
          <w:rFonts w:asciiTheme="majorHAnsi" w:hAnsiTheme="majorHAnsi" w:cstheme="majorHAnsi"/>
          <w:szCs w:val="19"/>
        </w:rPr>
      </w:pPr>
      <w:r>
        <w:rPr>
          <w:rFonts w:asciiTheme="majorHAnsi" w:hAnsiTheme="majorHAnsi" w:cstheme="majorHAnsi"/>
          <w:szCs w:val="19"/>
        </w:rPr>
        <w:t xml:space="preserve">However, the activity is mainly focused on entrepreneurship key competence development. </w:t>
      </w:r>
    </w:p>
    <w:p w14:paraId="1124F1B9" w14:textId="77777777" w:rsidR="00E702FB" w:rsidRPr="009B6B4B" w:rsidRDefault="002204A5" w:rsidP="00C02E03">
      <w:pPr>
        <w:spacing w:before="0" w:after="120"/>
        <w:rPr>
          <w:rFonts w:asciiTheme="majorHAnsi" w:hAnsiTheme="majorHAnsi" w:cstheme="majorHAnsi"/>
          <w:szCs w:val="19"/>
        </w:rPr>
      </w:pPr>
      <w:r w:rsidRPr="009B6B4B">
        <w:rPr>
          <w:rFonts w:asciiTheme="majorHAnsi" w:hAnsiTheme="majorHAnsi" w:cstheme="majorHAnsi"/>
          <w:szCs w:val="19"/>
        </w:rPr>
        <w:t>I</w:t>
      </w:r>
      <w:r w:rsidR="00A67F24" w:rsidRPr="009B6B4B">
        <w:rPr>
          <w:rFonts w:asciiTheme="majorHAnsi" w:hAnsiTheme="majorHAnsi" w:cstheme="majorHAnsi"/>
          <w:szCs w:val="19"/>
        </w:rPr>
        <w:t xml:space="preserve">n our Inception Phase discussions with </w:t>
      </w:r>
      <w:r w:rsidRPr="009B6B4B">
        <w:rPr>
          <w:rFonts w:asciiTheme="majorHAnsi" w:hAnsiTheme="majorHAnsi" w:cstheme="majorHAnsi"/>
          <w:szCs w:val="19"/>
        </w:rPr>
        <w:t xml:space="preserve">TPDC, a two-stage approach to training secondary teachers was suggested, based on a basic or introductory module followed by a more advanced one. The General Education Department had suggested piloting the training with teachers from pilot schools for the so-called “new school model” although a reaction from TPDC was that this could be expecting too much from schools that already have a </w:t>
      </w:r>
      <w:r w:rsidR="00D211B3" w:rsidRPr="009B6B4B">
        <w:rPr>
          <w:rFonts w:asciiTheme="majorHAnsi" w:hAnsiTheme="majorHAnsi" w:cstheme="majorHAnsi"/>
          <w:szCs w:val="19"/>
        </w:rPr>
        <w:t xml:space="preserve">heavy change-oriented agenda. </w:t>
      </w:r>
      <w:r w:rsidR="000A592E" w:rsidRPr="009B6B4B">
        <w:rPr>
          <w:rFonts w:asciiTheme="majorHAnsi" w:hAnsiTheme="majorHAnsi" w:cstheme="majorHAnsi"/>
          <w:szCs w:val="19"/>
        </w:rPr>
        <w:t>In any case, care will be taken to ensure the participation of teachers from targeted regions.</w:t>
      </w:r>
      <w:r w:rsidR="00A67F24" w:rsidRPr="009B6B4B">
        <w:rPr>
          <w:rFonts w:asciiTheme="majorHAnsi" w:hAnsiTheme="majorHAnsi" w:cstheme="majorHAnsi"/>
          <w:szCs w:val="19"/>
        </w:rPr>
        <w:t xml:space="preserve"> </w:t>
      </w:r>
    </w:p>
    <w:p w14:paraId="677D95FE" w14:textId="1EC34280" w:rsidR="00824D54" w:rsidRPr="009B6B4B" w:rsidRDefault="00E702FB" w:rsidP="00C02E03">
      <w:pPr>
        <w:spacing w:before="0" w:after="120"/>
        <w:rPr>
          <w:b/>
          <w:bCs/>
        </w:rPr>
      </w:pPr>
      <w:r w:rsidRPr="009B6B4B">
        <w:rPr>
          <w:rFonts w:asciiTheme="majorHAnsi" w:hAnsiTheme="majorHAnsi" w:cstheme="majorHAnsi"/>
          <w:szCs w:val="19"/>
        </w:rPr>
        <w:t>The TA should not involve the mass training of teachers, but rather the field testing of the training package that will have been developed. The pilot should involve delivery of the training to at least two groups of teachers, followed by an evaluation of the package and the making of any necessary changes,</w:t>
      </w:r>
      <w:r w:rsidR="00C94797" w:rsidRPr="009B6B4B">
        <w:rPr>
          <w:rFonts w:asciiTheme="majorHAnsi" w:hAnsiTheme="majorHAnsi" w:cstheme="majorHAnsi"/>
          <w:szCs w:val="19"/>
        </w:rPr>
        <w:t xml:space="preserve"> </w:t>
      </w:r>
      <w:r w:rsidRPr="009B6B4B">
        <w:rPr>
          <w:rFonts w:asciiTheme="majorHAnsi" w:hAnsiTheme="majorHAnsi" w:cstheme="majorHAnsi"/>
          <w:szCs w:val="19"/>
        </w:rPr>
        <w:t xml:space="preserve">prior to hand-over to the beneficiary. </w:t>
      </w:r>
      <w:r w:rsidR="00A67F24" w:rsidRPr="009B6B4B">
        <w:rPr>
          <w:rFonts w:asciiTheme="majorHAnsi" w:hAnsiTheme="majorHAnsi" w:cstheme="majorHAnsi"/>
          <w:szCs w:val="19"/>
        </w:rPr>
        <w:t xml:space="preserve"> </w:t>
      </w:r>
      <w:r w:rsidR="00A67F24" w:rsidRPr="009B6B4B">
        <w:rPr>
          <w:b/>
          <w:bCs/>
        </w:rPr>
        <w:t xml:space="preserve"> </w:t>
      </w:r>
    </w:p>
    <w:p w14:paraId="0187483E" w14:textId="77777777" w:rsidR="00A81CCE" w:rsidRPr="009B6B4B" w:rsidRDefault="00662A29" w:rsidP="00C02E03">
      <w:pPr>
        <w:spacing w:before="0" w:after="120"/>
        <w:rPr>
          <w:rFonts w:asciiTheme="majorHAnsi" w:hAnsiTheme="majorHAnsi" w:cstheme="majorHAnsi"/>
          <w:b/>
          <w:i/>
          <w:iCs/>
          <w:sz w:val="19"/>
          <w:szCs w:val="19"/>
        </w:rPr>
      </w:pPr>
      <w:r w:rsidRPr="009B6B4B">
        <w:rPr>
          <w:rFonts w:asciiTheme="majorHAnsi" w:hAnsiTheme="majorHAnsi" w:cstheme="majorHAnsi"/>
          <w:b/>
          <w:i/>
          <w:iCs/>
          <w:sz w:val="19"/>
          <w:szCs w:val="19"/>
        </w:rPr>
        <w:t>Activity 2.3.3: In cooperation with TPDC, design and pilot an in-service training programme for VET teachers and managers on entrepreneurship key competence development in VET programmes, based on the relevant EU key competence framework and experience</w:t>
      </w:r>
      <w:r w:rsidR="000A592E" w:rsidRPr="009B6B4B">
        <w:rPr>
          <w:rFonts w:asciiTheme="majorHAnsi" w:hAnsiTheme="majorHAnsi" w:cstheme="majorHAnsi"/>
          <w:b/>
          <w:i/>
          <w:iCs/>
          <w:sz w:val="19"/>
          <w:szCs w:val="19"/>
        </w:rPr>
        <w:t xml:space="preserve">: </w:t>
      </w:r>
    </w:p>
    <w:p w14:paraId="63F7DEE6" w14:textId="77777777" w:rsidR="000949AA" w:rsidRPr="009B6B4B" w:rsidRDefault="000A592E" w:rsidP="00C02E03">
      <w:pPr>
        <w:spacing w:before="0" w:after="120"/>
        <w:rPr>
          <w:rFonts w:asciiTheme="majorHAnsi" w:hAnsiTheme="majorHAnsi" w:cstheme="majorHAnsi"/>
          <w:bCs/>
          <w:sz w:val="19"/>
          <w:szCs w:val="19"/>
        </w:rPr>
      </w:pPr>
      <w:r w:rsidRPr="009B6B4B">
        <w:rPr>
          <w:rFonts w:asciiTheme="majorHAnsi" w:hAnsiTheme="majorHAnsi" w:cstheme="majorHAnsi"/>
          <w:bCs/>
          <w:sz w:val="19"/>
          <w:szCs w:val="19"/>
        </w:rPr>
        <w:t xml:space="preserve">Modular framework VET programmes already include an entrepreneurship module </w:t>
      </w:r>
      <w:r w:rsidR="009308E4" w:rsidRPr="009B6B4B">
        <w:rPr>
          <w:rFonts w:asciiTheme="majorHAnsi" w:hAnsiTheme="majorHAnsi" w:cstheme="majorHAnsi"/>
          <w:bCs/>
          <w:sz w:val="19"/>
          <w:szCs w:val="19"/>
        </w:rPr>
        <w:t>which is taught in all authorised VET programmes</w:t>
      </w:r>
      <w:r w:rsidR="00C94797" w:rsidRPr="009B6B4B">
        <w:rPr>
          <w:rFonts w:asciiTheme="majorHAnsi" w:hAnsiTheme="majorHAnsi" w:cstheme="majorHAnsi"/>
          <w:bCs/>
          <w:sz w:val="19"/>
          <w:szCs w:val="19"/>
        </w:rPr>
        <w:t xml:space="preserve">. </w:t>
      </w:r>
    </w:p>
    <w:p w14:paraId="1B06D387" w14:textId="00E4C8CC" w:rsidR="000949AA" w:rsidRPr="009B6B4B" w:rsidRDefault="008E51D8" w:rsidP="00C02E03">
      <w:pPr>
        <w:spacing w:before="0" w:after="120"/>
        <w:rPr>
          <w:rFonts w:asciiTheme="majorHAnsi" w:hAnsiTheme="majorHAnsi" w:cstheme="majorHAnsi"/>
          <w:bCs/>
          <w:sz w:val="19"/>
          <w:szCs w:val="19"/>
        </w:rPr>
      </w:pPr>
      <w:r w:rsidRPr="009B6B4B">
        <w:rPr>
          <w:rFonts w:asciiTheme="majorHAnsi" w:hAnsiTheme="majorHAnsi" w:cstheme="majorHAnsi"/>
          <w:bCs/>
          <w:sz w:val="19"/>
          <w:szCs w:val="19"/>
        </w:rPr>
        <w:t>A training module for teachers delivering entrepreneurship learning in VET programmes was developed by TPDC in conjunction with the EUVEGE project and the ETF, and 185 teachers have already been trained according to the module. However, this is seen only as an introduction to teaching the subject, and TPDC would like to follow it with more advanced training, including embedding entrepreneurship into subject-based teaching in VET, e.g. on a sector basis.  The advanced module should be at the 5</w:t>
      </w:r>
      <w:r w:rsidRPr="009B6B4B">
        <w:rPr>
          <w:rFonts w:asciiTheme="majorHAnsi" w:hAnsiTheme="majorHAnsi" w:cstheme="majorHAnsi"/>
          <w:bCs/>
          <w:sz w:val="19"/>
          <w:szCs w:val="19"/>
          <w:vertAlign w:val="superscript"/>
        </w:rPr>
        <w:t>th</w:t>
      </w:r>
      <w:r w:rsidRPr="009B6B4B">
        <w:rPr>
          <w:rFonts w:asciiTheme="majorHAnsi" w:hAnsiTheme="majorHAnsi" w:cstheme="majorHAnsi"/>
          <w:bCs/>
          <w:sz w:val="19"/>
          <w:szCs w:val="19"/>
        </w:rPr>
        <w:t xml:space="preserve"> level of the EU EntreComp framework, and teachers trained at this level should also be assisted </w:t>
      </w:r>
      <w:r w:rsidR="000949AA" w:rsidRPr="009B6B4B">
        <w:rPr>
          <w:rFonts w:asciiTheme="majorHAnsi" w:hAnsiTheme="majorHAnsi" w:cstheme="majorHAnsi"/>
          <w:bCs/>
          <w:sz w:val="19"/>
          <w:szCs w:val="19"/>
        </w:rPr>
        <w:t>in developing entrepreneurship competences within programmes targeting different sectors. The following diagram illustrates this approach:</w:t>
      </w:r>
    </w:p>
    <w:p w14:paraId="4A2AB7CD" w14:textId="7BBCF4C3" w:rsidR="000949AA" w:rsidRPr="009B6B4B" w:rsidRDefault="000949AA" w:rsidP="000949AA">
      <w:pPr>
        <w:rPr>
          <w:rFonts w:asciiTheme="majorHAnsi" w:hAnsiTheme="majorHAnsi" w:cstheme="majorHAnsi"/>
          <w:bCs/>
          <w:color w:val="FF0000"/>
          <w:sz w:val="19"/>
          <w:szCs w:val="19"/>
        </w:rPr>
      </w:pPr>
      <w:r w:rsidRPr="009B6B4B">
        <w:rPr>
          <w:rFonts w:asciiTheme="majorHAnsi" w:hAnsiTheme="majorHAnsi" w:cstheme="majorHAnsi"/>
          <w:bCs/>
          <w:noProof/>
          <w:color w:val="FF0000"/>
          <w:sz w:val="19"/>
          <w:szCs w:val="19"/>
        </w:rPr>
        <w:drawing>
          <wp:inline distT="0" distB="0" distL="0" distR="0" wp14:anchorId="63DA0A9D" wp14:editId="3ED60C64">
            <wp:extent cx="5951220" cy="1464016"/>
            <wp:effectExtent l="0" t="0" r="0" b="317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3BA0F1B" w14:textId="20E6CE8B" w:rsidR="00A81CCE" w:rsidRPr="009B6B4B" w:rsidRDefault="008E51D8" w:rsidP="00C02E03">
      <w:pPr>
        <w:spacing w:before="0" w:after="120"/>
        <w:rPr>
          <w:rFonts w:asciiTheme="majorHAnsi" w:hAnsiTheme="majorHAnsi" w:cstheme="majorHAnsi"/>
          <w:bCs/>
          <w:sz w:val="19"/>
          <w:szCs w:val="19"/>
        </w:rPr>
      </w:pPr>
      <w:r w:rsidRPr="009B6B4B">
        <w:rPr>
          <w:rFonts w:asciiTheme="majorHAnsi" w:hAnsiTheme="majorHAnsi" w:cstheme="majorHAnsi"/>
          <w:bCs/>
          <w:sz w:val="19"/>
          <w:szCs w:val="19"/>
        </w:rPr>
        <w:t>T</w:t>
      </w:r>
      <w:r w:rsidR="000A592E" w:rsidRPr="009B6B4B">
        <w:rPr>
          <w:rFonts w:asciiTheme="majorHAnsi" w:hAnsiTheme="majorHAnsi" w:cstheme="majorHAnsi"/>
          <w:bCs/>
          <w:sz w:val="19"/>
          <w:szCs w:val="19"/>
        </w:rPr>
        <w:t xml:space="preserve">eaching entrepreneurship as a key competence </w:t>
      </w:r>
      <w:r w:rsidRPr="009B6B4B">
        <w:rPr>
          <w:rFonts w:asciiTheme="majorHAnsi" w:hAnsiTheme="majorHAnsi" w:cstheme="majorHAnsi"/>
          <w:bCs/>
          <w:sz w:val="19"/>
          <w:szCs w:val="19"/>
        </w:rPr>
        <w:t>requires embedding</w:t>
      </w:r>
      <w:r w:rsidR="000A592E" w:rsidRPr="009B6B4B">
        <w:rPr>
          <w:rFonts w:asciiTheme="majorHAnsi" w:hAnsiTheme="majorHAnsi" w:cstheme="majorHAnsi"/>
          <w:bCs/>
          <w:sz w:val="19"/>
          <w:szCs w:val="19"/>
        </w:rPr>
        <w:t xml:space="preserve"> entrepreneurial thinking </w:t>
      </w:r>
      <w:r w:rsidRPr="009B6B4B">
        <w:rPr>
          <w:rFonts w:asciiTheme="majorHAnsi" w:hAnsiTheme="majorHAnsi" w:cstheme="majorHAnsi"/>
          <w:bCs/>
          <w:sz w:val="19"/>
          <w:szCs w:val="19"/>
        </w:rPr>
        <w:t>within</w:t>
      </w:r>
      <w:r w:rsidR="000A592E" w:rsidRPr="009B6B4B">
        <w:rPr>
          <w:rFonts w:asciiTheme="majorHAnsi" w:hAnsiTheme="majorHAnsi" w:cstheme="majorHAnsi"/>
          <w:bCs/>
          <w:sz w:val="19"/>
          <w:szCs w:val="19"/>
        </w:rPr>
        <w:t xml:space="preserve"> modules throughout the VET curriculum. In any case, VET students </w:t>
      </w:r>
      <w:r w:rsidR="009308E4" w:rsidRPr="009B6B4B">
        <w:rPr>
          <w:rFonts w:asciiTheme="majorHAnsi" w:hAnsiTheme="majorHAnsi" w:cstheme="majorHAnsi"/>
          <w:bCs/>
          <w:sz w:val="19"/>
          <w:szCs w:val="19"/>
        </w:rPr>
        <w:t xml:space="preserve">also </w:t>
      </w:r>
      <w:r w:rsidR="000A592E" w:rsidRPr="009B6B4B">
        <w:rPr>
          <w:rFonts w:asciiTheme="majorHAnsi" w:hAnsiTheme="majorHAnsi" w:cstheme="majorHAnsi"/>
          <w:bCs/>
          <w:sz w:val="19"/>
          <w:szCs w:val="19"/>
        </w:rPr>
        <w:t xml:space="preserve">have to be prepared for the possibility of self-employment </w:t>
      </w:r>
      <w:r w:rsidR="009308E4" w:rsidRPr="009B6B4B">
        <w:rPr>
          <w:rFonts w:asciiTheme="majorHAnsi" w:hAnsiTheme="majorHAnsi" w:cstheme="majorHAnsi"/>
          <w:bCs/>
          <w:sz w:val="19"/>
          <w:szCs w:val="19"/>
        </w:rPr>
        <w:t xml:space="preserve">in case they do not succeed in obtaining employment in their chosen field. Because of the need for entrepreneurship key competence learning to be more firmly embedded in the VET curriculum, the work </w:t>
      </w:r>
      <w:r w:rsidRPr="009B6B4B">
        <w:rPr>
          <w:rFonts w:asciiTheme="majorHAnsi" w:hAnsiTheme="majorHAnsi" w:cstheme="majorHAnsi"/>
          <w:bCs/>
          <w:sz w:val="19"/>
          <w:szCs w:val="19"/>
        </w:rPr>
        <w:t xml:space="preserve">may require the </w:t>
      </w:r>
      <w:r w:rsidR="009308E4" w:rsidRPr="009B6B4B">
        <w:rPr>
          <w:rFonts w:asciiTheme="majorHAnsi" w:hAnsiTheme="majorHAnsi" w:cstheme="majorHAnsi"/>
          <w:bCs/>
          <w:sz w:val="19"/>
          <w:szCs w:val="19"/>
        </w:rPr>
        <w:t>involve</w:t>
      </w:r>
      <w:r w:rsidRPr="009B6B4B">
        <w:rPr>
          <w:rFonts w:asciiTheme="majorHAnsi" w:hAnsiTheme="majorHAnsi" w:cstheme="majorHAnsi"/>
          <w:bCs/>
          <w:sz w:val="19"/>
          <w:szCs w:val="19"/>
        </w:rPr>
        <w:t xml:space="preserve">ment of </w:t>
      </w:r>
      <w:r w:rsidR="009308E4" w:rsidRPr="009B6B4B">
        <w:rPr>
          <w:rFonts w:asciiTheme="majorHAnsi" w:hAnsiTheme="majorHAnsi" w:cstheme="majorHAnsi"/>
          <w:bCs/>
          <w:sz w:val="19"/>
          <w:szCs w:val="19"/>
        </w:rPr>
        <w:t xml:space="preserve">NCEQE as well as TPDC. The training should aim to provide teachers with appropriate tools and approaches to develop and implement entrepreneurship learning activities within the modules that they are teaching. </w:t>
      </w:r>
      <w:r w:rsidR="00A81CCE" w:rsidRPr="009B6B4B">
        <w:rPr>
          <w:rFonts w:asciiTheme="majorHAnsi" w:hAnsiTheme="majorHAnsi" w:cstheme="majorHAnsi"/>
          <w:bCs/>
          <w:sz w:val="19"/>
          <w:szCs w:val="19"/>
        </w:rPr>
        <w:t>It</w:t>
      </w:r>
      <w:r w:rsidR="009308E4" w:rsidRPr="009B6B4B">
        <w:rPr>
          <w:rFonts w:asciiTheme="majorHAnsi" w:hAnsiTheme="majorHAnsi" w:cstheme="majorHAnsi"/>
          <w:bCs/>
          <w:sz w:val="19"/>
          <w:szCs w:val="19"/>
        </w:rPr>
        <w:t xml:space="preserve"> should aim to create awareness of international, and especially EU, good practices. </w:t>
      </w:r>
    </w:p>
    <w:p w14:paraId="3AED31C8" w14:textId="73C95D40" w:rsidR="00C94797" w:rsidRPr="009B6B4B" w:rsidRDefault="009308E4" w:rsidP="00C02E03">
      <w:pPr>
        <w:spacing w:before="0" w:after="120"/>
        <w:rPr>
          <w:rFonts w:asciiTheme="majorHAnsi" w:hAnsiTheme="majorHAnsi" w:cstheme="majorHAnsi"/>
          <w:bCs/>
          <w:sz w:val="19"/>
          <w:szCs w:val="19"/>
        </w:rPr>
      </w:pPr>
      <w:r w:rsidRPr="009B6B4B">
        <w:rPr>
          <w:rFonts w:asciiTheme="majorHAnsi" w:hAnsiTheme="majorHAnsi" w:cstheme="majorHAnsi"/>
          <w:bCs/>
          <w:sz w:val="19"/>
          <w:szCs w:val="19"/>
        </w:rPr>
        <w:t xml:space="preserve">The training should be piloted with teachers from different occupational sectors, and pilot training sessions should aim to involves teachers from all public VET colleges as well as some private colleges. </w:t>
      </w:r>
      <w:r w:rsidR="00E702FB" w:rsidRPr="009B6B4B">
        <w:rPr>
          <w:rFonts w:asciiTheme="majorHAnsi" w:hAnsiTheme="majorHAnsi" w:cstheme="majorHAnsi"/>
          <w:bCs/>
          <w:sz w:val="19"/>
          <w:szCs w:val="19"/>
        </w:rPr>
        <w:t>The training should be piloted</w:t>
      </w:r>
      <w:r w:rsidR="000949AA" w:rsidRPr="009B6B4B">
        <w:rPr>
          <w:rFonts w:asciiTheme="majorHAnsi" w:hAnsiTheme="majorHAnsi" w:cstheme="majorHAnsi"/>
          <w:bCs/>
          <w:sz w:val="19"/>
          <w:szCs w:val="19"/>
        </w:rPr>
        <w:t xml:space="preserve"> at least twice </w:t>
      </w:r>
      <w:r w:rsidR="00E702FB" w:rsidRPr="009B6B4B">
        <w:rPr>
          <w:rFonts w:asciiTheme="majorHAnsi" w:hAnsiTheme="majorHAnsi" w:cstheme="majorHAnsi"/>
          <w:bCs/>
          <w:sz w:val="19"/>
          <w:szCs w:val="19"/>
        </w:rPr>
        <w:t>with different groups of teachers.</w:t>
      </w:r>
    </w:p>
    <w:p w14:paraId="17412E64" w14:textId="77777777" w:rsidR="00A81CCE" w:rsidRPr="009B6B4B" w:rsidRDefault="00662A29" w:rsidP="00C02E03">
      <w:pPr>
        <w:spacing w:before="0" w:after="120"/>
        <w:rPr>
          <w:rFonts w:asciiTheme="majorHAnsi" w:hAnsiTheme="majorHAnsi" w:cstheme="majorHAnsi"/>
          <w:b/>
          <w:i/>
          <w:iCs/>
          <w:sz w:val="19"/>
          <w:szCs w:val="19"/>
        </w:rPr>
      </w:pPr>
      <w:r w:rsidRPr="009B6B4B">
        <w:rPr>
          <w:rFonts w:asciiTheme="majorHAnsi" w:hAnsiTheme="majorHAnsi" w:cstheme="majorHAnsi"/>
          <w:b/>
          <w:i/>
          <w:iCs/>
          <w:sz w:val="19"/>
          <w:szCs w:val="19"/>
        </w:rPr>
        <w:t>Activity 2.3.4: Prepare guidance materials for teachers on new learning methods and approaches to enhance entrepreneurship key competence development</w:t>
      </w:r>
      <w:r w:rsidR="00E0426B" w:rsidRPr="009B6B4B">
        <w:rPr>
          <w:rFonts w:asciiTheme="majorHAnsi" w:hAnsiTheme="majorHAnsi" w:cstheme="majorHAnsi"/>
          <w:b/>
          <w:i/>
          <w:iCs/>
          <w:sz w:val="19"/>
          <w:szCs w:val="19"/>
        </w:rPr>
        <w:t xml:space="preserve">: </w:t>
      </w:r>
    </w:p>
    <w:p w14:paraId="4434B78D" w14:textId="4B2F0A07" w:rsidR="00A81CCE" w:rsidRPr="009B6B4B" w:rsidRDefault="00E0426B" w:rsidP="00C02E03">
      <w:pPr>
        <w:spacing w:before="0" w:after="120"/>
        <w:rPr>
          <w:rFonts w:asciiTheme="majorHAnsi" w:hAnsiTheme="majorHAnsi" w:cstheme="majorHAnsi"/>
          <w:bCs/>
          <w:sz w:val="19"/>
          <w:szCs w:val="19"/>
        </w:rPr>
      </w:pPr>
      <w:r w:rsidRPr="009B6B4B">
        <w:rPr>
          <w:rFonts w:asciiTheme="majorHAnsi" w:hAnsiTheme="majorHAnsi" w:cstheme="majorHAnsi"/>
          <w:bCs/>
          <w:sz w:val="19"/>
          <w:szCs w:val="19"/>
        </w:rPr>
        <w:t xml:space="preserve">This activity is linked with the training programme. The materials developed should be used in training teachers, and should also provide a resource </w:t>
      </w:r>
      <w:r w:rsidR="00AB1FD9" w:rsidRPr="009B6B4B">
        <w:rPr>
          <w:rFonts w:asciiTheme="majorHAnsi" w:hAnsiTheme="majorHAnsi" w:cstheme="majorHAnsi"/>
          <w:bCs/>
          <w:sz w:val="19"/>
          <w:szCs w:val="19"/>
        </w:rPr>
        <w:t xml:space="preserve">pack </w:t>
      </w:r>
      <w:r w:rsidRPr="009B6B4B">
        <w:rPr>
          <w:rFonts w:asciiTheme="majorHAnsi" w:hAnsiTheme="majorHAnsi" w:cstheme="majorHAnsi"/>
          <w:bCs/>
          <w:sz w:val="19"/>
          <w:szCs w:val="19"/>
        </w:rPr>
        <w:t xml:space="preserve">to be used by teachers in delivering entrepreneurship key competence learning within their teaching programmes. </w:t>
      </w:r>
    </w:p>
    <w:p w14:paraId="722E37E2" w14:textId="3AD5FAEB" w:rsidR="00364B14" w:rsidRPr="009B6B4B" w:rsidRDefault="00364B14" w:rsidP="00C02E03">
      <w:pPr>
        <w:spacing w:before="0" w:after="120"/>
        <w:rPr>
          <w:rFonts w:asciiTheme="majorHAnsi" w:hAnsiTheme="majorHAnsi" w:cstheme="majorHAnsi"/>
          <w:iCs/>
        </w:rPr>
      </w:pPr>
      <w:r w:rsidRPr="009B6B4B">
        <w:rPr>
          <w:rFonts w:asciiTheme="majorHAnsi" w:hAnsiTheme="majorHAnsi" w:cstheme="majorHAnsi"/>
          <w:iCs/>
        </w:rPr>
        <w:t xml:space="preserve">In their comments on a draft of this report, TPDC stressed the desirability of creating the guides before commencement of training, to provide source material for educators. </w:t>
      </w:r>
    </w:p>
    <w:p w14:paraId="07677E33" w14:textId="355AA9BB" w:rsidR="00662A29" w:rsidRPr="009B6B4B" w:rsidRDefault="00364B14" w:rsidP="00C02E03">
      <w:pPr>
        <w:spacing w:before="0" w:after="120"/>
        <w:rPr>
          <w:rFonts w:asciiTheme="majorHAnsi" w:hAnsiTheme="majorHAnsi" w:cstheme="majorHAnsi"/>
          <w:bCs/>
        </w:rPr>
      </w:pPr>
      <w:r w:rsidRPr="009B6B4B">
        <w:rPr>
          <w:rFonts w:asciiTheme="majorHAnsi" w:hAnsiTheme="majorHAnsi" w:cstheme="majorHAnsi"/>
          <w:iCs/>
        </w:rPr>
        <w:lastRenderedPageBreak/>
        <w:t>TPDC also has suggested that the guides should include the content related to the 5</w:t>
      </w:r>
      <w:r w:rsidRPr="009B6B4B">
        <w:rPr>
          <w:rFonts w:asciiTheme="majorHAnsi" w:hAnsiTheme="majorHAnsi" w:cstheme="majorHAnsi"/>
          <w:iCs/>
          <w:vertAlign w:val="superscript"/>
        </w:rPr>
        <w:t>th</w:t>
      </w:r>
      <w:r w:rsidRPr="009B6B4B">
        <w:rPr>
          <w:rFonts w:asciiTheme="majorHAnsi" w:hAnsiTheme="majorHAnsi" w:cstheme="majorHAnsi"/>
          <w:iCs/>
        </w:rPr>
        <w:t xml:space="preserve"> level of the EntreComp framework and teacher’s competence, sustainable development during vocational teaching etc. </w:t>
      </w:r>
      <w:r w:rsidRPr="009B6B4B">
        <w:rPr>
          <w:rFonts w:asciiTheme="majorHAnsi" w:hAnsiTheme="majorHAnsi" w:cstheme="majorHAnsi"/>
          <w:bCs/>
        </w:rPr>
        <w:t>T</w:t>
      </w:r>
      <w:r w:rsidR="00E0426B" w:rsidRPr="009B6B4B">
        <w:rPr>
          <w:rFonts w:asciiTheme="majorHAnsi" w:hAnsiTheme="majorHAnsi" w:cstheme="majorHAnsi"/>
          <w:bCs/>
        </w:rPr>
        <w:t>he materials may include case studies, video and interactive materials</w:t>
      </w:r>
      <w:r w:rsidR="00E702FB" w:rsidRPr="009B6B4B">
        <w:rPr>
          <w:rFonts w:asciiTheme="majorHAnsi" w:hAnsiTheme="majorHAnsi" w:cstheme="majorHAnsi"/>
          <w:bCs/>
        </w:rPr>
        <w:t xml:space="preserve"> developed with participating providers</w:t>
      </w:r>
      <w:r w:rsidR="00E0426B" w:rsidRPr="009B6B4B">
        <w:rPr>
          <w:rFonts w:asciiTheme="majorHAnsi" w:hAnsiTheme="majorHAnsi" w:cstheme="majorHAnsi"/>
          <w:bCs/>
        </w:rPr>
        <w:t>, as well as ideas for group and individual learning activities which may include</w:t>
      </w:r>
      <w:r w:rsidR="00AB1FD9" w:rsidRPr="009B6B4B">
        <w:rPr>
          <w:rFonts w:asciiTheme="majorHAnsi" w:hAnsiTheme="majorHAnsi" w:cstheme="majorHAnsi"/>
          <w:bCs/>
        </w:rPr>
        <w:t xml:space="preserve"> games and simulations including learning companies, assignments and projects involving community- and </w:t>
      </w:r>
      <w:r w:rsidR="00E0426B" w:rsidRPr="009B6B4B">
        <w:rPr>
          <w:rFonts w:asciiTheme="majorHAnsi" w:hAnsiTheme="majorHAnsi" w:cstheme="majorHAnsi"/>
          <w:bCs/>
        </w:rPr>
        <w:t xml:space="preserve">internet-based </w:t>
      </w:r>
      <w:r w:rsidR="00AB1FD9" w:rsidRPr="009B6B4B">
        <w:rPr>
          <w:rFonts w:asciiTheme="majorHAnsi" w:hAnsiTheme="majorHAnsi" w:cstheme="majorHAnsi"/>
          <w:bCs/>
        </w:rPr>
        <w:t>fact-finding etc.</w:t>
      </w:r>
      <w:r w:rsidR="00E0426B" w:rsidRPr="009B6B4B">
        <w:rPr>
          <w:rFonts w:asciiTheme="majorHAnsi" w:hAnsiTheme="majorHAnsi" w:cstheme="majorHAnsi"/>
          <w:bCs/>
        </w:rPr>
        <w:t xml:space="preserve"> </w:t>
      </w:r>
      <w:r w:rsidR="00AB1FD9" w:rsidRPr="009B6B4B">
        <w:rPr>
          <w:rFonts w:asciiTheme="majorHAnsi" w:hAnsiTheme="majorHAnsi" w:cstheme="majorHAnsi"/>
          <w:bCs/>
        </w:rPr>
        <w:t xml:space="preserve">The materials should include examples of how entrepreneurial thinking can be developed within the context of normal teaching activities, whether in mathematics, science subjects or the arts.  </w:t>
      </w:r>
    </w:p>
    <w:p w14:paraId="7BB9E077" w14:textId="77777777" w:rsidR="00A81CCE" w:rsidRPr="009B6B4B" w:rsidRDefault="00662A29" w:rsidP="00824D54">
      <w:pPr>
        <w:rPr>
          <w:rFonts w:asciiTheme="majorHAnsi" w:hAnsiTheme="majorHAnsi" w:cstheme="majorHAnsi"/>
          <w:b/>
          <w:bCs/>
          <w:i/>
          <w:iCs/>
          <w:szCs w:val="19"/>
        </w:rPr>
      </w:pPr>
      <w:r w:rsidRPr="009B6B4B">
        <w:rPr>
          <w:rFonts w:asciiTheme="majorHAnsi" w:hAnsiTheme="majorHAnsi" w:cstheme="majorHAnsi"/>
          <w:b/>
          <w:bCs/>
          <w:i/>
          <w:iCs/>
          <w:szCs w:val="19"/>
        </w:rPr>
        <w:t>Activity 2.3.5: Pilot entrepreneurial experience for students from at least 10 general secondary education schools and VET colleges, and develop a model for replication in the education system</w:t>
      </w:r>
      <w:r w:rsidR="00AB1FD9" w:rsidRPr="009B6B4B">
        <w:rPr>
          <w:rFonts w:asciiTheme="majorHAnsi" w:hAnsiTheme="majorHAnsi" w:cstheme="majorHAnsi"/>
          <w:b/>
          <w:bCs/>
          <w:i/>
          <w:iCs/>
          <w:szCs w:val="19"/>
        </w:rPr>
        <w:t xml:space="preserve">: </w:t>
      </w:r>
    </w:p>
    <w:p w14:paraId="2B2CFF57" w14:textId="23EB31F6" w:rsidR="00E702FB" w:rsidRPr="009B6B4B" w:rsidRDefault="00E702FB" w:rsidP="00824D54">
      <w:pPr>
        <w:rPr>
          <w:rFonts w:asciiTheme="majorHAnsi" w:hAnsiTheme="majorHAnsi" w:cstheme="majorHAnsi"/>
          <w:szCs w:val="19"/>
        </w:rPr>
      </w:pPr>
      <w:r w:rsidRPr="009B6B4B">
        <w:rPr>
          <w:rFonts w:asciiTheme="majorHAnsi" w:hAnsiTheme="majorHAnsi" w:cstheme="majorHAnsi"/>
          <w:szCs w:val="19"/>
        </w:rPr>
        <w:t xml:space="preserve">This activity relates to 2.3.4, and will include assignments, games and simulations </w:t>
      </w:r>
      <w:r w:rsidR="00E9439D" w:rsidRPr="009B6B4B">
        <w:rPr>
          <w:rFonts w:asciiTheme="majorHAnsi" w:hAnsiTheme="majorHAnsi" w:cstheme="majorHAnsi"/>
          <w:szCs w:val="19"/>
        </w:rPr>
        <w:t xml:space="preserve">developed and </w:t>
      </w:r>
      <w:r w:rsidRPr="009B6B4B">
        <w:rPr>
          <w:rFonts w:asciiTheme="majorHAnsi" w:hAnsiTheme="majorHAnsi" w:cstheme="majorHAnsi"/>
          <w:szCs w:val="19"/>
        </w:rPr>
        <w:t xml:space="preserve">organised by teachers </w:t>
      </w:r>
      <w:r w:rsidR="00E9439D" w:rsidRPr="009B6B4B">
        <w:rPr>
          <w:rFonts w:asciiTheme="majorHAnsi" w:hAnsiTheme="majorHAnsi" w:cstheme="majorHAnsi"/>
          <w:szCs w:val="19"/>
        </w:rPr>
        <w:t xml:space="preserve">and providers including those targeted </w:t>
      </w:r>
      <w:r w:rsidRPr="009B6B4B">
        <w:rPr>
          <w:rFonts w:asciiTheme="majorHAnsi" w:hAnsiTheme="majorHAnsi" w:cstheme="majorHAnsi"/>
          <w:szCs w:val="19"/>
        </w:rPr>
        <w:t>in the pilot training</w:t>
      </w:r>
      <w:r w:rsidR="00E9439D" w:rsidRPr="009B6B4B">
        <w:rPr>
          <w:rFonts w:asciiTheme="majorHAnsi" w:hAnsiTheme="majorHAnsi" w:cstheme="majorHAnsi"/>
          <w:szCs w:val="19"/>
        </w:rPr>
        <w:t>, with support and assistance provided by the project</w:t>
      </w:r>
      <w:r w:rsidRPr="009B6B4B">
        <w:rPr>
          <w:rFonts w:asciiTheme="majorHAnsi" w:hAnsiTheme="majorHAnsi" w:cstheme="majorHAnsi"/>
          <w:szCs w:val="19"/>
        </w:rPr>
        <w:t>.</w:t>
      </w:r>
    </w:p>
    <w:p w14:paraId="1A9DA943" w14:textId="5D159740" w:rsidR="00A81CCE" w:rsidRPr="009B6B4B" w:rsidRDefault="00AB1FD9" w:rsidP="00824D54">
      <w:pPr>
        <w:rPr>
          <w:rFonts w:asciiTheme="majorHAnsi" w:hAnsiTheme="majorHAnsi" w:cstheme="majorHAnsi"/>
          <w:szCs w:val="19"/>
        </w:rPr>
      </w:pPr>
      <w:r w:rsidRPr="009B6B4B">
        <w:rPr>
          <w:rFonts w:asciiTheme="majorHAnsi" w:hAnsiTheme="majorHAnsi" w:cstheme="majorHAnsi"/>
          <w:szCs w:val="19"/>
        </w:rPr>
        <w:t>The pilot should involve teachers and schools involved in the teacher training programmes for general education and VET teachers</w:t>
      </w:r>
      <w:r w:rsidR="00AC75FA" w:rsidRPr="009B6B4B">
        <w:rPr>
          <w:rFonts w:asciiTheme="majorHAnsi" w:hAnsiTheme="majorHAnsi" w:cstheme="majorHAnsi"/>
          <w:szCs w:val="19"/>
        </w:rPr>
        <w:t xml:space="preserve"> (including institutions and teachers from the targeted regions) and should include use of the learning materials developed in the previous activity. </w:t>
      </w:r>
      <w:r w:rsidR="00364B14" w:rsidRPr="009B6B4B">
        <w:rPr>
          <w:rFonts w:asciiTheme="majorHAnsi" w:hAnsiTheme="majorHAnsi" w:cstheme="majorHAnsi"/>
          <w:szCs w:val="19"/>
        </w:rPr>
        <w:t>Schools, colleges, subject areas and sectors should be agreed with TPDC.</w:t>
      </w:r>
    </w:p>
    <w:p w14:paraId="67C34E11" w14:textId="77777777" w:rsidR="00A81CCE" w:rsidRPr="009B6B4B" w:rsidRDefault="00AC75FA" w:rsidP="00824D54">
      <w:pPr>
        <w:rPr>
          <w:rFonts w:asciiTheme="majorHAnsi" w:hAnsiTheme="majorHAnsi" w:cstheme="majorHAnsi"/>
          <w:szCs w:val="19"/>
        </w:rPr>
      </w:pPr>
      <w:r w:rsidRPr="009B6B4B">
        <w:rPr>
          <w:rFonts w:asciiTheme="majorHAnsi" w:hAnsiTheme="majorHAnsi" w:cstheme="majorHAnsi"/>
          <w:szCs w:val="19"/>
        </w:rPr>
        <w:t xml:space="preserve">The activity should be implemented during the normal delivery of programmes in the institutions concerned, </w:t>
      </w:r>
      <w:r w:rsidR="00AB1FD9" w:rsidRPr="009B6B4B">
        <w:rPr>
          <w:rFonts w:asciiTheme="majorHAnsi" w:hAnsiTheme="majorHAnsi" w:cstheme="majorHAnsi"/>
          <w:szCs w:val="19"/>
        </w:rPr>
        <w:t>and should</w:t>
      </w:r>
      <w:r w:rsidRPr="009B6B4B">
        <w:rPr>
          <w:rFonts w:asciiTheme="majorHAnsi" w:hAnsiTheme="majorHAnsi" w:cstheme="majorHAnsi"/>
          <w:szCs w:val="19"/>
        </w:rPr>
        <w:t xml:space="preserve"> be monitored in order to evaluate the effectiveness of the approaches proposed and the exemplars and materials developed. </w:t>
      </w:r>
      <w:r w:rsidR="00A81CCE" w:rsidRPr="009B6B4B">
        <w:rPr>
          <w:rFonts w:asciiTheme="majorHAnsi" w:hAnsiTheme="majorHAnsi" w:cstheme="majorHAnsi"/>
          <w:szCs w:val="19"/>
        </w:rPr>
        <w:t>It</w:t>
      </w:r>
      <w:r w:rsidRPr="009B6B4B">
        <w:rPr>
          <w:rFonts w:asciiTheme="majorHAnsi" w:hAnsiTheme="majorHAnsi" w:cstheme="majorHAnsi"/>
          <w:szCs w:val="19"/>
        </w:rPr>
        <w:t xml:space="preserve"> may include a simulation involving trading between groups of students in different institutions. If possible, there should be some inter-action between the general and vocational education institutions involved in the pilot. </w:t>
      </w:r>
    </w:p>
    <w:p w14:paraId="3D6E3A93" w14:textId="1F645951" w:rsidR="00662A29" w:rsidRPr="009B6B4B" w:rsidRDefault="00AC75FA" w:rsidP="00824D54">
      <w:pPr>
        <w:rPr>
          <w:rFonts w:asciiTheme="majorHAnsi" w:hAnsiTheme="majorHAnsi" w:cstheme="majorHAnsi"/>
          <w:szCs w:val="19"/>
        </w:rPr>
      </w:pPr>
      <w:r w:rsidRPr="009B6B4B">
        <w:rPr>
          <w:rFonts w:asciiTheme="majorHAnsi" w:hAnsiTheme="majorHAnsi" w:cstheme="majorHAnsi"/>
          <w:szCs w:val="19"/>
        </w:rPr>
        <w:t xml:space="preserve">The experience of the piloting should be reflected in the proposed model, which should be supported by detailed guidelines for users, in order to support replication, and the results should be presented at a stakeholder workshop and widely disseminated to schools and colleges though means possibly including video material.  </w:t>
      </w:r>
      <w:r w:rsidR="00AB1FD9" w:rsidRPr="009B6B4B">
        <w:rPr>
          <w:rFonts w:asciiTheme="majorHAnsi" w:hAnsiTheme="majorHAnsi" w:cstheme="majorHAnsi"/>
          <w:szCs w:val="19"/>
        </w:rPr>
        <w:t xml:space="preserve"> </w:t>
      </w:r>
    </w:p>
    <w:p w14:paraId="591B00BC" w14:textId="1D5331AE" w:rsidR="00662A29" w:rsidRPr="009B6B4B" w:rsidRDefault="00662A29" w:rsidP="00824D54">
      <w:pPr>
        <w:rPr>
          <w:rFonts w:asciiTheme="majorHAnsi" w:hAnsiTheme="majorHAnsi" w:cstheme="majorHAnsi"/>
          <w:b/>
          <w:i/>
          <w:iCs/>
          <w:sz w:val="19"/>
          <w:szCs w:val="19"/>
        </w:rPr>
      </w:pPr>
      <w:r w:rsidRPr="009B6B4B">
        <w:rPr>
          <w:rFonts w:asciiTheme="majorHAnsi" w:hAnsiTheme="majorHAnsi" w:cstheme="majorHAnsi"/>
          <w:b/>
          <w:i/>
          <w:iCs/>
          <w:sz w:val="19"/>
          <w:szCs w:val="19"/>
        </w:rPr>
        <w:t>Activity 2.3.5: Review the quality and availability of entrepreneurship learning provision in universities/ higher education institutions based on a sample survey, using e.g. online/self-assessment, interviews, focus groups</w:t>
      </w:r>
    </w:p>
    <w:p w14:paraId="6A1E7A80" w14:textId="64445C84" w:rsidR="00710F0F" w:rsidRPr="009B6B4B" w:rsidRDefault="00BC7C17" w:rsidP="00824D54">
      <w:pPr>
        <w:rPr>
          <w:rFonts w:asciiTheme="majorHAnsi" w:hAnsiTheme="majorHAnsi" w:cstheme="majorHAnsi"/>
          <w:bCs/>
          <w:sz w:val="19"/>
          <w:szCs w:val="19"/>
        </w:rPr>
      </w:pPr>
      <w:r w:rsidRPr="009B6B4B">
        <w:rPr>
          <w:rFonts w:asciiTheme="majorHAnsi" w:hAnsiTheme="majorHAnsi" w:cstheme="majorHAnsi"/>
          <w:bCs/>
          <w:sz w:val="19"/>
          <w:szCs w:val="19"/>
        </w:rPr>
        <w:t>It is thought that</w:t>
      </w:r>
      <w:r w:rsidR="00710F0F" w:rsidRPr="009B6B4B">
        <w:rPr>
          <w:rFonts w:asciiTheme="majorHAnsi" w:hAnsiTheme="majorHAnsi" w:cstheme="majorHAnsi"/>
          <w:bCs/>
          <w:sz w:val="19"/>
          <w:szCs w:val="19"/>
        </w:rPr>
        <w:t xml:space="preserve">, despite various Government-led initiatives, most of </w:t>
      </w:r>
      <w:r w:rsidRPr="009B6B4B">
        <w:rPr>
          <w:rFonts w:asciiTheme="majorHAnsi" w:hAnsiTheme="majorHAnsi" w:cstheme="majorHAnsi"/>
          <w:bCs/>
          <w:sz w:val="19"/>
          <w:szCs w:val="19"/>
        </w:rPr>
        <w:t xml:space="preserve">the public universities </w:t>
      </w:r>
      <w:r w:rsidR="00710F0F" w:rsidRPr="009B6B4B">
        <w:rPr>
          <w:rFonts w:asciiTheme="majorHAnsi" w:hAnsiTheme="majorHAnsi" w:cstheme="majorHAnsi"/>
          <w:bCs/>
          <w:sz w:val="19"/>
          <w:szCs w:val="19"/>
        </w:rPr>
        <w:t>are still not</w:t>
      </w:r>
      <w:r w:rsidRPr="009B6B4B">
        <w:rPr>
          <w:rFonts w:asciiTheme="majorHAnsi" w:hAnsiTheme="majorHAnsi" w:cstheme="majorHAnsi"/>
          <w:bCs/>
          <w:sz w:val="19"/>
          <w:szCs w:val="19"/>
        </w:rPr>
        <w:t xml:space="preserve"> providing courses </w:t>
      </w:r>
      <w:r w:rsidR="00AC701B" w:rsidRPr="009B6B4B">
        <w:rPr>
          <w:rFonts w:asciiTheme="majorHAnsi" w:hAnsiTheme="majorHAnsi" w:cstheme="majorHAnsi"/>
          <w:bCs/>
          <w:sz w:val="19"/>
          <w:szCs w:val="19"/>
        </w:rPr>
        <w:t xml:space="preserve">that seriously address the need for </w:t>
      </w:r>
      <w:r w:rsidRPr="009B6B4B">
        <w:rPr>
          <w:rFonts w:asciiTheme="majorHAnsi" w:hAnsiTheme="majorHAnsi" w:cstheme="majorHAnsi"/>
          <w:bCs/>
          <w:sz w:val="19"/>
          <w:szCs w:val="19"/>
        </w:rPr>
        <w:t>entrepreneurship learning</w:t>
      </w:r>
      <w:r w:rsidR="00710F0F" w:rsidRPr="009B6B4B">
        <w:rPr>
          <w:rFonts w:asciiTheme="majorHAnsi" w:hAnsiTheme="majorHAnsi" w:cstheme="majorHAnsi"/>
          <w:bCs/>
          <w:sz w:val="19"/>
          <w:szCs w:val="19"/>
        </w:rPr>
        <w:t xml:space="preserve"> and, as a result of the lack</w:t>
      </w:r>
      <w:r w:rsidRPr="009B6B4B">
        <w:rPr>
          <w:rFonts w:asciiTheme="majorHAnsi" w:hAnsiTheme="majorHAnsi" w:cstheme="majorHAnsi"/>
          <w:bCs/>
          <w:sz w:val="19"/>
          <w:szCs w:val="19"/>
        </w:rPr>
        <w:t xml:space="preserve"> </w:t>
      </w:r>
      <w:r w:rsidR="00710F0F" w:rsidRPr="009B6B4B">
        <w:rPr>
          <w:rFonts w:asciiTheme="majorHAnsi" w:hAnsiTheme="majorHAnsi" w:cstheme="majorHAnsi"/>
          <w:bCs/>
          <w:sz w:val="19"/>
          <w:szCs w:val="19"/>
        </w:rPr>
        <w:t xml:space="preserve">of an entrepreneurial culture, </w:t>
      </w:r>
      <w:r w:rsidR="00AC701B" w:rsidRPr="009B6B4B">
        <w:rPr>
          <w:rFonts w:asciiTheme="majorHAnsi" w:hAnsiTheme="majorHAnsi" w:cstheme="majorHAnsi"/>
          <w:bCs/>
          <w:sz w:val="19"/>
          <w:szCs w:val="19"/>
        </w:rPr>
        <w:t>are generally not pro-active in the field, apart from mission statements and some international collaboration projects. C</w:t>
      </w:r>
      <w:r w:rsidRPr="009B6B4B">
        <w:rPr>
          <w:rFonts w:asciiTheme="majorHAnsi" w:hAnsiTheme="majorHAnsi" w:cstheme="majorHAnsi"/>
          <w:bCs/>
          <w:sz w:val="19"/>
          <w:szCs w:val="19"/>
        </w:rPr>
        <w:t xml:space="preserve">urrently available </w:t>
      </w:r>
      <w:r w:rsidR="00710F0F" w:rsidRPr="009B6B4B">
        <w:rPr>
          <w:rFonts w:asciiTheme="majorHAnsi" w:hAnsiTheme="majorHAnsi" w:cstheme="majorHAnsi"/>
          <w:bCs/>
          <w:sz w:val="19"/>
          <w:szCs w:val="19"/>
        </w:rPr>
        <w:t xml:space="preserve">entrepreneurship learning provision at higher education level </w:t>
      </w:r>
      <w:r w:rsidRPr="009B6B4B">
        <w:rPr>
          <w:rFonts w:asciiTheme="majorHAnsi" w:hAnsiTheme="majorHAnsi" w:cstheme="majorHAnsi"/>
          <w:bCs/>
          <w:sz w:val="19"/>
          <w:szCs w:val="19"/>
        </w:rPr>
        <w:t xml:space="preserve">is </w:t>
      </w:r>
      <w:r w:rsidR="00710F0F" w:rsidRPr="009B6B4B">
        <w:rPr>
          <w:rFonts w:asciiTheme="majorHAnsi" w:hAnsiTheme="majorHAnsi" w:cstheme="majorHAnsi"/>
          <w:bCs/>
          <w:sz w:val="19"/>
          <w:szCs w:val="19"/>
        </w:rPr>
        <w:t xml:space="preserve">almost entirely </w:t>
      </w:r>
      <w:r w:rsidRPr="009B6B4B">
        <w:rPr>
          <w:rFonts w:asciiTheme="majorHAnsi" w:hAnsiTheme="majorHAnsi" w:cstheme="majorHAnsi"/>
          <w:bCs/>
          <w:sz w:val="19"/>
          <w:szCs w:val="19"/>
        </w:rPr>
        <w:t xml:space="preserve">based on </w:t>
      </w:r>
      <w:r w:rsidR="00710F0F" w:rsidRPr="009B6B4B">
        <w:rPr>
          <w:rFonts w:asciiTheme="majorHAnsi" w:hAnsiTheme="majorHAnsi" w:cstheme="majorHAnsi"/>
          <w:bCs/>
          <w:sz w:val="19"/>
          <w:szCs w:val="19"/>
        </w:rPr>
        <w:t xml:space="preserve">the </w:t>
      </w:r>
      <w:r w:rsidRPr="009B6B4B">
        <w:rPr>
          <w:rFonts w:asciiTheme="majorHAnsi" w:hAnsiTheme="majorHAnsi" w:cstheme="majorHAnsi"/>
          <w:bCs/>
          <w:sz w:val="19"/>
          <w:szCs w:val="19"/>
        </w:rPr>
        <w:t>business studies degree courses of</w:t>
      </w:r>
      <w:r w:rsidR="00710F0F" w:rsidRPr="009B6B4B">
        <w:rPr>
          <w:rFonts w:asciiTheme="majorHAnsi" w:hAnsiTheme="majorHAnsi" w:cstheme="majorHAnsi"/>
          <w:bCs/>
          <w:sz w:val="19"/>
          <w:szCs w:val="19"/>
        </w:rPr>
        <w:t>fered by</w:t>
      </w:r>
      <w:r w:rsidRPr="009B6B4B">
        <w:rPr>
          <w:rFonts w:asciiTheme="majorHAnsi" w:hAnsiTheme="majorHAnsi" w:cstheme="majorHAnsi"/>
          <w:bCs/>
          <w:sz w:val="19"/>
          <w:szCs w:val="19"/>
        </w:rPr>
        <w:t xml:space="preserve"> a number of private universities. Entrepreneurship key competence development integrated into mainstream higher education provision is thought to be almost non-existent. </w:t>
      </w:r>
    </w:p>
    <w:p w14:paraId="1BA5AEBD" w14:textId="03AF4A73" w:rsidR="00BC7C17" w:rsidRPr="009B6B4B" w:rsidRDefault="00BC7C17" w:rsidP="00824D54">
      <w:pPr>
        <w:rPr>
          <w:rFonts w:asciiTheme="majorHAnsi" w:hAnsiTheme="majorHAnsi" w:cstheme="majorHAnsi"/>
          <w:bCs/>
          <w:sz w:val="19"/>
          <w:szCs w:val="19"/>
        </w:rPr>
      </w:pPr>
      <w:r w:rsidRPr="009B6B4B">
        <w:rPr>
          <w:rFonts w:asciiTheme="majorHAnsi" w:hAnsiTheme="majorHAnsi" w:cstheme="majorHAnsi"/>
          <w:bCs/>
          <w:sz w:val="19"/>
          <w:szCs w:val="19"/>
        </w:rPr>
        <w:t xml:space="preserve">These impressions will be tested through a </w:t>
      </w:r>
      <w:r w:rsidR="009B6B4B" w:rsidRPr="009B6B4B">
        <w:rPr>
          <w:rFonts w:asciiTheme="majorHAnsi" w:hAnsiTheme="majorHAnsi" w:cstheme="majorHAnsi"/>
          <w:bCs/>
          <w:sz w:val="19"/>
          <w:szCs w:val="19"/>
        </w:rPr>
        <w:t>survey of</w:t>
      </w:r>
      <w:r w:rsidR="00E9439D" w:rsidRPr="009B6B4B">
        <w:rPr>
          <w:rFonts w:asciiTheme="majorHAnsi" w:hAnsiTheme="majorHAnsi" w:cstheme="majorHAnsi"/>
          <w:bCs/>
          <w:sz w:val="19"/>
          <w:szCs w:val="19"/>
        </w:rPr>
        <w:t xml:space="preserve"> public and private universities (60-70 potential respondents) </w:t>
      </w:r>
      <w:r w:rsidRPr="009B6B4B">
        <w:rPr>
          <w:rFonts w:asciiTheme="majorHAnsi" w:hAnsiTheme="majorHAnsi" w:cstheme="majorHAnsi"/>
          <w:bCs/>
          <w:sz w:val="19"/>
          <w:szCs w:val="19"/>
        </w:rPr>
        <w:t>designed and implemented by the project</w:t>
      </w:r>
      <w:r w:rsidR="00E9439D" w:rsidRPr="009B6B4B">
        <w:rPr>
          <w:rFonts w:asciiTheme="majorHAnsi" w:hAnsiTheme="majorHAnsi" w:cstheme="majorHAnsi"/>
          <w:bCs/>
          <w:sz w:val="19"/>
          <w:szCs w:val="19"/>
        </w:rPr>
        <w:t xml:space="preserve"> (on-line questionnaire supplemented where necessary by email/phone questioning)</w:t>
      </w:r>
      <w:r w:rsidRPr="009B6B4B">
        <w:rPr>
          <w:rFonts w:asciiTheme="majorHAnsi" w:hAnsiTheme="majorHAnsi" w:cstheme="majorHAnsi"/>
          <w:bCs/>
          <w:sz w:val="19"/>
          <w:szCs w:val="19"/>
        </w:rPr>
        <w:t xml:space="preserve">, which may be supplemented by </w:t>
      </w:r>
      <w:r w:rsidR="00E9439D" w:rsidRPr="009B6B4B">
        <w:rPr>
          <w:rFonts w:asciiTheme="majorHAnsi" w:hAnsiTheme="majorHAnsi" w:cstheme="majorHAnsi"/>
          <w:bCs/>
          <w:sz w:val="19"/>
          <w:szCs w:val="19"/>
        </w:rPr>
        <w:t xml:space="preserve">more detailed </w:t>
      </w:r>
      <w:r w:rsidRPr="009B6B4B">
        <w:rPr>
          <w:rFonts w:asciiTheme="majorHAnsi" w:hAnsiTheme="majorHAnsi" w:cstheme="majorHAnsi"/>
          <w:bCs/>
          <w:sz w:val="19"/>
          <w:szCs w:val="19"/>
        </w:rPr>
        <w:t xml:space="preserve">consultation with relevant stakeholders, e.g. GITA, and experts. The conclusions of the survey report will lead to the formulation of recommendations which will be </w:t>
      </w:r>
      <w:r w:rsidR="00710F0F" w:rsidRPr="009B6B4B">
        <w:rPr>
          <w:rFonts w:asciiTheme="majorHAnsi" w:hAnsiTheme="majorHAnsi" w:cstheme="majorHAnsi"/>
          <w:bCs/>
          <w:sz w:val="19"/>
          <w:szCs w:val="19"/>
        </w:rPr>
        <w:t>presented to the Higher Education Department of the MoESCS and disseminated to universities through means including a workshop at which the results and recommendations will be presented.</w:t>
      </w:r>
      <w:r w:rsidRPr="009B6B4B">
        <w:rPr>
          <w:rFonts w:asciiTheme="majorHAnsi" w:hAnsiTheme="majorHAnsi" w:cstheme="majorHAnsi"/>
          <w:bCs/>
          <w:sz w:val="19"/>
          <w:szCs w:val="19"/>
        </w:rPr>
        <w:t xml:space="preserve"> </w:t>
      </w:r>
    </w:p>
    <w:p w14:paraId="0629EEEF" w14:textId="7F37458B" w:rsidR="00662A29" w:rsidRPr="009B6B4B" w:rsidRDefault="00662A29" w:rsidP="00824D54">
      <w:pPr>
        <w:rPr>
          <w:rFonts w:asciiTheme="majorHAnsi" w:hAnsiTheme="majorHAnsi" w:cstheme="majorHAnsi"/>
          <w:b/>
          <w:bCs/>
          <w:i/>
          <w:iCs/>
          <w:szCs w:val="19"/>
        </w:rPr>
      </w:pPr>
      <w:r w:rsidRPr="009B6B4B">
        <w:rPr>
          <w:rFonts w:asciiTheme="majorHAnsi" w:hAnsiTheme="majorHAnsi" w:cstheme="majorHAnsi"/>
          <w:b/>
          <w:bCs/>
          <w:i/>
          <w:iCs/>
          <w:szCs w:val="19"/>
        </w:rPr>
        <w:t xml:space="preserve">Activity 2.3.6: </w:t>
      </w:r>
      <w:r w:rsidR="006D27C8" w:rsidRPr="009B6B4B">
        <w:rPr>
          <w:rFonts w:asciiTheme="majorHAnsi" w:hAnsiTheme="majorHAnsi" w:cstheme="majorHAnsi"/>
          <w:b/>
          <w:bCs/>
          <w:i/>
          <w:iCs/>
          <w:szCs w:val="19"/>
        </w:rPr>
        <w:t xml:space="preserve">Develop </w:t>
      </w:r>
      <w:r w:rsidRPr="009B6B4B">
        <w:rPr>
          <w:rFonts w:asciiTheme="majorHAnsi" w:hAnsiTheme="majorHAnsi" w:cstheme="majorHAnsi"/>
          <w:b/>
          <w:bCs/>
          <w:i/>
          <w:iCs/>
          <w:szCs w:val="19"/>
        </w:rPr>
        <w:t xml:space="preserve">at least 2 </w:t>
      </w:r>
      <w:r w:rsidR="006D27C8" w:rsidRPr="009B6B4B">
        <w:rPr>
          <w:rFonts w:asciiTheme="majorHAnsi" w:hAnsiTheme="majorHAnsi" w:cstheme="majorHAnsi"/>
          <w:b/>
          <w:bCs/>
          <w:i/>
          <w:iCs/>
          <w:szCs w:val="19"/>
        </w:rPr>
        <w:t>case studies</w:t>
      </w:r>
      <w:r w:rsidRPr="009B6B4B">
        <w:rPr>
          <w:rFonts w:asciiTheme="majorHAnsi" w:hAnsiTheme="majorHAnsi" w:cstheme="majorHAnsi"/>
          <w:b/>
          <w:bCs/>
          <w:i/>
          <w:iCs/>
          <w:szCs w:val="19"/>
        </w:rPr>
        <w:t xml:space="preserve"> </w:t>
      </w:r>
      <w:r w:rsidR="00736441" w:rsidRPr="009B6B4B">
        <w:rPr>
          <w:rFonts w:asciiTheme="majorHAnsi" w:hAnsiTheme="majorHAnsi" w:cstheme="majorHAnsi"/>
          <w:b/>
          <w:bCs/>
          <w:i/>
          <w:iCs/>
          <w:szCs w:val="19"/>
        </w:rPr>
        <w:t xml:space="preserve">(pilots) </w:t>
      </w:r>
      <w:r w:rsidRPr="009B6B4B">
        <w:rPr>
          <w:rFonts w:asciiTheme="majorHAnsi" w:hAnsiTheme="majorHAnsi" w:cstheme="majorHAnsi"/>
          <w:b/>
          <w:bCs/>
          <w:i/>
          <w:iCs/>
          <w:szCs w:val="19"/>
        </w:rPr>
        <w:t>to enhance entrepreneurship learning in universities to identify good practices that work in the Georgian context, and disseminate results to the higher education community</w:t>
      </w:r>
    </w:p>
    <w:p w14:paraId="147A8067" w14:textId="4491757C" w:rsidR="008B5AB5" w:rsidRPr="009B6B4B" w:rsidRDefault="00AC701B" w:rsidP="00824D54">
      <w:pPr>
        <w:rPr>
          <w:rFonts w:asciiTheme="majorHAnsi" w:hAnsiTheme="majorHAnsi" w:cstheme="majorHAnsi"/>
          <w:szCs w:val="19"/>
        </w:rPr>
      </w:pPr>
      <w:r w:rsidRPr="009B6B4B">
        <w:rPr>
          <w:rFonts w:asciiTheme="majorHAnsi" w:hAnsiTheme="majorHAnsi" w:cstheme="majorHAnsi"/>
          <w:szCs w:val="19"/>
        </w:rPr>
        <w:t xml:space="preserve">Based on the findings of the survey and the related recommendations, two contrasting </w:t>
      </w:r>
      <w:r w:rsidR="008B5AB5" w:rsidRPr="009B6B4B">
        <w:rPr>
          <w:rFonts w:asciiTheme="majorHAnsi" w:hAnsiTheme="majorHAnsi" w:cstheme="majorHAnsi"/>
          <w:szCs w:val="19"/>
        </w:rPr>
        <w:t xml:space="preserve">good practice </w:t>
      </w:r>
      <w:r w:rsidR="006D27C8" w:rsidRPr="009B6B4B">
        <w:rPr>
          <w:rFonts w:asciiTheme="majorHAnsi" w:hAnsiTheme="majorHAnsi" w:cstheme="majorHAnsi"/>
          <w:szCs w:val="19"/>
        </w:rPr>
        <w:t>case studies</w:t>
      </w:r>
      <w:r w:rsidRPr="009B6B4B">
        <w:rPr>
          <w:rFonts w:asciiTheme="majorHAnsi" w:hAnsiTheme="majorHAnsi" w:cstheme="majorHAnsi"/>
          <w:szCs w:val="19"/>
        </w:rPr>
        <w:t xml:space="preserve"> will be </w:t>
      </w:r>
      <w:r w:rsidR="006D27C8" w:rsidRPr="009B6B4B">
        <w:rPr>
          <w:rFonts w:asciiTheme="majorHAnsi" w:hAnsiTheme="majorHAnsi" w:cstheme="majorHAnsi"/>
          <w:szCs w:val="19"/>
        </w:rPr>
        <w:t>proposed</w:t>
      </w:r>
      <w:r w:rsidRPr="009B6B4B">
        <w:rPr>
          <w:rFonts w:asciiTheme="majorHAnsi" w:hAnsiTheme="majorHAnsi" w:cstheme="majorHAnsi"/>
          <w:szCs w:val="19"/>
        </w:rPr>
        <w:t xml:space="preserve"> </w:t>
      </w:r>
      <w:r w:rsidR="008B5AB5" w:rsidRPr="009B6B4B">
        <w:rPr>
          <w:rFonts w:asciiTheme="majorHAnsi" w:hAnsiTheme="majorHAnsi" w:cstheme="majorHAnsi"/>
          <w:szCs w:val="19"/>
        </w:rPr>
        <w:t xml:space="preserve">in cooperation </w:t>
      </w:r>
      <w:r w:rsidRPr="009B6B4B">
        <w:rPr>
          <w:rFonts w:asciiTheme="majorHAnsi" w:hAnsiTheme="majorHAnsi" w:cstheme="majorHAnsi"/>
          <w:szCs w:val="19"/>
        </w:rPr>
        <w:t>with Georgian universities</w:t>
      </w:r>
      <w:r w:rsidR="006D27C8" w:rsidRPr="009B6B4B">
        <w:rPr>
          <w:rFonts w:asciiTheme="majorHAnsi" w:hAnsiTheme="majorHAnsi" w:cstheme="majorHAnsi"/>
          <w:szCs w:val="19"/>
        </w:rPr>
        <w:t xml:space="preserve"> prepared either to participate within the context of an existing pilot project (i.e. building on an already on-going initiatives) or to develop a new initiative </w:t>
      </w:r>
      <w:r w:rsidR="00B26689" w:rsidRPr="009B6B4B">
        <w:rPr>
          <w:rFonts w:asciiTheme="majorHAnsi" w:hAnsiTheme="majorHAnsi" w:cstheme="majorHAnsi"/>
          <w:szCs w:val="19"/>
        </w:rPr>
        <w:t>on a voluntary basis</w:t>
      </w:r>
      <w:r w:rsidR="006D27C8" w:rsidRPr="009B6B4B">
        <w:rPr>
          <w:rFonts w:asciiTheme="majorHAnsi" w:hAnsiTheme="majorHAnsi" w:cstheme="majorHAnsi"/>
          <w:szCs w:val="19"/>
        </w:rPr>
        <w:t>. Setting this up could be</w:t>
      </w:r>
      <w:r w:rsidR="00B26689" w:rsidRPr="009B6B4B">
        <w:rPr>
          <w:rFonts w:asciiTheme="majorHAnsi" w:hAnsiTheme="majorHAnsi" w:cstheme="majorHAnsi"/>
          <w:szCs w:val="19"/>
        </w:rPr>
        <w:t xml:space="preserve"> facilitated by MoESCS or GITA. </w:t>
      </w:r>
    </w:p>
    <w:p w14:paraId="1E16F108" w14:textId="3318072E" w:rsidR="00B26689" w:rsidRPr="009B6B4B" w:rsidRDefault="006D27C8" w:rsidP="00824D54">
      <w:pPr>
        <w:rPr>
          <w:rFonts w:asciiTheme="majorHAnsi" w:hAnsiTheme="majorHAnsi" w:cstheme="majorHAnsi"/>
          <w:szCs w:val="19"/>
        </w:rPr>
      </w:pPr>
      <w:r w:rsidRPr="009B6B4B">
        <w:rPr>
          <w:rFonts w:asciiTheme="majorHAnsi" w:hAnsiTheme="majorHAnsi" w:cstheme="majorHAnsi"/>
          <w:szCs w:val="19"/>
        </w:rPr>
        <w:t>We should aim at working with a</w:t>
      </w:r>
      <w:r w:rsidR="00AC701B" w:rsidRPr="009B6B4B">
        <w:rPr>
          <w:rFonts w:asciiTheme="majorHAnsi" w:hAnsiTheme="majorHAnsi" w:cstheme="majorHAnsi"/>
          <w:szCs w:val="19"/>
        </w:rPr>
        <w:t xml:space="preserve">t least one public university such as </w:t>
      </w:r>
      <w:r w:rsidR="00082982" w:rsidRPr="009B6B4B">
        <w:rPr>
          <w:rFonts w:asciiTheme="majorHAnsi" w:hAnsiTheme="majorHAnsi" w:cstheme="majorHAnsi"/>
          <w:szCs w:val="19"/>
        </w:rPr>
        <w:t xml:space="preserve">Tbilisi State University (or </w:t>
      </w:r>
      <w:r w:rsidR="00AC701B" w:rsidRPr="009B6B4B">
        <w:rPr>
          <w:rFonts w:asciiTheme="majorHAnsi" w:hAnsiTheme="majorHAnsi" w:cstheme="majorHAnsi"/>
          <w:szCs w:val="19"/>
        </w:rPr>
        <w:t>the Ilia State University which</w:t>
      </w:r>
      <w:r w:rsidR="00B26689" w:rsidRPr="009B6B4B">
        <w:rPr>
          <w:rFonts w:asciiTheme="majorHAnsi" w:hAnsiTheme="majorHAnsi" w:cstheme="majorHAnsi"/>
          <w:szCs w:val="19"/>
        </w:rPr>
        <w:t xml:space="preserve"> already</w:t>
      </w:r>
      <w:r w:rsidR="00AC701B" w:rsidRPr="009B6B4B">
        <w:rPr>
          <w:rFonts w:asciiTheme="majorHAnsi" w:hAnsiTheme="majorHAnsi" w:cstheme="majorHAnsi"/>
          <w:szCs w:val="19"/>
        </w:rPr>
        <w:t xml:space="preserve"> has a record of innovation in the field</w:t>
      </w:r>
      <w:r w:rsidR="00082982" w:rsidRPr="009B6B4B">
        <w:rPr>
          <w:rFonts w:asciiTheme="majorHAnsi" w:hAnsiTheme="majorHAnsi" w:cstheme="majorHAnsi"/>
          <w:szCs w:val="19"/>
        </w:rPr>
        <w:t>)</w:t>
      </w:r>
      <w:r w:rsidRPr="009B6B4B">
        <w:rPr>
          <w:rFonts w:asciiTheme="majorHAnsi" w:hAnsiTheme="majorHAnsi" w:cstheme="majorHAnsi"/>
          <w:szCs w:val="19"/>
        </w:rPr>
        <w:t xml:space="preserve">, and the other case study might be drawn from one of the </w:t>
      </w:r>
      <w:r w:rsidR="00AC701B" w:rsidRPr="009B6B4B">
        <w:rPr>
          <w:rFonts w:asciiTheme="majorHAnsi" w:hAnsiTheme="majorHAnsi" w:cstheme="majorHAnsi"/>
          <w:szCs w:val="19"/>
        </w:rPr>
        <w:t>private universit</w:t>
      </w:r>
      <w:r w:rsidRPr="009B6B4B">
        <w:rPr>
          <w:rFonts w:asciiTheme="majorHAnsi" w:hAnsiTheme="majorHAnsi" w:cstheme="majorHAnsi"/>
          <w:szCs w:val="19"/>
        </w:rPr>
        <w:t>ies</w:t>
      </w:r>
      <w:r w:rsidR="00AC701B" w:rsidRPr="009B6B4B">
        <w:rPr>
          <w:rFonts w:asciiTheme="majorHAnsi" w:hAnsiTheme="majorHAnsi" w:cstheme="majorHAnsi"/>
          <w:szCs w:val="19"/>
        </w:rPr>
        <w:t xml:space="preserve">, and may include </w:t>
      </w:r>
      <w:r w:rsidR="00B26689" w:rsidRPr="009B6B4B">
        <w:rPr>
          <w:rFonts w:asciiTheme="majorHAnsi" w:hAnsiTheme="majorHAnsi" w:cstheme="majorHAnsi"/>
          <w:szCs w:val="19"/>
        </w:rPr>
        <w:t>activities focused on using</w:t>
      </w:r>
      <w:r w:rsidR="00AC701B" w:rsidRPr="009B6B4B">
        <w:rPr>
          <w:rFonts w:asciiTheme="majorHAnsi" w:hAnsiTheme="majorHAnsi" w:cstheme="majorHAnsi"/>
          <w:szCs w:val="19"/>
        </w:rPr>
        <w:t xml:space="preserve"> FabLabs </w:t>
      </w:r>
      <w:r w:rsidR="00B26689" w:rsidRPr="009B6B4B">
        <w:rPr>
          <w:rFonts w:asciiTheme="majorHAnsi" w:hAnsiTheme="majorHAnsi" w:cstheme="majorHAnsi"/>
          <w:szCs w:val="19"/>
        </w:rPr>
        <w:t xml:space="preserve">and other innovation and </w:t>
      </w:r>
      <w:r w:rsidR="00B26689" w:rsidRPr="009B6B4B">
        <w:rPr>
          <w:rFonts w:asciiTheme="majorHAnsi" w:hAnsiTheme="majorHAnsi" w:cstheme="majorHAnsi"/>
          <w:szCs w:val="19"/>
        </w:rPr>
        <w:lastRenderedPageBreak/>
        <w:t xml:space="preserve">technology-based mechanisms as well as adaptation of mainstream degree programmes to include commercialization and business-related content. </w:t>
      </w:r>
    </w:p>
    <w:p w14:paraId="77522CCC" w14:textId="3A9C9E40" w:rsidR="00AC701B" w:rsidRPr="009B6B4B" w:rsidRDefault="00B26689" w:rsidP="00824D54">
      <w:pPr>
        <w:rPr>
          <w:rFonts w:asciiTheme="majorHAnsi" w:hAnsiTheme="majorHAnsi" w:cstheme="majorHAnsi"/>
          <w:szCs w:val="19"/>
        </w:rPr>
      </w:pPr>
      <w:r w:rsidRPr="009B6B4B">
        <w:rPr>
          <w:rFonts w:asciiTheme="majorHAnsi" w:hAnsiTheme="majorHAnsi" w:cstheme="majorHAnsi"/>
          <w:szCs w:val="19"/>
        </w:rPr>
        <w:t xml:space="preserve">We propose disseminating the results and experiences through a second workshop organized </w:t>
      </w:r>
      <w:r w:rsidR="00736441" w:rsidRPr="009B6B4B">
        <w:rPr>
          <w:rFonts w:asciiTheme="majorHAnsi" w:hAnsiTheme="majorHAnsi" w:cstheme="majorHAnsi"/>
          <w:szCs w:val="19"/>
        </w:rPr>
        <w:t>on completion of the task, to which representatives of all universities should be invited.</w:t>
      </w:r>
      <w:r w:rsidRPr="009B6B4B">
        <w:rPr>
          <w:rFonts w:asciiTheme="majorHAnsi" w:hAnsiTheme="majorHAnsi" w:cstheme="majorHAnsi"/>
          <w:szCs w:val="19"/>
        </w:rPr>
        <w:t xml:space="preserve">    </w:t>
      </w:r>
      <w:r w:rsidR="00AC701B" w:rsidRPr="009B6B4B">
        <w:rPr>
          <w:rFonts w:asciiTheme="majorHAnsi" w:hAnsiTheme="majorHAnsi" w:cstheme="majorHAnsi"/>
          <w:szCs w:val="19"/>
        </w:rPr>
        <w:t xml:space="preserve"> </w:t>
      </w:r>
    </w:p>
    <w:p w14:paraId="70BB8F6C" w14:textId="67A6A8C6" w:rsidR="00662A29" w:rsidRPr="009B6B4B" w:rsidRDefault="00662A29" w:rsidP="00662A29">
      <w:pPr>
        <w:rPr>
          <w:rFonts w:asciiTheme="majorHAnsi" w:hAnsiTheme="majorHAnsi" w:cstheme="majorHAnsi"/>
          <w:b/>
          <w:bCs/>
          <w:i/>
          <w:iCs/>
        </w:rPr>
      </w:pPr>
      <w:r w:rsidRPr="009B6B4B">
        <w:rPr>
          <w:rFonts w:asciiTheme="majorHAnsi" w:hAnsiTheme="majorHAnsi" w:cstheme="majorHAnsi"/>
          <w:b/>
          <w:bCs/>
          <w:i/>
          <w:iCs/>
        </w:rPr>
        <w:t>Result 2.3: Outputs and Inputs</w:t>
      </w:r>
    </w:p>
    <w:tbl>
      <w:tblPr>
        <w:tblStyle w:val="TableGrid"/>
        <w:tblW w:w="0" w:type="auto"/>
        <w:tblInd w:w="-5" w:type="dxa"/>
        <w:tblLook w:val="04A0" w:firstRow="1" w:lastRow="0" w:firstColumn="1" w:lastColumn="0" w:noHBand="0" w:noVBand="1"/>
      </w:tblPr>
      <w:tblGrid>
        <w:gridCol w:w="1134"/>
        <w:gridCol w:w="5976"/>
        <w:gridCol w:w="977"/>
        <w:gridCol w:w="978"/>
      </w:tblGrid>
      <w:tr w:rsidR="00662A29" w:rsidRPr="009B6B4B" w14:paraId="751804FC" w14:textId="77777777" w:rsidTr="006662C6">
        <w:tc>
          <w:tcPr>
            <w:tcW w:w="9065" w:type="dxa"/>
            <w:gridSpan w:val="4"/>
          </w:tcPr>
          <w:p w14:paraId="667A18D8" w14:textId="0FC07346" w:rsidR="00662A29" w:rsidRPr="009B6B4B" w:rsidRDefault="00662A29" w:rsidP="006662C6">
            <w:pPr>
              <w:spacing w:before="0" w:after="0"/>
              <w:rPr>
                <w:rFonts w:asciiTheme="majorHAnsi" w:hAnsiTheme="majorHAnsi" w:cstheme="majorHAnsi"/>
                <w:b/>
                <w:bCs/>
              </w:rPr>
            </w:pPr>
            <w:r w:rsidRPr="009B6B4B">
              <w:rPr>
                <w:rFonts w:asciiTheme="majorHAnsi" w:hAnsiTheme="majorHAnsi" w:cstheme="majorHAnsi"/>
                <w:b/>
                <w:bCs/>
              </w:rPr>
              <w:t>Result 2.3</w:t>
            </w:r>
          </w:p>
        </w:tc>
      </w:tr>
      <w:tr w:rsidR="00662A29" w:rsidRPr="009B6B4B" w14:paraId="75E44DD1" w14:textId="77777777" w:rsidTr="00677E82">
        <w:tc>
          <w:tcPr>
            <w:tcW w:w="1134" w:type="dxa"/>
          </w:tcPr>
          <w:p w14:paraId="358434AE" w14:textId="77777777" w:rsidR="00662A29" w:rsidRPr="009B6B4B" w:rsidRDefault="00662A29" w:rsidP="006662C6">
            <w:pPr>
              <w:spacing w:before="0" w:after="0"/>
              <w:rPr>
                <w:rFonts w:asciiTheme="majorHAnsi" w:hAnsiTheme="majorHAnsi" w:cstheme="majorHAnsi"/>
                <w:b/>
                <w:bCs/>
              </w:rPr>
            </w:pPr>
            <w:r w:rsidRPr="009B6B4B">
              <w:rPr>
                <w:rFonts w:asciiTheme="majorHAnsi" w:hAnsiTheme="majorHAnsi" w:cstheme="majorHAnsi"/>
                <w:b/>
                <w:bCs/>
              </w:rPr>
              <w:t>Activities</w:t>
            </w:r>
          </w:p>
        </w:tc>
        <w:tc>
          <w:tcPr>
            <w:tcW w:w="5976" w:type="dxa"/>
          </w:tcPr>
          <w:p w14:paraId="2BE5B7E0" w14:textId="77777777" w:rsidR="00662A29" w:rsidRPr="009B6B4B" w:rsidRDefault="00662A29" w:rsidP="006662C6">
            <w:pPr>
              <w:spacing w:before="0" w:after="0"/>
              <w:rPr>
                <w:rFonts w:asciiTheme="majorHAnsi" w:hAnsiTheme="majorHAnsi" w:cstheme="majorHAnsi"/>
                <w:b/>
                <w:bCs/>
              </w:rPr>
            </w:pPr>
            <w:r w:rsidRPr="009B6B4B">
              <w:rPr>
                <w:rFonts w:asciiTheme="majorHAnsi" w:hAnsiTheme="majorHAnsi" w:cstheme="majorHAnsi"/>
                <w:b/>
                <w:bCs/>
              </w:rPr>
              <w:t>Outputs/Deliverables</w:t>
            </w:r>
          </w:p>
        </w:tc>
        <w:tc>
          <w:tcPr>
            <w:tcW w:w="1955" w:type="dxa"/>
            <w:gridSpan w:val="2"/>
          </w:tcPr>
          <w:p w14:paraId="26CBDCDA" w14:textId="2EA1FFF1" w:rsidR="00662A29" w:rsidRPr="009B6B4B" w:rsidRDefault="00662A29" w:rsidP="006662C6">
            <w:pPr>
              <w:spacing w:before="0" w:after="0"/>
              <w:rPr>
                <w:rFonts w:asciiTheme="majorHAnsi" w:hAnsiTheme="majorHAnsi" w:cstheme="majorHAnsi"/>
                <w:b/>
                <w:bCs/>
              </w:rPr>
            </w:pPr>
            <w:r w:rsidRPr="009B6B4B">
              <w:rPr>
                <w:rFonts w:asciiTheme="majorHAnsi" w:hAnsiTheme="majorHAnsi" w:cstheme="majorHAnsi"/>
                <w:b/>
                <w:bCs/>
              </w:rPr>
              <w:t>Inputs</w:t>
            </w:r>
            <w:r w:rsidR="00677E82" w:rsidRPr="009B6B4B">
              <w:rPr>
                <w:rFonts w:asciiTheme="majorHAnsi" w:hAnsiTheme="majorHAnsi" w:cstheme="majorHAnsi"/>
                <w:b/>
                <w:bCs/>
              </w:rPr>
              <w:t xml:space="preserve"> (WD)</w:t>
            </w:r>
          </w:p>
        </w:tc>
      </w:tr>
      <w:tr w:rsidR="00677E82" w:rsidRPr="009B6B4B" w14:paraId="1BA3CE9F" w14:textId="77777777" w:rsidTr="00B92D2B">
        <w:tc>
          <w:tcPr>
            <w:tcW w:w="1134" w:type="dxa"/>
          </w:tcPr>
          <w:p w14:paraId="528A34B9" w14:textId="7DBC9F29" w:rsidR="00677E82" w:rsidRPr="009B6B4B" w:rsidRDefault="00677E82" w:rsidP="006662C6">
            <w:pPr>
              <w:spacing w:before="0" w:after="0"/>
              <w:rPr>
                <w:rFonts w:asciiTheme="majorHAnsi" w:hAnsiTheme="majorHAnsi" w:cstheme="majorHAnsi"/>
              </w:rPr>
            </w:pPr>
            <w:r w:rsidRPr="009B6B4B">
              <w:rPr>
                <w:rFonts w:asciiTheme="majorHAnsi" w:hAnsiTheme="majorHAnsi" w:cstheme="majorHAnsi"/>
              </w:rPr>
              <w:t>2.3.1</w:t>
            </w:r>
          </w:p>
        </w:tc>
        <w:tc>
          <w:tcPr>
            <w:tcW w:w="5976" w:type="dxa"/>
          </w:tcPr>
          <w:p w14:paraId="1B158955" w14:textId="7573F708" w:rsidR="00677E82" w:rsidRPr="009B6B4B" w:rsidRDefault="00677E82" w:rsidP="006662C6">
            <w:pPr>
              <w:spacing w:before="0" w:after="0"/>
              <w:jc w:val="left"/>
              <w:rPr>
                <w:rFonts w:asciiTheme="majorHAnsi" w:hAnsiTheme="majorHAnsi" w:cstheme="majorHAnsi"/>
              </w:rPr>
            </w:pPr>
            <w:r w:rsidRPr="009B6B4B">
              <w:rPr>
                <w:rFonts w:asciiTheme="majorHAnsi" w:hAnsiTheme="majorHAnsi" w:cstheme="majorHAnsi"/>
              </w:rPr>
              <w:t>LLEL Action Plan</w:t>
            </w:r>
          </w:p>
        </w:tc>
        <w:tc>
          <w:tcPr>
            <w:tcW w:w="977" w:type="dxa"/>
            <w:vMerge w:val="restart"/>
          </w:tcPr>
          <w:p w14:paraId="30E92617" w14:textId="77777777" w:rsidR="00D74087" w:rsidRPr="009B6B4B" w:rsidRDefault="00D74087" w:rsidP="00D74087">
            <w:pPr>
              <w:spacing w:before="0" w:after="0"/>
              <w:rPr>
                <w:rFonts w:asciiTheme="majorHAnsi" w:hAnsiTheme="majorHAnsi" w:cstheme="majorHAnsi"/>
              </w:rPr>
            </w:pPr>
            <w:r w:rsidRPr="009B6B4B">
              <w:rPr>
                <w:rFonts w:asciiTheme="majorHAnsi" w:hAnsiTheme="majorHAnsi" w:cstheme="majorHAnsi"/>
              </w:rPr>
              <w:t>TL:</w:t>
            </w:r>
          </w:p>
          <w:p w14:paraId="7B6705F6" w14:textId="77777777" w:rsidR="00D74087" w:rsidRPr="009B6B4B" w:rsidRDefault="00D74087" w:rsidP="00D74087">
            <w:pPr>
              <w:spacing w:before="0" w:after="0"/>
              <w:rPr>
                <w:rFonts w:asciiTheme="majorHAnsi" w:hAnsiTheme="majorHAnsi" w:cstheme="majorHAnsi"/>
              </w:rPr>
            </w:pPr>
            <w:r w:rsidRPr="009B6B4B">
              <w:rPr>
                <w:rFonts w:asciiTheme="majorHAnsi" w:hAnsiTheme="majorHAnsi" w:cstheme="majorHAnsi"/>
              </w:rPr>
              <w:t>KE2:</w:t>
            </w:r>
          </w:p>
          <w:p w14:paraId="3A5CA4C1" w14:textId="77777777" w:rsidR="00D74087" w:rsidRPr="009B6B4B" w:rsidRDefault="00D74087" w:rsidP="00D74087">
            <w:pPr>
              <w:spacing w:before="0" w:after="0"/>
              <w:rPr>
                <w:rFonts w:asciiTheme="majorHAnsi" w:hAnsiTheme="majorHAnsi" w:cstheme="majorHAnsi"/>
              </w:rPr>
            </w:pPr>
            <w:r w:rsidRPr="009B6B4B">
              <w:rPr>
                <w:rFonts w:asciiTheme="majorHAnsi" w:hAnsiTheme="majorHAnsi" w:cstheme="majorHAnsi"/>
              </w:rPr>
              <w:t>KE3:</w:t>
            </w:r>
          </w:p>
          <w:p w14:paraId="0F2959A8" w14:textId="77777777" w:rsidR="00D74087" w:rsidRPr="009B6B4B" w:rsidRDefault="00D74087" w:rsidP="00D74087">
            <w:pPr>
              <w:spacing w:before="0" w:after="0"/>
              <w:rPr>
                <w:rFonts w:asciiTheme="majorHAnsi" w:hAnsiTheme="majorHAnsi" w:cstheme="majorHAnsi"/>
              </w:rPr>
            </w:pPr>
            <w:r w:rsidRPr="009B6B4B">
              <w:rPr>
                <w:rFonts w:asciiTheme="majorHAnsi" w:hAnsiTheme="majorHAnsi" w:cstheme="majorHAnsi"/>
              </w:rPr>
              <w:t>LT JNKE:</w:t>
            </w:r>
          </w:p>
          <w:p w14:paraId="406137D4" w14:textId="77777777" w:rsidR="00D74087" w:rsidRPr="009B6B4B" w:rsidRDefault="00D74087" w:rsidP="00D74087">
            <w:pPr>
              <w:spacing w:before="0" w:after="0"/>
              <w:rPr>
                <w:rFonts w:asciiTheme="majorHAnsi" w:hAnsiTheme="majorHAnsi" w:cstheme="majorHAnsi"/>
              </w:rPr>
            </w:pPr>
            <w:r w:rsidRPr="009B6B4B">
              <w:rPr>
                <w:rFonts w:asciiTheme="majorHAnsi" w:hAnsiTheme="majorHAnsi" w:cstheme="majorHAnsi"/>
              </w:rPr>
              <w:t>ST JNKE</w:t>
            </w:r>
          </w:p>
          <w:p w14:paraId="16F96474" w14:textId="6CA7A9E3" w:rsidR="00677E82" w:rsidRPr="009B6B4B" w:rsidDel="00BC4BFA" w:rsidRDefault="00D74087" w:rsidP="00D74087">
            <w:pPr>
              <w:spacing w:before="0" w:after="0"/>
              <w:rPr>
                <w:rFonts w:asciiTheme="majorHAnsi" w:hAnsiTheme="majorHAnsi" w:cstheme="majorHAnsi"/>
              </w:rPr>
            </w:pPr>
            <w:r w:rsidRPr="009B6B4B">
              <w:rPr>
                <w:rFonts w:asciiTheme="majorHAnsi" w:hAnsiTheme="majorHAnsi" w:cstheme="majorHAnsi"/>
              </w:rPr>
              <w:t>SNKE:</w:t>
            </w:r>
          </w:p>
        </w:tc>
        <w:tc>
          <w:tcPr>
            <w:tcW w:w="978" w:type="dxa"/>
            <w:vMerge w:val="restart"/>
          </w:tcPr>
          <w:p w14:paraId="4268A628" w14:textId="29692F60" w:rsidR="00677E82" w:rsidRPr="009B6B4B" w:rsidRDefault="00D74087" w:rsidP="00D74087">
            <w:pPr>
              <w:spacing w:before="0" w:after="0"/>
              <w:jc w:val="center"/>
              <w:rPr>
                <w:rFonts w:asciiTheme="majorHAnsi" w:hAnsiTheme="majorHAnsi" w:cstheme="majorHAnsi"/>
              </w:rPr>
            </w:pPr>
            <w:r w:rsidRPr="009B6B4B">
              <w:rPr>
                <w:rFonts w:asciiTheme="majorHAnsi" w:hAnsiTheme="majorHAnsi" w:cstheme="majorHAnsi"/>
              </w:rPr>
              <w:t>7</w:t>
            </w:r>
            <w:r w:rsidR="002A44BB" w:rsidRPr="009B6B4B">
              <w:rPr>
                <w:rFonts w:asciiTheme="majorHAnsi" w:hAnsiTheme="majorHAnsi" w:cstheme="majorHAnsi"/>
              </w:rPr>
              <w:t>0</w:t>
            </w:r>
          </w:p>
          <w:p w14:paraId="02113245" w14:textId="77777777" w:rsidR="00D74087" w:rsidRPr="009B6B4B" w:rsidRDefault="00D74087" w:rsidP="00D74087">
            <w:pPr>
              <w:spacing w:before="0" w:after="0"/>
              <w:jc w:val="center"/>
              <w:rPr>
                <w:rFonts w:asciiTheme="majorHAnsi" w:hAnsiTheme="majorHAnsi" w:cstheme="majorHAnsi"/>
              </w:rPr>
            </w:pPr>
            <w:r w:rsidRPr="009B6B4B">
              <w:rPr>
                <w:rFonts w:asciiTheme="majorHAnsi" w:hAnsiTheme="majorHAnsi" w:cstheme="majorHAnsi"/>
              </w:rPr>
              <w:t>0</w:t>
            </w:r>
          </w:p>
          <w:p w14:paraId="655F11ED" w14:textId="77777777" w:rsidR="00D74087" w:rsidRPr="009B6B4B" w:rsidRDefault="00D74087" w:rsidP="00D74087">
            <w:pPr>
              <w:spacing w:before="0" w:after="0"/>
              <w:jc w:val="center"/>
              <w:rPr>
                <w:rFonts w:asciiTheme="majorHAnsi" w:hAnsiTheme="majorHAnsi" w:cstheme="majorHAnsi"/>
              </w:rPr>
            </w:pPr>
            <w:r w:rsidRPr="009B6B4B">
              <w:rPr>
                <w:rFonts w:asciiTheme="majorHAnsi" w:hAnsiTheme="majorHAnsi" w:cstheme="majorHAnsi"/>
              </w:rPr>
              <w:t>0</w:t>
            </w:r>
          </w:p>
          <w:p w14:paraId="598C9FB5" w14:textId="77777777" w:rsidR="00D74087" w:rsidRPr="009B6B4B" w:rsidRDefault="00D74087" w:rsidP="00D74087">
            <w:pPr>
              <w:spacing w:before="0" w:after="0"/>
              <w:jc w:val="center"/>
              <w:rPr>
                <w:rFonts w:asciiTheme="majorHAnsi" w:hAnsiTheme="majorHAnsi" w:cstheme="majorHAnsi"/>
              </w:rPr>
            </w:pPr>
            <w:r w:rsidRPr="009B6B4B">
              <w:rPr>
                <w:rFonts w:asciiTheme="majorHAnsi" w:hAnsiTheme="majorHAnsi" w:cstheme="majorHAnsi"/>
              </w:rPr>
              <w:t>50</w:t>
            </w:r>
          </w:p>
          <w:p w14:paraId="77BE08DE" w14:textId="77777777" w:rsidR="00D74087" w:rsidRPr="009B6B4B" w:rsidRDefault="00D74087" w:rsidP="00D74087">
            <w:pPr>
              <w:spacing w:before="0" w:after="0"/>
              <w:jc w:val="center"/>
              <w:rPr>
                <w:rFonts w:asciiTheme="majorHAnsi" w:hAnsiTheme="majorHAnsi" w:cstheme="majorHAnsi"/>
              </w:rPr>
            </w:pPr>
            <w:r w:rsidRPr="009B6B4B">
              <w:rPr>
                <w:rFonts w:asciiTheme="majorHAnsi" w:hAnsiTheme="majorHAnsi" w:cstheme="majorHAnsi"/>
              </w:rPr>
              <w:t>80</w:t>
            </w:r>
          </w:p>
          <w:p w14:paraId="2442397A" w14:textId="1A8CE6A5" w:rsidR="00D74087" w:rsidRPr="009B6B4B" w:rsidDel="00BC4BFA" w:rsidRDefault="00D74087" w:rsidP="00D74087">
            <w:pPr>
              <w:spacing w:before="0" w:after="0"/>
              <w:jc w:val="center"/>
              <w:rPr>
                <w:rFonts w:asciiTheme="majorHAnsi" w:hAnsiTheme="majorHAnsi" w:cstheme="majorHAnsi"/>
              </w:rPr>
            </w:pPr>
            <w:r w:rsidRPr="009B6B4B">
              <w:rPr>
                <w:rFonts w:asciiTheme="majorHAnsi" w:hAnsiTheme="majorHAnsi" w:cstheme="majorHAnsi"/>
              </w:rPr>
              <w:t>100</w:t>
            </w:r>
          </w:p>
        </w:tc>
      </w:tr>
      <w:tr w:rsidR="00677E82" w:rsidRPr="009B6B4B" w14:paraId="2F2F050E" w14:textId="77777777" w:rsidTr="00B92D2B">
        <w:tc>
          <w:tcPr>
            <w:tcW w:w="1134" w:type="dxa"/>
          </w:tcPr>
          <w:p w14:paraId="1DA6E085" w14:textId="79848C83" w:rsidR="00677E82" w:rsidRPr="009B6B4B" w:rsidRDefault="00677E82" w:rsidP="006662C6">
            <w:pPr>
              <w:spacing w:before="0" w:after="0"/>
              <w:rPr>
                <w:rFonts w:asciiTheme="majorHAnsi" w:hAnsiTheme="majorHAnsi" w:cstheme="majorHAnsi"/>
              </w:rPr>
            </w:pPr>
            <w:r w:rsidRPr="009B6B4B">
              <w:rPr>
                <w:rFonts w:asciiTheme="majorHAnsi" w:hAnsiTheme="majorHAnsi" w:cstheme="majorHAnsi"/>
              </w:rPr>
              <w:t>2.3.2</w:t>
            </w:r>
          </w:p>
        </w:tc>
        <w:tc>
          <w:tcPr>
            <w:tcW w:w="5976" w:type="dxa"/>
          </w:tcPr>
          <w:p w14:paraId="260019EC" w14:textId="7F28CBAD" w:rsidR="00677E82" w:rsidRPr="009B6B4B" w:rsidRDefault="00677E82" w:rsidP="006662C6">
            <w:pPr>
              <w:spacing w:before="0" w:after="0"/>
              <w:ind w:left="19" w:hanging="19"/>
              <w:jc w:val="left"/>
              <w:rPr>
                <w:rFonts w:asciiTheme="majorHAnsi" w:hAnsiTheme="majorHAnsi" w:cstheme="majorHAnsi"/>
              </w:rPr>
            </w:pPr>
            <w:r w:rsidRPr="009B6B4B">
              <w:rPr>
                <w:rFonts w:asciiTheme="majorHAnsi" w:hAnsiTheme="majorHAnsi" w:cstheme="majorHAnsi"/>
              </w:rPr>
              <w:t>In-service training module on entrepreneurship key competence development for general education teachers</w:t>
            </w:r>
          </w:p>
        </w:tc>
        <w:tc>
          <w:tcPr>
            <w:tcW w:w="977" w:type="dxa"/>
            <w:vMerge/>
          </w:tcPr>
          <w:p w14:paraId="69A7F9A8" w14:textId="77777777" w:rsidR="00677E82" w:rsidRPr="009B6B4B" w:rsidRDefault="00677E82" w:rsidP="006662C6">
            <w:pPr>
              <w:spacing w:before="0" w:after="0"/>
              <w:rPr>
                <w:rFonts w:asciiTheme="majorHAnsi" w:hAnsiTheme="majorHAnsi" w:cstheme="majorHAnsi"/>
              </w:rPr>
            </w:pPr>
          </w:p>
        </w:tc>
        <w:tc>
          <w:tcPr>
            <w:tcW w:w="978" w:type="dxa"/>
            <w:vMerge/>
          </w:tcPr>
          <w:p w14:paraId="6CEF30C6" w14:textId="17D536E7" w:rsidR="00677E82" w:rsidRPr="009B6B4B" w:rsidRDefault="00677E82" w:rsidP="006662C6">
            <w:pPr>
              <w:spacing w:before="0" w:after="0"/>
              <w:rPr>
                <w:rFonts w:asciiTheme="majorHAnsi" w:hAnsiTheme="majorHAnsi" w:cstheme="majorHAnsi"/>
              </w:rPr>
            </w:pPr>
          </w:p>
        </w:tc>
      </w:tr>
      <w:tr w:rsidR="00677E82" w:rsidRPr="009B6B4B" w14:paraId="69252701" w14:textId="77777777" w:rsidTr="00B92D2B">
        <w:tc>
          <w:tcPr>
            <w:tcW w:w="1134" w:type="dxa"/>
          </w:tcPr>
          <w:p w14:paraId="39E1BDEE" w14:textId="2EF01B7F" w:rsidR="00677E82" w:rsidRPr="009B6B4B" w:rsidRDefault="00677E82" w:rsidP="006662C6">
            <w:pPr>
              <w:spacing w:before="0" w:after="0"/>
              <w:rPr>
                <w:rFonts w:asciiTheme="majorHAnsi" w:hAnsiTheme="majorHAnsi" w:cstheme="majorHAnsi"/>
              </w:rPr>
            </w:pPr>
            <w:r w:rsidRPr="009B6B4B">
              <w:rPr>
                <w:rFonts w:asciiTheme="majorHAnsi" w:hAnsiTheme="majorHAnsi" w:cstheme="majorHAnsi"/>
              </w:rPr>
              <w:t>2.3.3</w:t>
            </w:r>
          </w:p>
        </w:tc>
        <w:tc>
          <w:tcPr>
            <w:tcW w:w="5976" w:type="dxa"/>
          </w:tcPr>
          <w:p w14:paraId="2440371E" w14:textId="511BF079" w:rsidR="00677E82" w:rsidRPr="009B6B4B" w:rsidRDefault="00677E82" w:rsidP="006662C6">
            <w:pPr>
              <w:spacing w:before="0" w:after="0"/>
              <w:ind w:left="19" w:hanging="19"/>
              <w:jc w:val="left"/>
              <w:rPr>
                <w:rFonts w:asciiTheme="majorHAnsi" w:hAnsiTheme="majorHAnsi" w:cstheme="majorHAnsi"/>
              </w:rPr>
            </w:pPr>
            <w:r w:rsidRPr="009B6B4B">
              <w:rPr>
                <w:rFonts w:asciiTheme="majorHAnsi" w:hAnsiTheme="majorHAnsi" w:cstheme="majorHAnsi"/>
              </w:rPr>
              <w:t>In-service training module on entrepreneurship key competence development for VET teachers</w:t>
            </w:r>
          </w:p>
        </w:tc>
        <w:tc>
          <w:tcPr>
            <w:tcW w:w="977" w:type="dxa"/>
            <w:vMerge/>
          </w:tcPr>
          <w:p w14:paraId="2DD4DFB2" w14:textId="77777777" w:rsidR="00677E82" w:rsidRPr="009B6B4B" w:rsidRDefault="00677E82" w:rsidP="006662C6">
            <w:pPr>
              <w:spacing w:before="0" w:after="0"/>
              <w:rPr>
                <w:rFonts w:asciiTheme="majorHAnsi" w:hAnsiTheme="majorHAnsi" w:cstheme="majorHAnsi"/>
              </w:rPr>
            </w:pPr>
          </w:p>
        </w:tc>
        <w:tc>
          <w:tcPr>
            <w:tcW w:w="978" w:type="dxa"/>
            <w:vMerge/>
          </w:tcPr>
          <w:p w14:paraId="4E8F43B4" w14:textId="71AA503B" w:rsidR="00677E82" w:rsidRPr="009B6B4B" w:rsidRDefault="00677E82" w:rsidP="006662C6">
            <w:pPr>
              <w:spacing w:before="0" w:after="0"/>
              <w:rPr>
                <w:rFonts w:asciiTheme="majorHAnsi" w:hAnsiTheme="majorHAnsi" w:cstheme="majorHAnsi"/>
              </w:rPr>
            </w:pPr>
          </w:p>
        </w:tc>
      </w:tr>
      <w:tr w:rsidR="00677E82" w:rsidRPr="009B6B4B" w14:paraId="3B855913" w14:textId="77777777" w:rsidTr="00B92D2B">
        <w:tc>
          <w:tcPr>
            <w:tcW w:w="1134" w:type="dxa"/>
            <w:vMerge w:val="restart"/>
          </w:tcPr>
          <w:p w14:paraId="515650AA" w14:textId="616044A7" w:rsidR="00677E82" w:rsidRPr="009B6B4B" w:rsidRDefault="00677E82" w:rsidP="006662C6">
            <w:pPr>
              <w:spacing w:before="0" w:after="0"/>
              <w:rPr>
                <w:rFonts w:asciiTheme="majorHAnsi" w:hAnsiTheme="majorHAnsi" w:cstheme="majorHAnsi"/>
              </w:rPr>
            </w:pPr>
            <w:r w:rsidRPr="009B6B4B">
              <w:rPr>
                <w:rFonts w:asciiTheme="majorHAnsi" w:hAnsiTheme="majorHAnsi" w:cstheme="majorHAnsi"/>
              </w:rPr>
              <w:t>2..3.4</w:t>
            </w:r>
          </w:p>
        </w:tc>
        <w:tc>
          <w:tcPr>
            <w:tcW w:w="5976" w:type="dxa"/>
          </w:tcPr>
          <w:p w14:paraId="77617AE5" w14:textId="6E565EC9" w:rsidR="00677E82" w:rsidRPr="009B6B4B" w:rsidRDefault="00677E82" w:rsidP="006662C6">
            <w:pPr>
              <w:spacing w:before="0" w:after="0"/>
              <w:ind w:left="19" w:hanging="19"/>
              <w:jc w:val="left"/>
              <w:rPr>
                <w:rFonts w:asciiTheme="majorHAnsi" w:hAnsiTheme="majorHAnsi" w:cstheme="majorHAnsi"/>
              </w:rPr>
            </w:pPr>
            <w:r w:rsidRPr="009B6B4B">
              <w:rPr>
                <w:rFonts w:asciiTheme="majorHAnsi" w:hAnsiTheme="majorHAnsi" w:cstheme="majorHAnsi"/>
              </w:rPr>
              <w:t>Report on piloting of entrepreneurship key competence development in schools/colleges</w:t>
            </w:r>
          </w:p>
        </w:tc>
        <w:tc>
          <w:tcPr>
            <w:tcW w:w="977" w:type="dxa"/>
            <w:vMerge/>
          </w:tcPr>
          <w:p w14:paraId="6F34254F" w14:textId="77777777" w:rsidR="00677E82" w:rsidRPr="009B6B4B" w:rsidRDefault="00677E82" w:rsidP="006662C6">
            <w:pPr>
              <w:spacing w:before="0" w:after="0"/>
              <w:rPr>
                <w:rFonts w:asciiTheme="majorHAnsi" w:hAnsiTheme="majorHAnsi" w:cstheme="majorHAnsi"/>
              </w:rPr>
            </w:pPr>
          </w:p>
        </w:tc>
        <w:tc>
          <w:tcPr>
            <w:tcW w:w="978" w:type="dxa"/>
            <w:vMerge/>
          </w:tcPr>
          <w:p w14:paraId="71B4AE08" w14:textId="727E37EB" w:rsidR="00677E82" w:rsidRPr="009B6B4B" w:rsidRDefault="00677E82" w:rsidP="006662C6">
            <w:pPr>
              <w:spacing w:before="0" w:after="0"/>
              <w:rPr>
                <w:rFonts w:asciiTheme="majorHAnsi" w:hAnsiTheme="majorHAnsi" w:cstheme="majorHAnsi"/>
              </w:rPr>
            </w:pPr>
          </w:p>
        </w:tc>
      </w:tr>
      <w:tr w:rsidR="00677E82" w:rsidRPr="009B6B4B" w14:paraId="2349CF2C" w14:textId="77777777" w:rsidTr="00B92D2B">
        <w:tc>
          <w:tcPr>
            <w:tcW w:w="1134" w:type="dxa"/>
            <w:vMerge/>
          </w:tcPr>
          <w:p w14:paraId="3B6B25D6" w14:textId="77777777" w:rsidR="00677E82" w:rsidRPr="009B6B4B" w:rsidRDefault="00677E82" w:rsidP="006662C6">
            <w:pPr>
              <w:spacing w:before="0" w:after="0"/>
              <w:rPr>
                <w:rFonts w:asciiTheme="majorHAnsi" w:hAnsiTheme="majorHAnsi" w:cstheme="majorHAnsi"/>
              </w:rPr>
            </w:pPr>
          </w:p>
        </w:tc>
        <w:tc>
          <w:tcPr>
            <w:tcW w:w="5976" w:type="dxa"/>
          </w:tcPr>
          <w:p w14:paraId="189756E4" w14:textId="28BCAA44" w:rsidR="00677E82" w:rsidRPr="009B6B4B" w:rsidRDefault="00677E82" w:rsidP="006662C6">
            <w:pPr>
              <w:spacing w:before="0" w:after="0"/>
              <w:ind w:left="19" w:hanging="19"/>
              <w:jc w:val="left"/>
              <w:rPr>
                <w:rFonts w:asciiTheme="majorHAnsi" w:hAnsiTheme="majorHAnsi" w:cstheme="majorHAnsi"/>
              </w:rPr>
            </w:pPr>
            <w:r w:rsidRPr="009B6B4B">
              <w:rPr>
                <w:rFonts w:asciiTheme="majorHAnsi" w:hAnsiTheme="majorHAnsi" w:cstheme="majorHAnsi"/>
              </w:rPr>
              <w:t>Developed model, proposed for replication</w:t>
            </w:r>
          </w:p>
        </w:tc>
        <w:tc>
          <w:tcPr>
            <w:tcW w:w="977" w:type="dxa"/>
            <w:vMerge/>
          </w:tcPr>
          <w:p w14:paraId="07B2B1EF" w14:textId="77777777" w:rsidR="00677E82" w:rsidRPr="009B6B4B" w:rsidRDefault="00677E82" w:rsidP="006662C6">
            <w:pPr>
              <w:spacing w:before="0" w:after="0"/>
              <w:rPr>
                <w:rFonts w:asciiTheme="majorHAnsi" w:hAnsiTheme="majorHAnsi" w:cstheme="majorHAnsi"/>
              </w:rPr>
            </w:pPr>
          </w:p>
        </w:tc>
        <w:tc>
          <w:tcPr>
            <w:tcW w:w="978" w:type="dxa"/>
            <w:vMerge/>
          </w:tcPr>
          <w:p w14:paraId="00ED1BA2" w14:textId="5791994B" w:rsidR="00677E82" w:rsidRPr="009B6B4B" w:rsidRDefault="00677E82" w:rsidP="006662C6">
            <w:pPr>
              <w:spacing w:before="0" w:after="0"/>
              <w:rPr>
                <w:rFonts w:asciiTheme="majorHAnsi" w:hAnsiTheme="majorHAnsi" w:cstheme="majorHAnsi"/>
              </w:rPr>
            </w:pPr>
          </w:p>
        </w:tc>
      </w:tr>
      <w:tr w:rsidR="00677E82" w:rsidRPr="009B6B4B" w14:paraId="2FE1A9CC" w14:textId="77777777" w:rsidTr="00B92D2B">
        <w:tc>
          <w:tcPr>
            <w:tcW w:w="1134" w:type="dxa"/>
            <w:vMerge w:val="restart"/>
          </w:tcPr>
          <w:p w14:paraId="05B70499" w14:textId="373A69E7" w:rsidR="00677E82" w:rsidRPr="009B6B4B" w:rsidRDefault="00677E82" w:rsidP="006662C6">
            <w:pPr>
              <w:spacing w:before="0" w:after="0"/>
              <w:rPr>
                <w:rFonts w:asciiTheme="majorHAnsi" w:hAnsiTheme="majorHAnsi" w:cstheme="majorHAnsi"/>
              </w:rPr>
            </w:pPr>
            <w:r w:rsidRPr="009B6B4B">
              <w:rPr>
                <w:rFonts w:asciiTheme="majorHAnsi" w:hAnsiTheme="majorHAnsi" w:cstheme="majorHAnsi"/>
              </w:rPr>
              <w:t>2.3.5</w:t>
            </w:r>
          </w:p>
        </w:tc>
        <w:tc>
          <w:tcPr>
            <w:tcW w:w="5976" w:type="dxa"/>
          </w:tcPr>
          <w:p w14:paraId="59381B20" w14:textId="7BB5D02C" w:rsidR="00677E82" w:rsidRPr="009B6B4B" w:rsidRDefault="00677E82" w:rsidP="006662C6">
            <w:pPr>
              <w:spacing w:before="0" w:after="0"/>
              <w:ind w:left="19" w:hanging="19"/>
              <w:jc w:val="left"/>
              <w:rPr>
                <w:rFonts w:asciiTheme="majorHAnsi" w:hAnsiTheme="majorHAnsi" w:cstheme="majorHAnsi"/>
              </w:rPr>
            </w:pPr>
            <w:r w:rsidRPr="009B6B4B">
              <w:rPr>
                <w:rFonts w:asciiTheme="majorHAnsi" w:hAnsiTheme="majorHAnsi" w:cstheme="majorHAnsi"/>
              </w:rPr>
              <w:t>Report on entrepreneurial learning in universities, with recommendations</w:t>
            </w:r>
          </w:p>
        </w:tc>
        <w:tc>
          <w:tcPr>
            <w:tcW w:w="977" w:type="dxa"/>
            <w:vMerge/>
          </w:tcPr>
          <w:p w14:paraId="3479B5FC" w14:textId="77777777" w:rsidR="00677E82" w:rsidRPr="009B6B4B" w:rsidRDefault="00677E82" w:rsidP="006662C6">
            <w:pPr>
              <w:spacing w:before="0" w:after="0"/>
              <w:rPr>
                <w:rFonts w:asciiTheme="majorHAnsi" w:hAnsiTheme="majorHAnsi" w:cstheme="majorHAnsi"/>
              </w:rPr>
            </w:pPr>
          </w:p>
        </w:tc>
        <w:tc>
          <w:tcPr>
            <w:tcW w:w="978" w:type="dxa"/>
            <w:vMerge/>
          </w:tcPr>
          <w:p w14:paraId="587587A5" w14:textId="6722934C" w:rsidR="00677E82" w:rsidRPr="009B6B4B" w:rsidRDefault="00677E82" w:rsidP="006662C6">
            <w:pPr>
              <w:spacing w:before="0" w:after="0"/>
              <w:rPr>
                <w:rFonts w:asciiTheme="majorHAnsi" w:hAnsiTheme="majorHAnsi" w:cstheme="majorHAnsi"/>
              </w:rPr>
            </w:pPr>
          </w:p>
        </w:tc>
      </w:tr>
      <w:tr w:rsidR="00677E82" w:rsidRPr="009B6B4B" w14:paraId="247B6CB1" w14:textId="77777777" w:rsidTr="00B92D2B">
        <w:tc>
          <w:tcPr>
            <w:tcW w:w="1134" w:type="dxa"/>
            <w:vMerge/>
          </w:tcPr>
          <w:p w14:paraId="34DB885E" w14:textId="77777777" w:rsidR="00677E82" w:rsidRPr="009B6B4B" w:rsidRDefault="00677E82" w:rsidP="006662C6">
            <w:pPr>
              <w:spacing w:before="0" w:after="0"/>
              <w:rPr>
                <w:rFonts w:asciiTheme="majorHAnsi" w:hAnsiTheme="majorHAnsi" w:cstheme="majorHAnsi"/>
              </w:rPr>
            </w:pPr>
          </w:p>
        </w:tc>
        <w:tc>
          <w:tcPr>
            <w:tcW w:w="5976" w:type="dxa"/>
          </w:tcPr>
          <w:p w14:paraId="650B55D0" w14:textId="4C80855F" w:rsidR="00677E82" w:rsidRPr="009B6B4B" w:rsidRDefault="00677E82" w:rsidP="006662C6">
            <w:pPr>
              <w:spacing w:before="0" w:after="0"/>
              <w:ind w:left="19" w:hanging="19"/>
              <w:jc w:val="left"/>
              <w:rPr>
                <w:rFonts w:asciiTheme="majorHAnsi" w:hAnsiTheme="majorHAnsi" w:cstheme="majorHAnsi"/>
              </w:rPr>
            </w:pPr>
            <w:r w:rsidRPr="009B6B4B">
              <w:rPr>
                <w:rFonts w:asciiTheme="majorHAnsi" w:hAnsiTheme="majorHAnsi" w:cstheme="majorHAnsi"/>
              </w:rPr>
              <w:t>Workshop report</w:t>
            </w:r>
          </w:p>
        </w:tc>
        <w:tc>
          <w:tcPr>
            <w:tcW w:w="977" w:type="dxa"/>
            <w:vMerge/>
          </w:tcPr>
          <w:p w14:paraId="3E57B6BF" w14:textId="77777777" w:rsidR="00677E82" w:rsidRPr="009B6B4B" w:rsidRDefault="00677E82" w:rsidP="006662C6">
            <w:pPr>
              <w:spacing w:before="0" w:after="0"/>
              <w:rPr>
                <w:rFonts w:asciiTheme="majorHAnsi" w:hAnsiTheme="majorHAnsi" w:cstheme="majorHAnsi"/>
              </w:rPr>
            </w:pPr>
          </w:p>
        </w:tc>
        <w:tc>
          <w:tcPr>
            <w:tcW w:w="978" w:type="dxa"/>
            <w:vMerge/>
          </w:tcPr>
          <w:p w14:paraId="7EE7FA54" w14:textId="4A3DC267" w:rsidR="00677E82" w:rsidRPr="009B6B4B" w:rsidRDefault="00677E82" w:rsidP="006662C6">
            <w:pPr>
              <w:spacing w:before="0" w:after="0"/>
              <w:rPr>
                <w:rFonts w:asciiTheme="majorHAnsi" w:hAnsiTheme="majorHAnsi" w:cstheme="majorHAnsi"/>
              </w:rPr>
            </w:pPr>
          </w:p>
        </w:tc>
      </w:tr>
      <w:tr w:rsidR="00677E82" w:rsidRPr="009B6B4B" w14:paraId="49C51339" w14:textId="77777777" w:rsidTr="00B92D2B">
        <w:tc>
          <w:tcPr>
            <w:tcW w:w="1134" w:type="dxa"/>
            <w:vMerge w:val="restart"/>
          </w:tcPr>
          <w:p w14:paraId="7F3BBD50" w14:textId="7C585B50" w:rsidR="00677E82" w:rsidRPr="009B6B4B" w:rsidRDefault="00677E82" w:rsidP="006662C6">
            <w:pPr>
              <w:spacing w:before="0" w:after="0"/>
              <w:rPr>
                <w:rFonts w:asciiTheme="majorHAnsi" w:hAnsiTheme="majorHAnsi" w:cstheme="majorHAnsi"/>
              </w:rPr>
            </w:pPr>
            <w:r w:rsidRPr="009B6B4B">
              <w:rPr>
                <w:rFonts w:asciiTheme="majorHAnsi" w:hAnsiTheme="majorHAnsi" w:cstheme="majorHAnsi"/>
              </w:rPr>
              <w:t>2.3.6</w:t>
            </w:r>
          </w:p>
        </w:tc>
        <w:tc>
          <w:tcPr>
            <w:tcW w:w="5976" w:type="dxa"/>
          </w:tcPr>
          <w:p w14:paraId="31DAADD5" w14:textId="26EF217D" w:rsidR="00677E82" w:rsidRPr="009B6B4B" w:rsidRDefault="00677E82" w:rsidP="006662C6">
            <w:pPr>
              <w:spacing w:before="0" w:after="0"/>
              <w:jc w:val="left"/>
              <w:rPr>
                <w:rFonts w:asciiTheme="majorHAnsi" w:hAnsiTheme="majorHAnsi" w:cstheme="majorHAnsi"/>
              </w:rPr>
            </w:pPr>
            <w:r w:rsidRPr="009B6B4B">
              <w:rPr>
                <w:rFonts w:asciiTheme="majorHAnsi" w:hAnsiTheme="majorHAnsi" w:cstheme="majorHAnsi"/>
              </w:rPr>
              <w:t>Two case studies of entrepreneurship learning good practices in higher education documented</w:t>
            </w:r>
          </w:p>
        </w:tc>
        <w:tc>
          <w:tcPr>
            <w:tcW w:w="977" w:type="dxa"/>
            <w:vMerge/>
          </w:tcPr>
          <w:p w14:paraId="530698BB" w14:textId="77777777" w:rsidR="00677E82" w:rsidRPr="009B6B4B" w:rsidRDefault="00677E82" w:rsidP="006662C6">
            <w:pPr>
              <w:spacing w:before="0" w:after="0"/>
              <w:rPr>
                <w:rFonts w:asciiTheme="majorHAnsi" w:hAnsiTheme="majorHAnsi" w:cstheme="majorHAnsi"/>
              </w:rPr>
            </w:pPr>
          </w:p>
        </w:tc>
        <w:tc>
          <w:tcPr>
            <w:tcW w:w="978" w:type="dxa"/>
            <w:vMerge/>
          </w:tcPr>
          <w:p w14:paraId="2D4BA351" w14:textId="1370374F" w:rsidR="00677E82" w:rsidRPr="009B6B4B" w:rsidRDefault="00677E82" w:rsidP="006662C6">
            <w:pPr>
              <w:spacing w:before="0" w:after="0"/>
              <w:rPr>
                <w:rFonts w:asciiTheme="majorHAnsi" w:hAnsiTheme="majorHAnsi" w:cstheme="majorHAnsi"/>
              </w:rPr>
            </w:pPr>
          </w:p>
        </w:tc>
      </w:tr>
      <w:tr w:rsidR="00677E82" w:rsidRPr="009B6B4B" w14:paraId="2D5EC6D4" w14:textId="77777777" w:rsidTr="00B92D2B">
        <w:tc>
          <w:tcPr>
            <w:tcW w:w="1134" w:type="dxa"/>
            <w:vMerge/>
          </w:tcPr>
          <w:p w14:paraId="0D5E065F" w14:textId="77777777" w:rsidR="00677E82" w:rsidRPr="009B6B4B" w:rsidRDefault="00677E82" w:rsidP="006662C6">
            <w:pPr>
              <w:spacing w:before="0" w:after="0"/>
              <w:rPr>
                <w:rFonts w:asciiTheme="majorHAnsi" w:hAnsiTheme="majorHAnsi" w:cstheme="majorHAnsi"/>
              </w:rPr>
            </w:pPr>
          </w:p>
        </w:tc>
        <w:tc>
          <w:tcPr>
            <w:tcW w:w="5976" w:type="dxa"/>
          </w:tcPr>
          <w:p w14:paraId="6B271E82" w14:textId="3C1DFFAC" w:rsidR="00677E82" w:rsidRPr="009B6B4B" w:rsidRDefault="00677E82" w:rsidP="006662C6">
            <w:pPr>
              <w:spacing w:before="0" w:after="0"/>
              <w:jc w:val="left"/>
              <w:rPr>
                <w:rFonts w:asciiTheme="majorHAnsi" w:hAnsiTheme="majorHAnsi" w:cstheme="majorHAnsi"/>
              </w:rPr>
            </w:pPr>
            <w:r w:rsidRPr="009B6B4B">
              <w:rPr>
                <w:rFonts w:asciiTheme="majorHAnsi" w:hAnsiTheme="majorHAnsi" w:cstheme="majorHAnsi"/>
              </w:rPr>
              <w:t>Workshop report</w:t>
            </w:r>
          </w:p>
        </w:tc>
        <w:tc>
          <w:tcPr>
            <w:tcW w:w="977" w:type="dxa"/>
            <w:vMerge/>
          </w:tcPr>
          <w:p w14:paraId="36517EC4" w14:textId="77777777" w:rsidR="00677E82" w:rsidRPr="009B6B4B" w:rsidRDefault="00677E82" w:rsidP="006662C6">
            <w:pPr>
              <w:spacing w:before="0" w:after="0"/>
              <w:rPr>
                <w:rFonts w:asciiTheme="majorHAnsi" w:hAnsiTheme="majorHAnsi" w:cstheme="majorHAnsi"/>
              </w:rPr>
            </w:pPr>
          </w:p>
        </w:tc>
        <w:tc>
          <w:tcPr>
            <w:tcW w:w="978" w:type="dxa"/>
            <w:vMerge/>
          </w:tcPr>
          <w:p w14:paraId="56CA63AD" w14:textId="3BB55382" w:rsidR="00677E82" w:rsidRPr="009B6B4B" w:rsidRDefault="00677E82" w:rsidP="006662C6">
            <w:pPr>
              <w:spacing w:before="0" w:after="0"/>
              <w:rPr>
                <w:rFonts w:asciiTheme="majorHAnsi" w:hAnsiTheme="majorHAnsi" w:cstheme="majorHAnsi"/>
              </w:rPr>
            </w:pPr>
          </w:p>
        </w:tc>
      </w:tr>
    </w:tbl>
    <w:p w14:paraId="5A4AC2DC" w14:textId="5243BF13" w:rsidR="007A5067" w:rsidRPr="009B6B4B" w:rsidRDefault="007A5067" w:rsidP="004F46C7">
      <w:pPr>
        <w:pStyle w:val="Heading2"/>
      </w:pPr>
      <w:bookmarkStart w:id="28" w:name="_Toc32330017"/>
      <w:r w:rsidRPr="009B6B4B">
        <w:t xml:space="preserve">Component </w:t>
      </w:r>
      <w:r w:rsidR="004F46C7" w:rsidRPr="009B6B4B">
        <w:t>3</w:t>
      </w:r>
      <w:r w:rsidR="00347E3A" w:rsidRPr="009B6B4B">
        <w:t xml:space="preserve"> – Youth</w:t>
      </w:r>
      <w:bookmarkEnd w:id="28"/>
      <w:r w:rsidR="00347E3A" w:rsidRPr="009B6B4B">
        <w:t xml:space="preserve"> </w:t>
      </w:r>
    </w:p>
    <w:p w14:paraId="79D9185A" w14:textId="37E53038" w:rsidR="00C01AB1" w:rsidRPr="009B6B4B" w:rsidRDefault="00C01AB1" w:rsidP="00C02E03">
      <w:pPr>
        <w:pStyle w:val="Heading3"/>
        <w:spacing w:before="0" w:after="120"/>
      </w:pPr>
      <w:bookmarkStart w:id="29" w:name="_Toc32330018"/>
      <w:r w:rsidRPr="009B6B4B">
        <w:t>Background information</w:t>
      </w:r>
      <w:bookmarkEnd w:id="29"/>
    </w:p>
    <w:p w14:paraId="28521A92" w14:textId="77777777" w:rsidR="00ED6FCF" w:rsidRPr="009B6B4B" w:rsidRDefault="00ED6FCF" w:rsidP="00C02E03">
      <w:pPr>
        <w:spacing w:before="0" w:after="120"/>
      </w:pPr>
      <w:r w:rsidRPr="009B6B4B">
        <w:t>Information about the establishment of the Youth Agency (in August 2019) is provided in our analysis of project beneficiaries above. During the Inception Phase, we had two meetings with management representatives of the Agency, as well as interacting with Agency representatives in other circumstances and, as a result of our fact-finding consultations and related discussion, we have re-formulated the Results and activities in this Component.</w:t>
      </w:r>
    </w:p>
    <w:p w14:paraId="2CAA166A" w14:textId="77777777" w:rsidR="008C5558" w:rsidRPr="009B6B4B" w:rsidRDefault="00ED6FCF" w:rsidP="00C02E03">
      <w:pPr>
        <w:spacing w:before="0" w:after="120"/>
      </w:pPr>
      <w:r w:rsidRPr="009B6B4B">
        <w:t>The original ToR provided for capacity building support to the former (then functioning) MoESCS Youth Department, but, now that the department has been replaced by a new agency with an expanded remit, it is clear that the emphasis paid to institutional and human capacity building must be considerably more than that implied in the ToR</w:t>
      </w:r>
      <w:r w:rsidR="00031F7F" w:rsidRPr="009B6B4B">
        <w:t xml:space="preserve">, which was focused on training staff to improve specified youth services. </w:t>
      </w:r>
    </w:p>
    <w:p w14:paraId="13C0F14C" w14:textId="77777777" w:rsidR="0053156D" w:rsidRPr="009B6B4B" w:rsidRDefault="0053156D" w:rsidP="00C02E03">
      <w:pPr>
        <w:spacing w:before="0" w:after="120"/>
      </w:pPr>
      <w:r w:rsidRPr="009B6B4B">
        <w:t xml:space="preserve">We understand that the Agency expects to be provided with more wide-ranging support in order to become fully effective in planning and leading implementation of youth services throughout the country. However, we have noted that because the Agency was established by amendment to existing legislation providing for the previous Youth Fund, a clearly defined legal basis for the range of youth services to be provided is lacking. We have concluded that a clearly defined Action Plan should be put in place to cover the activities of the Youth Agency in the coming period (based on a bottom-up approach), and the need for a strengthened legislative and budgetary basis for the operations of the Agency should be addressed.    </w:t>
      </w:r>
    </w:p>
    <w:p w14:paraId="6BF5A37C" w14:textId="77777777" w:rsidR="0053156D" w:rsidRPr="009B6B4B" w:rsidRDefault="0053156D" w:rsidP="00C02E03">
      <w:pPr>
        <w:spacing w:before="0" w:after="120"/>
      </w:pPr>
      <w:r w:rsidRPr="009B6B4B">
        <w:t>In addition, the Youth Centres around the country which are mainly attached to local municipalities, have very little funding or resources. Although the Agency has limited financial resources, there is a need to up-grade and standardize their services, and the Centres themselves will require considerable capacity building, going far beyond the “improved coordination and collaboration” foreseen in the ToR. Moreover, the Agency is concerned to ensure that Youth Workers employed by the Centres have the necessary professional skills and qualifications to effectively deliver improved youth services and implement appropriate youth activation measures.</w:t>
      </w:r>
    </w:p>
    <w:p w14:paraId="1CBE9210" w14:textId="2F7CCAD4" w:rsidR="0002739B" w:rsidRPr="009B6B4B" w:rsidRDefault="0002739B" w:rsidP="00C02E03">
      <w:pPr>
        <w:spacing w:before="0" w:after="120"/>
      </w:pPr>
      <w:r w:rsidRPr="009B6B4B">
        <w:t xml:space="preserve">The fact that other players are involved in the provision of education, training, guidance and entrepreneurship development activities with young people and adults below the age of 29 means that inter-agency cooperation will also be very important, including with MoESCS, MoIDPLHSA, the </w:t>
      </w:r>
      <w:r w:rsidR="00F95D90" w:rsidRPr="009B6B4B">
        <w:t>SESA</w:t>
      </w:r>
      <w:r w:rsidRPr="009B6B4B">
        <w:t>, GITA etc.</w:t>
      </w:r>
    </w:p>
    <w:p w14:paraId="1B1DBDCB" w14:textId="602F7A53" w:rsidR="00031F7F" w:rsidRPr="009B6B4B" w:rsidRDefault="0002739B" w:rsidP="00C02E03">
      <w:pPr>
        <w:spacing w:before="0" w:after="120"/>
      </w:pPr>
      <w:r w:rsidRPr="009B6B4B">
        <w:lastRenderedPageBreak/>
        <w:t>In th</w:t>
      </w:r>
      <w:r w:rsidR="00577D39" w:rsidRPr="009B6B4B">
        <w:t>e</w:t>
      </w:r>
      <w:r w:rsidRPr="009B6B4B">
        <w:t xml:space="preserve"> l</w:t>
      </w:r>
      <w:r w:rsidR="00577D39" w:rsidRPr="009B6B4B">
        <w:t>i</w:t>
      </w:r>
      <w:r w:rsidRPr="009B6B4B">
        <w:t>ght of the above</w:t>
      </w:r>
      <w:r w:rsidR="00031F7F" w:rsidRPr="009B6B4B">
        <w:t xml:space="preserve">, we have proposed that </w:t>
      </w:r>
      <w:r w:rsidR="008B26C3" w:rsidRPr="009B6B4B">
        <w:t xml:space="preserve">the new </w:t>
      </w:r>
      <w:r w:rsidR="00031F7F" w:rsidRPr="009B6B4B">
        <w:t xml:space="preserve">Result 3.1 should focus on developing the institutional and human capacities of the Youth Agency itself, and that </w:t>
      </w:r>
      <w:r w:rsidR="008B26C3" w:rsidRPr="009B6B4B">
        <w:t xml:space="preserve">the new </w:t>
      </w:r>
      <w:r w:rsidR="00031F7F" w:rsidRPr="009B6B4B">
        <w:t xml:space="preserve">Result 3.2 should focus on developing the institutional capacities of Youth Centres and the human capacities of youth workers. In both cases, there is a need to focus on the range of youth services that they need to provide, thus providing the indicative content for capacity building </w:t>
      </w:r>
      <w:r w:rsidR="008B26C3" w:rsidRPr="009B6B4B">
        <w:t>training and other m</w:t>
      </w:r>
      <w:r w:rsidR="00031F7F" w:rsidRPr="009B6B4B">
        <w:t xml:space="preserve">easures </w:t>
      </w:r>
      <w:r w:rsidR="008B26C3" w:rsidRPr="009B6B4B">
        <w:t>that will be</w:t>
      </w:r>
      <w:r w:rsidR="00031F7F" w:rsidRPr="009B6B4B">
        <w:t xml:space="preserve"> developed and implemented.  </w:t>
      </w:r>
    </w:p>
    <w:p w14:paraId="4FD2CB71" w14:textId="77777777" w:rsidR="00597EC6" w:rsidRPr="009B6B4B" w:rsidRDefault="00597EC6" w:rsidP="00C02E03">
      <w:pPr>
        <w:spacing w:before="0" w:after="120"/>
      </w:pPr>
      <w:r w:rsidRPr="009B6B4B">
        <w:t xml:space="preserve">Implementation support to the various youth services and measures specified in the ToR is now bundled within the new Result 3.3.  </w:t>
      </w:r>
    </w:p>
    <w:p w14:paraId="6A210A7A" w14:textId="3071D616" w:rsidR="008B26C3" w:rsidRPr="009B6B4B" w:rsidRDefault="008B26C3" w:rsidP="00C02E03">
      <w:pPr>
        <w:spacing w:before="0" w:after="120"/>
      </w:pPr>
      <w:r w:rsidRPr="009B6B4B">
        <w:t>It should also be noted that there are important links with activities carried out in other components, and that there is a need to take care to ensure that there is synergy with parallel activities undertaken in other parts of the project. For example, the youth services include:</w:t>
      </w:r>
    </w:p>
    <w:p w14:paraId="237D0F61" w14:textId="0A4C44E7" w:rsidR="008B26C3" w:rsidRPr="009B6B4B" w:rsidRDefault="008B26C3" w:rsidP="00C02E03">
      <w:pPr>
        <w:pStyle w:val="ListParagraph"/>
        <w:numPr>
          <w:ilvl w:val="0"/>
          <w:numId w:val="67"/>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 xml:space="preserve">Career guidance, which is also supported in </w:t>
      </w:r>
      <w:r w:rsidR="001C0672" w:rsidRPr="009B6B4B">
        <w:rPr>
          <w:rFonts w:asciiTheme="majorHAnsi" w:hAnsiTheme="majorHAnsi" w:cstheme="majorHAnsi"/>
          <w:sz w:val="20"/>
          <w:szCs w:val="20"/>
          <w:lang w:val="en-GB"/>
        </w:rPr>
        <w:t>E</w:t>
      </w:r>
      <w:r w:rsidRPr="009B6B4B">
        <w:rPr>
          <w:rFonts w:asciiTheme="majorHAnsi" w:hAnsiTheme="majorHAnsi" w:cstheme="majorHAnsi"/>
          <w:sz w:val="20"/>
          <w:szCs w:val="20"/>
          <w:lang w:val="en-GB"/>
        </w:rPr>
        <w:t>ducation (general, vocational and higher education</w:t>
      </w:r>
      <w:r w:rsidR="001C0672" w:rsidRPr="009B6B4B">
        <w:rPr>
          <w:rFonts w:asciiTheme="majorHAnsi" w:hAnsiTheme="majorHAnsi" w:cstheme="majorHAnsi"/>
          <w:sz w:val="20"/>
          <w:szCs w:val="20"/>
          <w:lang w:val="en-GB"/>
        </w:rPr>
        <w:t xml:space="preserve"> institutions</w:t>
      </w:r>
      <w:r w:rsidRPr="009B6B4B">
        <w:rPr>
          <w:rFonts w:asciiTheme="majorHAnsi" w:hAnsiTheme="majorHAnsi" w:cstheme="majorHAnsi"/>
          <w:sz w:val="20"/>
          <w:szCs w:val="20"/>
          <w:lang w:val="en-GB"/>
        </w:rPr>
        <w:t>) through activities in Component 2 and as part of Employment Services in Component4;</w:t>
      </w:r>
    </w:p>
    <w:p w14:paraId="1F681C63" w14:textId="61B22A84" w:rsidR="001C0672" w:rsidRPr="00C02E03" w:rsidRDefault="001C0672" w:rsidP="00C02E03">
      <w:pPr>
        <w:pStyle w:val="ListParagraph"/>
        <w:numPr>
          <w:ilvl w:val="0"/>
          <w:numId w:val="67"/>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 xml:space="preserve">Youth and social entrepreneurship measures, which potentially relate to entrepreneurship key </w:t>
      </w:r>
      <w:r w:rsidRPr="00C02E03">
        <w:rPr>
          <w:rFonts w:asciiTheme="majorHAnsi" w:hAnsiTheme="majorHAnsi" w:cstheme="majorHAnsi"/>
          <w:sz w:val="20"/>
          <w:szCs w:val="20"/>
          <w:lang w:val="en-GB"/>
        </w:rPr>
        <w:t>competence development highlighted in Component 2;</w:t>
      </w:r>
    </w:p>
    <w:p w14:paraId="45A5CD75" w14:textId="070EFF3C" w:rsidR="001C0672" w:rsidRPr="00C02E03" w:rsidRDefault="001C0672" w:rsidP="00C02E03">
      <w:pPr>
        <w:pStyle w:val="ListParagraph"/>
        <w:numPr>
          <w:ilvl w:val="0"/>
          <w:numId w:val="67"/>
        </w:numPr>
        <w:spacing w:after="120"/>
        <w:contextualSpacing w:val="0"/>
        <w:rPr>
          <w:rFonts w:asciiTheme="majorHAnsi" w:hAnsiTheme="majorHAnsi" w:cstheme="majorHAnsi"/>
          <w:sz w:val="20"/>
          <w:szCs w:val="20"/>
          <w:lang w:val="en-GB"/>
        </w:rPr>
      </w:pPr>
      <w:r w:rsidRPr="00C02E03">
        <w:rPr>
          <w:rFonts w:asciiTheme="majorHAnsi" w:hAnsiTheme="majorHAnsi" w:cstheme="majorHAnsi"/>
          <w:sz w:val="20"/>
          <w:szCs w:val="20"/>
          <w:lang w:val="en-GB"/>
        </w:rPr>
        <w:t xml:space="preserve">Implementation of non-formal training courses, which clearly have a parallel in the new and more flexible forms of provision intended to increase access for young people and adults through Component 2, as well as the short re-training courses provided as active employment measures (in the future by the </w:t>
      </w:r>
      <w:r w:rsidR="00F95D90" w:rsidRPr="00C02E03">
        <w:rPr>
          <w:rFonts w:asciiTheme="majorHAnsi" w:hAnsiTheme="majorHAnsi" w:cstheme="majorHAnsi"/>
          <w:sz w:val="20"/>
          <w:szCs w:val="20"/>
          <w:lang w:val="en-GB"/>
        </w:rPr>
        <w:t>SESA</w:t>
      </w:r>
      <w:r w:rsidRPr="00C02E03">
        <w:rPr>
          <w:rFonts w:asciiTheme="majorHAnsi" w:hAnsiTheme="majorHAnsi" w:cstheme="majorHAnsi"/>
          <w:sz w:val="20"/>
          <w:szCs w:val="20"/>
          <w:lang w:val="en-GB"/>
        </w:rPr>
        <w:t>);</w:t>
      </w:r>
    </w:p>
    <w:p w14:paraId="6E779B26" w14:textId="656256BF" w:rsidR="00301BDA" w:rsidRPr="00C02E03" w:rsidRDefault="001C0672" w:rsidP="00C02E03">
      <w:pPr>
        <w:pStyle w:val="ListParagraph"/>
        <w:numPr>
          <w:ilvl w:val="0"/>
          <w:numId w:val="67"/>
        </w:numPr>
        <w:spacing w:after="120"/>
        <w:contextualSpacing w:val="0"/>
        <w:rPr>
          <w:rFonts w:asciiTheme="majorHAnsi" w:hAnsiTheme="majorHAnsi" w:cstheme="majorHAnsi"/>
          <w:sz w:val="20"/>
          <w:szCs w:val="20"/>
          <w:lang w:val="en-GB"/>
        </w:rPr>
      </w:pPr>
      <w:r w:rsidRPr="00C02E03">
        <w:rPr>
          <w:rFonts w:asciiTheme="majorHAnsi" w:hAnsiTheme="majorHAnsi" w:cstheme="majorHAnsi"/>
          <w:sz w:val="20"/>
          <w:szCs w:val="20"/>
          <w:lang w:val="en-GB"/>
        </w:rPr>
        <w:t xml:space="preserve">A range of youth activation measures (for unemployed youth) which potentially relate to active employment measures (also to be provided by the </w:t>
      </w:r>
      <w:r w:rsidR="00F95D90" w:rsidRPr="00C02E03">
        <w:rPr>
          <w:rFonts w:asciiTheme="majorHAnsi" w:hAnsiTheme="majorHAnsi" w:cstheme="majorHAnsi"/>
          <w:sz w:val="20"/>
          <w:szCs w:val="20"/>
          <w:lang w:val="en-GB"/>
        </w:rPr>
        <w:t>SESA</w:t>
      </w:r>
      <w:r w:rsidRPr="00C02E03">
        <w:rPr>
          <w:rFonts w:asciiTheme="majorHAnsi" w:hAnsiTheme="majorHAnsi" w:cstheme="majorHAnsi"/>
          <w:sz w:val="20"/>
          <w:szCs w:val="20"/>
          <w:lang w:val="en-GB"/>
        </w:rPr>
        <w:t>).</w:t>
      </w:r>
      <w:r w:rsidR="00ED6FCF" w:rsidRPr="00C02E03">
        <w:rPr>
          <w:rFonts w:asciiTheme="majorHAnsi" w:hAnsiTheme="majorHAnsi" w:cstheme="majorHAnsi"/>
          <w:sz w:val="20"/>
          <w:szCs w:val="20"/>
          <w:lang w:val="en-GB"/>
        </w:rPr>
        <w:t xml:space="preserve"> </w:t>
      </w:r>
    </w:p>
    <w:p w14:paraId="18883CC5" w14:textId="37A9D6C5" w:rsidR="00C01AB1" w:rsidRPr="00C02E03" w:rsidRDefault="00C01AB1" w:rsidP="00C01AB1">
      <w:pPr>
        <w:pStyle w:val="Heading3"/>
        <w:rPr>
          <w:rFonts w:asciiTheme="majorHAnsi" w:hAnsiTheme="majorHAnsi" w:cstheme="majorHAnsi"/>
        </w:rPr>
      </w:pPr>
      <w:bookmarkStart w:id="30" w:name="_Toc32330019"/>
      <w:r w:rsidRPr="00C02E03">
        <w:rPr>
          <w:rFonts w:asciiTheme="majorHAnsi" w:hAnsiTheme="majorHAnsi" w:cstheme="majorHAnsi"/>
        </w:rPr>
        <w:t>Component 3 implementation</w:t>
      </w:r>
      <w:bookmarkEnd w:id="30"/>
      <w:r w:rsidRPr="00C02E03">
        <w:rPr>
          <w:rFonts w:asciiTheme="majorHAnsi" w:hAnsiTheme="majorHAnsi" w:cstheme="majorHAnsi"/>
        </w:rPr>
        <w:t xml:space="preserve"> </w:t>
      </w:r>
    </w:p>
    <w:p w14:paraId="01A1F69C" w14:textId="77777777" w:rsidR="00D86BC0" w:rsidRPr="009B6B4B" w:rsidRDefault="00D86BC0" w:rsidP="00D86BC0">
      <w:r w:rsidRPr="009B6B4B">
        <w:t>The following table sets out our provisional estimation of the formal training (as opposed to on-the-job training or coaching) that will be provided through this Component:</w:t>
      </w:r>
    </w:p>
    <w:tbl>
      <w:tblPr>
        <w:tblStyle w:val="TableGrid"/>
        <w:tblW w:w="5000" w:type="pct"/>
        <w:tblLook w:val="04A0" w:firstRow="1" w:lastRow="0" w:firstColumn="1" w:lastColumn="0" w:noHBand="0" w:noVBand="1"/>
      </w:tblPr>
      <w:tblGrid>
        <w:gridCol w:w="590"/>
        <w:gridCol w:w="1737"/>
        <w:gridCol w:w="1156"/>
        <w:gridCol w:w="854"/>
        <w:gridCol w:w="815"/>
        <w:gridCol w:w="828"/>
        <w:gridCol w:w="723"/>
        <w:gridCol w:w="801"/>
        <w:gridCol w:w="754"/>
        <w:gridCol w:w="802"/>
        <w:tblGridChange w:id="31">
          <w:tblGrid>
            <w:gridCol w:w="590"/>
            <w:gridCol w:w="1737"/>
            <w:gridCol w:w="1156"/>
            <w:gridCol w:w="854"/>
            <w:gridCol w:w="815"/>
            <w:gridCol w:w="828"/>
            <w:gridCol w:w="723"/>
            <w:gridCol w:w="801"/>
            <w:gridCol w:w="754"/>
            <w:gridCol w:w="802"/>
          </w:tblGrid>
        </w:tblGridChange>
      </w:tblGrid>
      <w:tr w:rsidR="00D86BC0" w:rsidRPr="009B6B4B" w14:paraId="31C659A5" w14:textId="77777777" w:rsidTr="00411D14">
        <w:tc>
          <w:tcPr>
            <w:tcW w:w="331" w:type="pct"/>
            <w:vMerge w:val="restart"/>
          </w:tcPr>
          <w:p w14:paraId="3D7E65C9" w14:textId="77777777" w:rsidR="00D86BC0" w:rsidRPr="009B6B4B" w:rsidRDefault="00D86BC0" w:rsidP="00411D14">
            <w:pPr>
              <w:spacing w:before="0" w:after="0"/>
              <w:jc w:val="left"/>
              <w:rPr>
                <w:rFonts w:asciiTheme="majorHAnsi" w:hAnsiTheme="majorHAnsi" w:cstheme="majorHAnsi"/>
                <w:b/>
                <w:bCs/>
                <w:sz w:val="18"/>
                <w:szCs w:val="18"/>
              </w:rPr>
            </w:pPr>
            <w:r w:rsidRPr="009B6B4B">
              <w:rPr>
                <w:rFonts w:asciiTheme="majorHAnsi" w:hAnsiTheme="majorHAnsi" w:cstheme="majorHAnsi"/>
                <w:b/>
                <w:bCs/>
                <w:sz w:val="18"/>
                <w:szCs w:val="18"/>
              </w:rPr>
              <w:t>C3</w:t>
            </w:r>
          </w:p>
        </w:tc>
        <w:tc>
          <w:tcPr>
            <w:tcW w:w="929" w:type="pct"/>
            <w:vMerge w:val="restart"/>
          </w:tcPr>
          <w:p w14:paraId="3513A2D1" w14:textId="77777777" w:rsidR="00D86BC0" w:rsidRPr="009B6B4B" w:rsidRDefault="00D86BC0" w:rsidP="00411D14">
            <w:pPr>
              <w:spacing w:before="0" w:after="0"/>
              <w:jc w:val="left"/>
              <w:rPr>
                <w:rFonts w:asciiTheme="majorHAnsi" w:hAnsiTheme="majorHAnsi" w:cstheme="majorHAnsi"/>
                <w:b/>
                <w:bCs/>
                <w:sz w:val="18"/>
                <w:szCs w:val="18"/>
              </w:rPr>
            </w:pPr>
            <w:r w:rsidRPr="009B6B4B">
              <w:rPr>
                <w:rFonts w:asciiTheme="majorHAnsi" w:hAnsiTheme="majorHAnsi" w:cstheme="majorHAnsi"/>
                <w:b/>
                <w:bCs/>
                <w:sz w:val="18"/>
                <w:szCs w:val="18"/>
              </w:rPr>
              <w:t>Workshops/Training</w:t>
            </w:r>
          </w:p>
        </w:tc>
        <w:tc>
          <w:tcPr>
            <w:tcW w:w="643" w:type="pct"/>
            <w:vMerge w:val="restart"/>
          </w:tcPr>
          <w:p w14:paraId="4D5A0637" w14:textId="77777777" w:rsidR="00D86BC0" w:rsidRPr="009B6B4B" w:rsidRDefault="00D86BC0" w:rsidP="00411D14">
            <w:pPr>
              <w:spacing w:before="0" w:after="0"/>
              <w:jc w:val="left"/>
              <w:rPr>
                <w:rFonts w:asciiTheme="majorHAnsi" w:hAnsiTheme="majorHAnsi" w:cstheme="majorHAnsi"/>
                <w:b/>
                <w:bCs/>
                <w:sz w:val="18"/>
                <w:szCs w:val="18"/>
              </w:rPr>
            </w:pPr>
            <w:r w:rsidRPr="009B6B4B">
              <w:rPr>
                <w:rFonts w:asciiTheme="majorHAnsi" w:hAnsiTheme="majorHAnsi" w:cstheme="majorHAnsi"/>
                <w:b/>
                <w:bCs/>
                <w:sz w:val="18"/>
                <w:szCs w:val="18"/>
              </w:rPr>
              <w:t>Target group</w:t>
            </w:r>
          </w:p>
        </w:tc>
        <w:tc>
          <w:tcPr>
            <w:tcW w:w="1796" w:type="pct"/>
            <w:gridSpan w:val="4"/>
          </w:tcPr>
          <w:p w14:paraId="11AD411A" w14:textId="77777777" w:rsidR="00D86BC0" w:rsidRPr="009B6B4B" w:rsidRDefault="00D86BC0"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Breakdown of Workshops/Training events</w:t>
            </w:r>
          </w:p>
        </w:tc>
        <w:tc>
          <w:tcPr>
            <w:tcW w:w="1300" w:type="pct"/>
            <w:gridSpan w:val="3"/>
          </w:tcPr>
          <w:p w14:paraId="3EA7431C" w14:textId="77777777" w:rsidR="00D86BC0" w:rsidRPr="009B6B4B" w:rsidRDefault="00D86BC0"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Participants</w:t>
            </w:r>
          </w:p>
        </w:tc>
      </w:tr>
      <w:tr w:rsidR="00D86BC0" w:rsidRPr="009B6B4B" w14:paraId="1248D527" w14:textId="77777777" w:rsidTr="00411D14">
        <w:tc>
          <w:tcPr>
            <w:tcW w:w="331" w:type="pct"/>
            <w:vMerge/>
          </w:tcPr>
          <w:p w14:paraId="2169EBEE" w14:textId="77777777" w:rsidR="00D86BC0" w:rsidRPr="009B6B4B" w:rsidRDefault="00D86BC0" w:rsidP="00411D14">
            <w:pPr>
              <w:spacing w:before="0" w:after="0"/>
              <w:jc w:val="left"/>
              <w:rPr>
                <w:rFonts w:asciiTheme="majorHAnsi" w:hAnsiTheme="majorHAnsi" w:cstheme="majorHAnsi"/>
                <w:b/>
                <w:bCs/>
                <w:sz w:val="18"/>
                <w:szCs w:val="18"/>
              </w:rPr>
            </w:pPr>
          </w:p>
        </w:tc>
        <w:tc>
          <w:tcPr>
            <w:tcW w:w="929" w:type="pct"/>
            <w:vMerge/>
          </w:tcPr>
          <w:p w14:paraId="778CCCE5" w14:textId="77777777" w:rsidR="00D86BC0" w:rsidRPr="009B6B4B" w:rsidRDefault="00D86BC0" w:rsidP="00411D14">
            <w:pPr>
              <w:spacing w:before="0" w:after="0"/>
              <w:jc w:val="left"/>
              <w:rPr>
                <w:rFonts w:asciiTheme="majorHAnsi" w:hAnsiTheme="majorHAnsi" w:cstheme="majorHAnsi"/>
                <w:b/>
                <w:bCs/>
                <w:sz w:val="18"/>
                <w:szCs w:val="18"/>
              </w:rPr>
            </w:pPr>
          </w:p>
        </w:tc>
        <w:tc>
          <w:tcPr>
            <w:tcW w:w="643" w:type="pct"/>
            <w:vMerge/>
          </w:tcPr>
          <w:p w14:paraId="6F9D594F" w14:textId="77777777" w:rsidR="00D86BC0" w:rsidRPr="009B6B4B" w:rsidRDefault="00D86BC0" w:rsidP="00411D14">
            <w:pPr>
              <w:spacing w:before="0" w:after="0"/>
              <w:jc w:val="left"/>
              <w:rPr>
                <w:rFonts w:asciiTheme="majorHAnsi" w:hAnsiTheme="majorHAnsi" w:cstheme="majorHAnsi"/>
                <w:b/>
                <w:bCs/>
                <w:sz w:val="18"/>
                <w:szCs w:val="18"/>
              </w:rPr>
            </w:pPr>
          </w:p>
        </w:tc>
        <w:tc>
          <w:tcPr>
            <w:tcW w:w="476" w:type="pct"/>
          </w:tcPr>
          <w:p w14:paraId="0278301A" w14:textId="77777777" w:rsidR="00D86BC0" w:rsidRPr="009B6B4B" w:rsidRDefault="00D86BC0"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Duration of each event</w:t>
            </w:r>
          </w:p>
        </w:tc>
        <w:tc>
          <w:tcPr>
            <w:tcW w:w="455" w:type="pct"/>
          </w:tcPr>
          <w:p w14:paraId="57DA076C" w14:textId="77777777" w:rsidR="00D86BC0" w:rsidRPr="009B6B4B" w:rsidRDefault="00D86BC0"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No. of Events in Tbilisi</w:t>
            </w:r>
          </w:p>
        </w:tc>
        <w:tc>
          <w:tcPr>
            <w:tcW w:w="462" w:type="pct"/>
          </w:tcPr>
          <w:p w14:paraId="625B99FE" w14:textId="77777777" w:rsidR="00D86BC0" w:rsidRPr="009B6B4B" w:rsidRDefault="00D86BC0"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No. of Events in regions</w:t>
            </w:r>
          </w:p>
        </w:tc>
        <w:tc>
          <w:tcPr>
            <w:tcW w:w="404" w:type="pct"/>
          </w:tcPr>
          <w:p w14:paraId="6F2F9B5C" w14:textId="77777777" w:rsidR="00D86BC0" w:rsidRPr="009B6B4B" w:rsidRDefault="00D86BC0"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Total days</w:t>
            </w:r>
          </w:p>
        </w:tc>
        <w:tc>
          <w:tcPr>
            <w:tcW w:w="447" w:type="pct"/>
          </w:tcPr>
          <w:p w14:paraId="1067FC74" w14:textId="77777777" w:rsidR="00D86BC0" w:rsidRPr="009B6B4B" w:rsidRDefault="00D86BC0"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In Tbilisi</w:t>
            </w:r>
          </w:p>
        </w:tc>
        <w:tc>
          <w:tcPr>
            <w:tcW w:w="421" w:type="pct"/>
          </w:tcPr>
          <w:p w14:paraId="004CB481" w14:textId="77777777" w:rsidR="00D86BC0" w:rsidRPr="009B6B4B" w:rsidRDefault="00D86BC0"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In regions</w:t>
            </w:r>
          </w:p>
        </w:tc>
        <w:tc>
          <w:tcPr>
            <w:tcW w:w="433" w:type="pct"/>
          </w:tcPr>
          <w:p w14:paraId="19B55B7C" w14:textId="77777777" w:rsidR="00D86BC0" w:rsidRPr="009B6B4B" w:rsidRDefault="00D86BC0"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Total</w:t>
            </w:r>
          </w:p>
          <w:p w14:paraId="5D835460" w14:textId="77777777" w:rsidR="00D86BC0" w:rsidRPr="009B6B4B" w:rsidRDefault="00D86BC0"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Training days</w:t>
            </w:r>
          </w:p>
        </w:tc>
      </w:tr>
      <w:tr w:rsidR="00D86BC0" w:rsidRPr="009B6B4B" w14:paraId="060A58A0" w14:textId="77777777" w:rsidTr="00411D14">
        <w:tc>
          <w:tcPr>
            <w:tcW w:w="331" w:type="pct"/>
          </w:tcPr>
          <w:p w14:paraId="0F2602E7" w14:textId="77777777" w:rsidR="00D86BC0" w:rsidRPr="009B6B4B" w:rsidRDefault="00D86BC0" w:rsidP="00411D14">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3.1.2</w:t>
            </w:r>
          </w:p>
        </w:tc>
        <w:tc>
          <w:tcPr>
            <w:tcW w:w="929" w:type="pct"/>
          </w:tcPr>
          <w:p w14:paraId="404A0134" w14:textId="77777777" w:rsidR="00D86BC0" w:rsidRPr="009B6B4B" w:rsidRDefault="00D86BC0" w:rsidP="00411D14">
            <w:pPr>
              <w:spacing w:before="0" w:after="0"/>
              <w:ind w:left="-20"/>
              <w:jc w:val="left"/>
              <w:rPr>
                <w:rFonts w:asciiTheme="majorHAnsi" w:hAnsiTheme="majorHAnsi" w:cstheme="majorHAnsi"/>
                <w:sz w:val="18"/>
                <w:szCs w:val="18"/>
              </w:rPr>
            </w:pPr>
            <w:r w:rsidRPr="009B6B4B">
              <w:rPr>
                <w:rFonts w:asciiTheme="majorHAnsi" w:hAnsiTheme="majorHAnsi" w:cstheme="majorHAnsi"/>
                <w:sz w:val="18"/>
                <w:szCs w:val="18"/>
              </w:rPr>
              <w:t xml:space="preserve">Training for YA staff </w:t>
            </w:r>
          </w:p>
          <w:p w14:paraId="721D04F3" w14:textId="77777777" w:rsidR="00D86BC0" w:rsidRPr="009B6B4B" w:rsidRDefault="00D86BC0" w:rsidP="00411D14">
            <w:pPr>
              <w:autoSpaceDE w:val="0"/>
              <w:autoSpaceDN w:val="0"/>
              <w:adjustRightInd w:val="0"/>
              <w:spacing w:before="0" w:after="0"/>
              <w:ind w:left="-20"/>
              <w:jc w:val="left"/>
              <w:rPr>
                <w:rFonts w:asciiTheme="majorHAnsi" w:hAnsiTheme="majorHAnsi" w:cstheme="majorHAnsi"/>
                <w:sz w:val="18"/>
                <w:szCs w:val="18"/>
              </w:rPr>
            </w:pPr>
            <w:r w:rsidRPr="009B6B4B">
              <w:rPr>
                <w:rFonts w:asciiTheme="majorHAnsi" w:hAnsiTheme="majorHAnsi" w:cstheme="majorHAnsi"/>
                <w:bCs/>
                <w:sz w:val="18"/>
                <w:szCs w:val="18"/>
              </w:rPr>
              <w:t>(incl. action planning &amp; org. devt., CG, non-formal courses, entrepreneurship)</w:t>
            </w:r>
          </w:p>
          <w:p w14:paraId="5E53CF0B" w14:textId="77777777" w:rsidR="00D86BC0" w:rsidRPr="009B6B4B" w:rsidRDefault="00D86BC0" w:rsidP="00C33370">
            <w:pPr>
              <w:numPr>
                <w:ilvl w:val="0"/>
                <w:numId w:val="99"/>
              </w:numPr>
              <w:spacing w:before="0" w:after="0"/>
              <w:ind w:left="160" w:hanging="90"/>
              <w:contextualSpacing/>
              <w:jc w:val="left"/>
              <w:rPr>
                <w:rFonts w:asciiTheme="majorHAnsi" w:hAnsiTheme="majorHAnsi" w:cstheme="majorHAnsi"/>
                <w:sz w:val="18"/>
                <w:szCs w:val="18"/>
              </w:rPr>
            </w:pPr>
            <w:r w:rsidRPr="009B6B4B">
              <w:rPr>
                <w:rFonts w:asciiTheme="majorHAnsi" w:hAnsiTheme="majorHAnsi" w:cstheme="majorHAnsi"/>
                <w:sz w:val="18"/>
                <w:szCs w:val="18"/>
              </w:rPr>
              <w:t>2020</w:t>
            </w:r>
          </w:p>
          <w:p w14:paraId="503AC112" w14:textId="77777777" w:rsidR="00D86BC0" w:rsidRPr="009B6B4B" w:rsidRDefault="00D86BC0" w:rsidP="00411D14">
            <w:pPr>
              <w:spacing w:before="0" w:after="0"/>
              <w:ind w:left="340" w:hanging="270"/>
              <w:jc w:val="left"/>
              <w:rPr>
                <w:rFonts w:asciiTheme="majorHAnsi" w:hAnsiTheme="majorHAnsi" w:cstheme="majorHAnsi"/>
                <w:sz w:val="18"/>
                <w:szCs w:val="18"/>
              </w:rPr>
            </w:pPr>
            <w:r w:rsidRPr="009B6B4B">
              <w:rPr>
                <w:rFonts w:asciiTheme="majorHAnsi" w:hAnsiTheme="majorHAnsi" w:cstheme="majorHAnsi"/>
                <w:sz w:val="18"/>
                <w:szCs w:val="18"/>
              </w:rPr>
              <w:t>- 2021</w:t>
            </w:r>
          </w:p>
          <w:p w14:paraId="790DB4D7" w14:textId="77777777" w:rsidR="00D86BC0" w:rsidRPr="009B6B4B" w:rsidRDefault="00D86BC0" w:rsidP="00411D14">
            <w:pPr>
              <w:spacing w:before="0" w:after="0"/>
              <w:ind w:left="70"/>
              <w:jc w:val="left"/>
              <w:rPr>
                <w:rFonts w:asciiTheme="majorHAnsi" w:hAnsiTheme="majorHAnsi" w:cstheme="majorHAnsi"/>
                <w:sz w:val="18"/>
                <w:szCs w:val="18"/>
              </w:rPr>
            </w:pPr>
            <w:r w:rsidRPr="009B6B4B">
              <w:rPr>
                <w:rFonts w:asciiTheme="majorHAnsi" w:hAnsiTheme="majorHAnsi" w:cstheme="majorHAnsi"/>
                <w:sz w:val="18"/>
                <w:szCs w:val="18"/>
              </w:rPr>
              <w:t>- 2022</w:t>
            </w:r>
          </w:p>
        </w:tc>
        <w:tc>
          <w:tcPr>
            <w:tcW w:w="643" w:type="pct"/>
          </w:tcPr>
          <w:p w14:paraId="1DDF8C20" w14:textId="77777777" w:rsidR="00D86BC0" w:rsidRPr="009B6B4B" w:rsidRDefault="00D86BC0" w:rsidP="00411D14">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Key YA staff (TBC)</w:t>
            </w:r>
          </w:p>
        </w:tc>
        <w:tc>
          <w:tcPr>
            <w:tcW w:w="476" w:type="pct"/>
          </w:tcPr>
          <w:p w14:paraId="240F7062" w14:textId="77777777" w:rsidR="00D86BC0" w:rsidRPr="009B6B4B" w:rsidRDefault="00D86BC0" w:rsidP="00411D14">
            <w:pPr>
              <w:spacing w:before="0" w:after="0"/>
              <w:jc w:val="center"/>
              <w:rPr>
                <w:rFonts w:asciiTheme="majorHAnsi" w:hAnsiTheme="majorHAnsi" w:cstheme="majorHAnsi"/>
                <w:sz w:val="18"/>
                <w:szCs w:val="18"/>
              </w:rPr>
            </w:pPr>
          </w:p>
          <w:p w14:paraId="7F572163" w14:textId="77777777" w:rsidR="00D86BC0" w:rsidRPr="009B6B4B" w:rsidRDefault="00D86BC0" w:rsidP="00411D14">
            <w:pPr>
              <w:spacing w:before="0" w:after="0"/>
              <w:jc w:val="center"/>
              <w:rPr>
                <w:rFonts w:asciiTheme="majorHAnsi" w:hAnsiTheme="majorHAnsi" w:cstheme="majorHAnsi"/>
                <w:sz w:val="18"/>
                <w:szCs w:val="18"/>
              </w:rPr>
            </w:pPr>
          </w:p>
          <w:p w14:paraId="4CA8BF3C" w14:textId="77777777" w:rsidR="00D86BC0" w:rsidRPr="009B6B4B" w:rsidRDefault="00D86BC0" w:rsidP="00411D14">
            <w:pPr>
              <w:spacing w:before="0" w:after="0"/>
              <w:jc w:val="center"/>
              <w:rPr>
                <w:rFonts w:asciiTheme="majorHAnsi" w:hAnsiTheme="majorHAnsi" w:cstheme="majorHAnsi"/>
                <w:sz w:val="18"/>
                <w:szCs w:val="18"/>
              </w:rPr>
            </w:pPr>
          </w:p>
          <w:p w14:paraId="00BD4CC6" w14:textId="77777777" w:rsidR="00D86BC0" w:rsidRPr="009B6B4B" w:rsidRDefault="00D86BC0" w:rsidP="00411D14">
            <w:pPr>
              <w:spacing w:before="0" w:after="0"/>
              <w:jc w:val="center"/>
              <w:rPr>
                <w:rFonts w:asciiTheme="majorHAnsi" w:hAnsiTheme="majorHAnsi" w:cstheme="majorHAnsi"/>
                <w:sz w:val="18"/>
                <w:szCs w:val="18"/>
              </w:rPr>
            </w:pPr>
          </w:p>
          <w:p w14:paraId="7936F196" w14:textId="77777777" w:rsidR="00D86BC0" w:rsidRPr="009B6B4B" w:rsidRDefault="00D86BC0" w:rsidP="00411D14">
            <w:pPr>
              <w:spacing w:before="0" w:after="0"/>
              <w:jc w:val="center"/>
              <w:rPr>
                <w:rFonts w:asciiTheme="majorHAnsi" w:hAnsiTheme="majorHAnsi" w:cstheme="majorHAnsi"/>
                <w:sz w:val="18"/>
                <w:szCs w:val="18"/>
              </w:rPr>
            </w:pPr>
          </w:p>
          <w:p w14:paraId="4BDF0765"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p w14:paraId="462B9578"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p w14:paraId="1111E607"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455" w:type="pct"/>
          </w:tcPr>
          <w:p w14:paraId="76B24E51" w14:textId="77777777" w:rsidR="00D86BC0" w:rsidRPr="009B6B4B" w:rsidRDefault="00D86BC0" w:rsidP="00411D14">
            <w:pPr>
              <w:spacing w:before="0" w:after="0"/>
              <w:jc w:val="center"/>
              <w:rPr>
                <w:rFonts w:asciiTheme="majorHAnsi" w:hAnsiTheme="majorHAnsi" w:cstheme="majorHAnsi"/>
                <w:sz w:val="18"/>
                <w:szCs w:val="18"/>
              </w:rPr>
            </w:pPr>
          </w:p>
          <w:p w14:paraId="317366F9" w14:textId="77777777" w:rsidR="00D86BC0" w:rsidRPr="009B6B4B" w:rsidRDefault="00D86BC0" w:rsidP="00411D14">
            <w:pPr>
              <w:spacing w:before="0" w:after="0"/>
              <w:jc w:val="center"/>
              <w:rPr>
                <w:rFonts w:asciiTheme="majorHAnsi" w:hAnsiTheme="majorHAnsi" w:cstheme="majorHAnsi"/>
                <w:sz w:val="18"/>
                <w:szCs w:val="18"/>
              </w:rPr>
            </w:pPr>
          </w:p>
          <w:p w14:paraId="33422783" w14:textId="77777777" w:rsidR="00D86BC0" w:rsidRPr="009B6B4B" w:rsidRDefault="00D86BC0" w:rsidP="00411D14">
            <w:pPr>
              <w:spacing w:before="0" w:after="0"/>
              <w:jc w:val="center"/>
              <w:rPr>
                <w:rFonts w:asciiTheme="majorHAnsi" w:hAnsiTheme="majorHAnsi" w:cstheme="majorHAnsi"/>
                <w:sz w:val="18"/>
                <w:szCs w:val="18"/>
              </w:rPr>
            </w:pPr>
          </w:p>
          <w:p w14:paraId="0BF2AA41" w14:textId="77777777" w:rsidR="00D86BC0" w:rsidRPr="009B6B4B" w:rsidRDefault="00D86BC0" w:rsidP="00411D14">
            <w:pPr>
              <w:spacing w:before="0" w:after="0"/>
              <w:jc w:val="center"/>
              <w:rPr>
                <w:rFonts w:asciiTheme="majorHAnsi" w:hAnsiTheme="majorHAnsi" w:cstheme="majorHAnsi"/>
                <w:sz w:val="18"/>
                <w:szCs w:val="18"/>
              </w:rPr>
            </w:pPr>
          </w:p>
          <w:p w14:paraId="777A3509" w14:textId="77777777" w:rsidR="00D86BC0" w:rsidRPr="009B6B4B" w:rsidRDefault="00D86BC0" w:rsidP="00411D14">
            <w:pPr>
              <w:spacing w:before="0" w:after="0"/>
              <w:jc w:val="center"/>
              <w:rPr>
                <w:rFonts w:asciiTheme="majorHAnsi" w:hAnsiTheme="majorHAnsi" w:cstheme="majorHAnsi"/>
                <w:sz w:val="18"/>
                <w:szCs w:val="18"/>
              </w:rPr>
            </w:pPr>
          </w:p>
          <w:p w14:paraId="265187AB"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5</w:t>
            </w:r>
          </w:p>
          <w:p w14:paraId="20CE6618"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p w14:paraId="292F5853"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62" w:type="pct"/>
          </w:tcPr>
          <w:p w14:paraId="185C2512" w14:textId="77777777" w:rsidR="00D86BC0" w:rsidRPr="009B6B4B" w:rsidRDefault="00D86BC0" w:rsidP="00411D14">
            <w:pPr>
              <w:spacing w:before="0" w:after="0"/>
              <w:jc w:val="center"/>
              <w:rPr>
                <w:rFonts w:asciiTheme="majorHAnsi" w:hAnsiTheme="majorHAnsi" w:cstheme="majorHAnsi"/>
                <w:sz w:val="18"/>
                <w:szCs w:val="18"/>
              </w:rPr>
            </w:pPr>
          </w:p>
          <w:p w14:paraId="2206F0DE" w14:textId="77777777" w:rsidR="00D86BC0" w:rsidRPr="009B6B4B" w:rsidRDefault="00D86BC0" w:rsidP="00411D14">
            <w:pPr>
              <w:spacing w:before="0" w:after="0"/>
              <w:jc w:val="center"/>
              <w:rPr>
                <w:rFonts w:asciiTheme="majorHAnsi" w:hAnsiTheme="majorHAnsi" w:cstheme="majorHAnsi"/>
                <w:sz w:val="18"/>
                <w:szCs w:val="18"/>
              </w:rPr>
            </w:pPr>
          </w:p>
          <w:p w14:paraId="7F533981" w14:textId="77777777" w:rsidR="00D86BC0" w:rsidRPr="009B6B4B" w:rsidRDefault="00D86BC0" w:rsidP="00411D14">
            <w:pPr>
              <w:spacing w:before="0" w:after="0"/>
              <w:jc w:val="center"/>
              <w:rPr>
                <w:rFonts w:asciiTheme="majorHAnsi" w:hAnsiTheme="majorHAnsi" w:cstheme="majorHAnsi"/>
                <w:sz w:val="18"/>
                <w:szCs w:val="18"/>
              </w:rPr>
            </w:pPr>
          </w:p>
          <w:p w14:paraId="36D2074B" w14:textId="77777777" w:rsidR="00D86BC0" w:rsidRPr="009B6B4B" w:rsidRDefault="00D86BC0" w:rsidP="00411D14">
            <w:pPr>
              <w:spacing w:before="0" w:after="0"/>
              <w:jc w:val="center"/>
              <w:rPr>
                <w:rFonts w:asciiTheme="majorHAnsi" w:hAnsiTheme="majorHAnsi" w:cstheme="majorHAnsi"/>
                <w:sz w:val="18"/>
                <w:szCs w:val="18"/>
              </w:rPr>
            </w:pPr>
          </w:p>
          <w:p w14:paraId="326EA4C9" w14:textId="77777777" w:rsidR="00D86BC0" w:rsidRPr="009B6B4B" w:rsidRDefault="00D86BC0" w:rsidP="00411D14">
            <w:pPr>
              <w:spacing w:before="0" w:after="0"/>
              <w:jc w:val="center"/>
              <w:rPr>
                <w:rFonts w:asciiTheme="majorHAnsi" w:hAnsiTheme="majorHAnsi" w:cstheme="majorHAnsi"/>
                <w:sz w:val="18"/>
                <w:szCs w:val="18"/>
              </w:rPr>
            </w:pPr>
          </w:p>
          <w:p w14:paraId="59B47302"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p w14:paraId="7AACF235"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p w14:paraId="57D4DD54"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04" w:type="pct"/>
          </w:tcPr>
          <w:p w14:paraId="1C3BC5F2" w14:textId="77777777" w:rsidR="00D86BC0" w:rsidRPr="009B6B4B" w:rsidRDefault="00D86BC0" w:rsidP="00411D14">
            <w:pPr>
              <w:spacing w:before="0" w:after="0"/>
              <w:jc w:val="center"/>
              <w:rPr>
                <w:rFonts w:asciiTheme="majorHAnsi" w:hAnsiTheme="majorHAnsi" w:cstheme="majorHAnsi"/>
                <w:sz w:val="18"/>
                <w:szCs w:val="18"/>
              </w:rPr>
            </w:pPr>
          </w:p>
          <w:p w14:paraId="3C259401" w14:textId="77777777" w:rsidR="00D86BC0" w:rsidRPr="009B6B4B" w:rsidRDefault="00D86BC0" w:rsidP="00411D14">
            <w:pPr>
              <w:spacing w:before="0" w:after="0"/>
              <w:jc w:val="center"/>
              <w:rPr>
                <w:rFonts w:asciiTheme="majorHAnsi" w:hAnsiTheme="majorHAnsi" w:cstheme="majorHAnsi"/>
                <w:sz w:val="18"/>
                <w:szCs w:val="18"/>
              </w:rPr>
            </w:pPr>
          </w:p>
          <w:p w14:paraId="08ABC1F5" w14:textId="77777777" w:rsidR="00D86BC0" w:rsidRPr="009B6B4B" w:rsidRDefault="00D86BC0" w:rsidP="00411D14">
            <w:pPr>
              <w:spacing w:before="0" w:after="0"/>
              <w:jc w:val="center"/>
              <w:rPr>
                <w:rFonts w:asciiTheme="majorHAnsi" w:hAnsiTheme="majorHAnsi" w:cstheme="majorHAnsi"/>
                <w:sz w:val="18"/>
                <w:szCs w:val="18"/>
              </w:rPr>
            </w:pPr>
          </w:p>
          <w:p w14:paraId="403C9471" w14:textId="77777777" w:rsidR="00D86BC0" w:rsidRPr="009B6B4B" w:rsidRDefault="00D86BC0" w:rsidP="00411D14">
            <w:pPr>
              <w:spacing w:before="0" w:after="0"/>
              <w:jc w:val="center"/>
              <w:rPr>
                <w:rFonts w:asciiTheme="majorHAnsi" w:hAnsiTheme="majorHAnsi" w:cstheme="majorHAnsi"/>
                <w:sz w:val="18"/>
                <w:szCs w:val="18"/>
              </w:rPr>
            </w:pPr>
          </w:p>
          <w:p w14:paraId="6F1794FB" w14:textId="77777777" w:rsidR="00D86BC0" w:rsidRPr="009B6B4B" w:rsidRDefault="00D86BC0" w:rsidP="00411D14">
            <w:pPr>
              <w:spacing w:before="0" w:after="0"/>
              <w:jc w:val="center"/>
              <w:rPr>
                <w:rFonts w:asciiTheme="majorHAnsi" w:hAnsiTheme="majorHAnsi" w:cstheme="majorHAnsi"/>
                <w:sz w:val="18"/>
                <w:szCs w:val="18"/>
              </w:rPr>
            </w:pPr>
          </w:p>
          <w:p w14:paraId="76BB4A88"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5</w:t>
            </w:r>
          </w:p>
          <w:p w14:paraId="0A272C3C"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p w14:paraId="1BD8B1C5"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47" w:type="pct"/>
          </w:tcPr>
          <w:p w14:paraId="6328A057" w14:textId="77777777" w:rsidR="00D86BC0" w:rsidRPr="009B6B4B" w:rsidRDefault="00D86BC0" w:rsidP="00411D14">
            <w:pPr>
              <w:spacing w:before="0" w:after="0"/>
              <w:jc w:val="center"/>
              <w:rPr>
                <w:rFonts w:asciiTheme="majorHAnsi" w:hAnsiTheme="majorHAnsi" w:cstheme="majorHAnsi"/>
                <w:sz w:val="18"/>
                <w:szCs w:val="18"/>
              </w:rPr>
            </w:pPr>
          </w:p>
          <w:p w14:paraId="289C1847" w14:textId="77777777" w:rsidR="00D86BC0" w:rsidRPr="009B6B4B" w:rsidRDefault="00D86BC0" w:rsidP="00411D14">
            <w:pPr>
              <w:spacing w:before="0" w:after="0"/>
              <w:jc w:val="center"/>
              <w:rPr>
                <w:rFonts w:asciiTheme="majorHAnsi" w:hAnsiTheme="majorHAnsi" w:cstheme="majorHAnsi"/>
                <w:sz w:val="18"/>
                <w:szCs w:val="18"/>
              </w:rPr>
            </w:pPr>
          </w:p>
          <w:p w14:paraId="075C1A23" w14:textId="77777777" w:rsidR="00D86BC0" w:rsidRPr="009B6B4B" w:rsidRDefault="00D86BC0" w:rsidP="00411D14">
            <w:pPr>
              <w:spacing w:before="0" w:after="0"/>
              <w:jc w:val="center"/>
              <w:rPr>
                <w:rFonts w:asciiTheme="majorHAnsi" w:hAnsiTheme="majorHAnsi" w:cstheme="majorHAnsi"/>
                <w:sz w:val="18"/>
                <w:szCs w:val="18"/>
              </w:rPr>
            </w:pPr>
          </w:p>
          <w:p w14:paraId="736368FC" w14:textId="77777777" w:rsidR="00D86BC0" w:rsidRPr="009B6B4B" w:rsidRDefault="00D86BC0" w:rsidP="00411D14">
            <w:pPr>
              <w:spacing w:before="0" w:after="0"/>
              <w:jc w:val="center"/>
              <w:rPr>
                <w:rFonts w:asciiTheme="majorHAnsi" w:hAnsiTheme="majorHAnsi" w:cstheme="majorHAnsi"/>
                <w:sz w:val="18"/>
                <w:szCs w:val="18"/>
              </w:rPr>
            </w:pPr>
          </w:p>
          <w:p w14:paraId="47BF7532" w14:textId="77777777" w:rsidR="00D86BC0" w:rsidRPr="009B6B4B" w:rsidRDefault="00D86BC0" w:rsidP="00411D14">
            <w:pPr>
              <w:spacing w:before="0" w:after="0"/>
              <w:jc w:val="center"/>
              <w:rPr>
                <w:rFonts w:asciiTheme="majorHAnsi" w:hAnsiTheme="majorHAnsi" w:cstheme="majorHAnsi"/>
                <w:sz w:val="18"/>
                <w:szCs w:val="18"/>
              </w:rPr>
            </w:pPr>
          </w:p>
          <w:p w14:paraId="16FFDD80"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20 x 5</w:t>
            </w:r>
          </w:p>
          <w:p w14:paraId="70E14546"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20 x 2</w:t>
            </w:r>
          </w:p>
          <w:p w14:paraId="0D2B7D1A"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20 x 2</w:t>
            </w:r>
          </w:p>
        </w:tc>
        <w:tc>
          <w:tcPr>
            <w:tcW w:w="421" w:type="pct"/>
          </w:tcPr>
          <w:p w14:paraId="586B0CDC" w14:textId="77777777" w:rsidR="00D86BC0" w:rsidRPr="009B6B4B" w:rsidRDefault="00D86BC0" w:rsidP="00411D14">
            <w:pPr>
              <w:spacing w:before="0" w:after="0"/>
              <w:jc w:val="center"/>
              <w:rPr>
                <w:rFonts w:asciiTheme="majorHAnsi" w:hAnsiTheme="majorHAnsi" w:cstheme="majorHAnsi"/>
                <w:sz w:val="18"/>
                <w:szCs w:val="18"/>
              </w:rPr>
            </w:pPr>
          </w:p>
          <w:p w14:paraId="1DD93987" w14:textId="77777777" w:rsidR="00D86BC0" w:rsidRPr="009B6B4B" w:rsidRDefault="00D86BC0" w:rsidP="00411D14">
            <w:pPr>
              <w:spacing w:before="0" w:after="0"/>
              <w:jc w:val="center"/>
              <w:rPr>
                <w:rFonts w:asciiTheme="majorHAnsi" w:hAnsiTheme="majorHAnsi" w:cstheme="majorHAnsi"/>
                <w:sz w:val="18"/>
                <w:szCs w:val="18"/>
              </w:rPr>
            </w:pPr>
          </w:p>
          <w:p w14:paraId="3180AF35" w14:textId="77777777" w:rsidR="00D86BC0" w:rsidRPr="009B6B4B" w:rsidRDefault="00D86BC0" w:rsidP="00411D14">
            <w:pPr>
              <w:spacing w:before="0" w:after="0"/>
              <w:jc w:val="center"/>
              <w:rPr>
                <w:rFonts w:asciiTheme="majorHAnsi" w:hAnsiTheme="majorHAnsi" w:cstheme="majorHAnsi"/>
                <w:sz w:val="18"/>
                <w:szCs w:val="18"/>
              </w:rPr>
            </w:pPr>
          </w:p>
          <w:p w14:paraId="30CE62D1" w14:textId="77777777" w:rsidR="00D86BC0" w:rsidRPr="009B6B4B" w:rsidRDefault="00D86BC0" w:rsidP="00411D14">
            <w:pPr>
              <w:spacing w:before="0" w:after="0"/>
              <w:jc w:val="center"/>
              <w:rPr>
                <w:rFonts w:asciiTheme="majorHAnsi" w:hAnsiTheme="majorHAnsi" w:cstheme="majorHAnsi"/>
                <w:sz w:val="18"/>
                <w:szCs w:val="18"/>
              </w:rPr>
            </w:pPr>
          </w:p>
          <w:p w14:paraId="78B1A83D" w14:textId="77777777" w:rsidR="00D86BC0" w:rsidRPr="009B6B4B" w:rsidRDefault="00D86BC0" w:rsidP="00411D14">
            <w:pPr>
              <w:spacing w:before="0" w:after="0"/>
              <w:jc w:val="center"/>
              <w:rPr>
                <w:rFonts w:asciiTheme="majorHAnsi" w:hAnsiTheme="majorHAnsi" w:cstheme="majorHAnsi"/>
                <w:sz w:val="18"/>
                <w:szCs w:val="18"/>
              </w:rPr>
            </w:pPr>
          </w:p>
          <w:p w14:paraId="529034D4"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p w14:paraId="01478ED9"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p w14:paraId="313FC88A"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33" w:type="pct"/>
          </w:tcPr>
          <w:p w14:paraId="76FD2854" w14:textId="77777777" w:rsidR="00D86BC0" w:rsidRPr="009B6B4B" w:rsidRDefault="00D86BC0" w:rsidP="00411D14">
            <w:pPr>
              <w:spacing w:before="0" w:after="0"/>
              <w:jc w:val="center"/>
              <w:rPr>
                <w:rFonts w:asciiTheme="majorHAnsi" w:hAnsiTheme="majorHAnsi" w:cstheme="majorHAnsi"/>
                <w:sz w:val="18"/>
                <w:szCs w:val="18"/>
              </w:rPr>
            </w:pPr>
          </w:p>
          <w:p w14:paraId="69010DD2" w14:textId="77777777" w:rsidR="00D86BC0" w:rsidRPr="009B6B4B" w:rsidRDefault="00D86BC0" w:rsidP="00411D14">
            <w:pPr>
              <w:spacing w:before="0" w:after="0"/>
              <w:jc w:val="center"/>
              <w:rPr>
                <w:rFonts w:asciiTheme="majorHAnsi" w:hAnsiTheme="majorHAnsi" w:cstheme="majorHAnsi"/>
                <w:sz w:val="18"/>
                <w:szCs w:val="18"/>
              </w:rPr>
            </w:pPr>
          </w:p>
          <w:p w14:paraId="687C17B7" w14:textId="77777777" w:rsidR="00D86BC0" w:rsidRPr="009B6B4B" w:rsidRDefault="00D86BC0" w:rsidP="00411D14">
            <w:pPr>
              <w:spacing w:before="0" w:after="0"/>
              <w:jc w:val="center"/>
              <w:rPr>
                <w:rFonts w:asciiTheme="majorHAnsi" w:hAnsiTheme="majorHAnsi" w:cstheme="majorHAnsi"/>
                <w:sz w:val="18"/>
                <w:szCs w:val="18"/>
              </w:rPr>
            </w:pPr>
          </w:p>
          <w:p w14:paraId="7BA6ACEE" w14:textId="77777777" w:rsidR="00D86BC0" w:rsidRPr="009B6B4B" w:rsidRDefault="00D86BC0" w:rsidP="00411D14">
            <w:pPr>
              <w:spacing w:before="0" w:after="0"/>
              <w:jc w:val="center"/>
              <w:rPr>
                <w:rFonts w:asciiTheme="majorHAnsi" w:hAnsiTheme="majorHAnsi" w:cstheme="majorHAnsi"/>
                <w:sz w:val="18"/>
                <w:szCs w:val="18"/>
              </w:rPr>
            </w:pPr>
          </w:p>
          <w:p w14:paraId="4445246A" w14:textId="77777777" w:rsidR="00D86BC0" w:rsidRPr="009B6B4B" w:rsidRDefault="00D86BC0" w:rsidP="00411D14">
            <w:pPr>
              <w:spacing w:before="0" w:after="0"/>
              <w:jc w:val="center"/>
              <w:rPr>
                <w:rFonts w:asciiTheme="majorHAnsi" w:hAnsiTheme="majorHAnsi" w:cstheme="majorHAnsi"/>
                <w:sz w:val="18"/>
                <w:szCs w:val="18"/>
              </w:rPr>
            </w:pPr>
          </w:p>
          <w:p w14:paraId="2B92DD63"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100</w:t>
            </w:r>
          </w:p>
          <w:p w14:paraId="3C43E180"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40</w:t>
            </w:r>
          </w:p>
          <w:p w14:paraId="132ED0BB"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40</w:t>
            </w:r>
          </w:p>
        </w:tc>
      </w:tr>
      <w:tr w:rsidR="00D86BC0" w:rsidRPr="009B6B4B" w14:paraId="66A0D6F0" w14:textId="77777777" w:rsidTr="00411D14">
        <w:tc>
          <w:tcPr>
            <w:tcW w:w="331" w:type="pct"/>
          </w:tcPr>
          <w:p w14:paraId="55F69890" w14:textId="77777777" w:rsidR="00D86BC0" w:rsidRPr="009B6B4B" w:rsidRDefault="00D86BC0" w:rsidP="00411D14">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3.2.2</w:t>
            </w:r>
          </w:p>
        </w:tc>
        <w:tc>
          <w:tcPr>
            <w:tcW w:w="929" w:type="pct"/>
          </w:tcPr>
          <w:p w14:paraId="7047AD1E" w14:textId="77777777" w:rsidR="00D86BC0" w:rsidRPr="009B6B4B" w:rsidRDefault="00D86BC0" w:rsidP="00411D14">
            <w:pPr>
              <w:autoSpaceDE w:val="0"/>
              <w:autoSpaceDN w:val="0"/>
              <w:adjustRightInd w:val="0"/>
              <w:spacing w:before="0" w:after="0"/>
              <w:ind w:left="-20"/>
              <w:jc w:val="left"/>
              <w:rPr>
                <w:rFonts w:asciiTheme="majorHAnsi" w:hAnsiTheme="majorHAnsi" w:cstheme="majorHAnsi"/>
                <w:sz w:val="18"/>
                <w:szCs w:val="18"/>
              </w:rPr>
            </w:pPr>
            <w:r w:rsidRPr="009B6B4B">
              <w:rPr>
                <w:rFonts w:asciiTheme="majorHAnsi" w:hAnsiTheme="majorHAnsi" w:cstheme="majorHAnsi"/>
                <w:sz w:val="18"/>
                <w:szCs w:val="18"/>
              </w:rPr>
              <w:t xml:space="preserve">Training for Youth Centre staff </w:t>
            </w:r>
          </w:p>
          <w:p w14:paraId="08C94BD1" w14:textId="77777777" w:rsidR="00D86BC0" w:rsidRPr="009B6B4B" w:rsidRDefault="00D86BC0" w:rsidP="00C33370">
            <w:pPr>
              <w:numPr>
                <w:ilvl w:val="0"/>
                <w:numId w:val="99"/>
              </w:numPr>
              <w:autoSpaceDE w:val="0"/>
              <w:autoSpaceDN w:val="0"/>
              <w:adjustRightInd w:val="0"/>
              <w:spacing w:before="0" w:after="0"/>
              <w:ind w:left="250" w:hanging="180"/>
              <w:contextualSpacing/>
              <w:jc w:val="left"/>
              <w:rPr>
                <w:rFonts w:asciiTheme="majorHAnsi" w:hAnsiTheme="majorHAnsi" w:cstheme="majorHAnsi"/>
                <w:sz w:val="18"/>
                <w:szCs w:val="18"/>
              </w:rPr>
            </w:pPr>
            <w:r w:rsidRPr="009B6B4B">
              <w:rPr>
                <w:rFonts w:asciiTheme="majorHAnsi" w:hAnsiTheme="majorHAnsi" w:cstheme="majorHAnsi"/>
                <w:bCs/>
                <w:sz w:val="18"/>
                <w:szCs w:val="18"/>
              </w:rPr>
              <w:t>CG</w:t>
            </w:r>
          </w:p>
          <w:p w14:paraId="2D6E4467" w14:textId="77777777" w:rsidR="00D86BC0" w:rsidRPr="009B6B4B" w:rsidRDefault="00D86BC0" w:rsidP="00C33370">
            <w:pPr>
              <w:numPr>
                <w:ilvl w:val="0"/>
                <w:numId w:val="99"/>
              </w:numPr>
              <w:autoSpaceDE w:val="0"/>
              <w:autoSpaceDN w:val="0"/>
              <w:adjustRightInd w:val="0"/>
              <w:spacing w:before="0" w:after="0"/>
              <w:ind w:left="250" w:hanging="180"/>
              <w:contextualSpacing/>
              <w:jc w:val="left"/>
              <w:rPr>
                <w:rFonts w:asciiTheme="majorHAnsi" w:hAnsiTheme="majorHAnsi" w:cstheme="majorHAnsi"/>
                <w:sz w:val="18"/>
                <w:szCs w:val="18"/>
              </w:rPr>
            </w:pPr>
            <w:r w:rsidRPr="009B6B4B">
              <w:rPr>
                <w:rFonts w:asciiTheme="majorHAnsi" w:hAnsiTheme="majorHAnsi" w:cstheme="majorHAnsi"/>
                <w:bCs/>
                <w:sz w:val="18"/>
                <w:szCs w:val="18"/>
              </w:rPr>
              <w:t>NF course dev.</w:t>
            </w:r>
          </w:p>
          <w:p w14:paraId="7A42F516" w14:textId="77777777" w:rsidR="00D86BC0" w:rsidRPr="009B6B4B" w:rsidRDefault="00D86BC0" w:rsidP="00C33370">
            <w:pPr>
              <w:numPr>
                <w:ilvl w:val="0"/>
                <w:numId w:val="99"/>
              </w:numPr>
              <w:autoSpaceDE w:val="0"/>
              <w:autoSpaceDN w:val="0"/>
              <w:adjustRightInd w:val="0"/>
              <w:spacing w:before="0" w:after="0"/>
              <w:ind w:left="250" w:hanging="180"/>
              <w:contextualSpacing/>
              <w:jc w:val="left"/>
              <w:rPr>
                <w:rFonts w:asciiTheme="majorHAnsi" w:hAnsiTheme="majorHAnsi" w:cstheme="majorHAnsi"/>
                <w:sz w:val="18"/>
                <w:szCs w:val="18"/>
              </w:rPr>
            </w:pPr>
            <w:r w:rsidRPr="009B6B4B">
              <w:rPr>
                <w:rFonts w:asciiTheme="majorHAnsi" w:hAnsiTheme="majorHAnsi" w:cstheme="majorHAnsi"/>
                <w:bCs/>
                <w:sz w:val="18"/>
                <w:szCs w:val="18"/>
              </w:rPr>
              <w:t>Entrepreneurship</w:t>
            </w:r>
          </w:p>
        </w:tc>
        <w:tc>
          <w:tcPr>
            <w:tcW w:w="643" w:type="pct"/>
          </w:tcPr>
          <w:p w14:paraId="75C14CBE" w14:textId="77777777" w:rsidR="00D86BC0" w:rsidRPr="009B6B4B" w:rsidRDefault="00D86BC0" w:rsidP="00411D14">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YC Managers/ youth workers</w:t>
            </w:r>
          </w:p>
        </w:tc>
        <w:tc>
          <w:tcPr>
            <w:tcW w:w="476" w:type="pct"/>
          </w:tcPr>
          <w:p w14:paraId="13AA09B1" w14:textId="77777777" w:rsidR="00D86BC0" w:rsidRPr="009B6B4B" w:rsidRDefault="00D86BC0" w:rsidP="00411D14">
            <w:pPr>
              <w:spacing w:before="0" w:after="0"/>
              <w:jc w:val="center"/>
              <w:rPr>
                <w:rFonts w:asciiTheme="majorHAnsi" w:hAnsiTheme="majorHAnsi" w:cstheme="majorHAnsi"/>
                <w:sz w:val="18"/>
                <w:szCs w:val="18"/>
              </w:rPr>
            </w:pPr>
          </w:p>
          <w:p w14:paraId="7D4277BB" w14:textId="77777777" w:rsidR="00D86BC0" w:rsidRPr="009B6B4B" w:rsidRDefault="00D86BC0" w:rsidP="00411D14">
            <w:pPr>
              <w:spacing w:before="0" w:after="0"/>
              <w:jc w:val="center"/>
              <w:rPr>
                <w:rFonts w:asciiTheme="majorHAnsi" w:hAnsiTheme="majorHAnsi" w:cstheme="majorHAnsi"/>
                <w:sz w:val="18"/>
                <w:szCs w:val="18"/>
              </w:rPr>
            </w:pPr>
          </w:p>
          <w:p w14:paraId="79F8361E"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p w14:paraId="42412066"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p w14:paraId="5784BA80"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55" w:type="pct"/>
          </w:tcPr>
          <w:p w14:paraId="19F3AB5A" w14:textId="77777777" w:rsidR="00D86BC0" w:rsidRPr="009B6B4B" w:rsidRDefault="00D86BC0" w:rsidP="00411D14">
            <w:pPr>
              <w:spacing w:before="0" w:after="0"/>
              <w:jc w:val="center"/>
              <w:rPr>
                <w:rFonts w:asciiTheme="majorHAnsi" w:hAnsiTheme="majorHAnsi" w:cstheme="majorHAnsi"/>
                <w:sz w:val="18"/>
                <w:szCs w:val="18"/>
              </w:rPr>
            </w:pPr>
          </w:p>
          <w:p w14:paraId="34014FEC" w14:textId="77777777" w:rsidR="00D86BC0" w:rsidRPr="009B6B4B" w:rsidRDefault="00D86BC0" w:rsidP="00411D14">
            <w:pPr>
              <w:spacing w:before="0" w:after="0"/>
              <w:jc w:val="center"/>
              <w:rPr>
                <w:rFonts w:asciiTheme="majorHAnsi" w:hAnsiTheme="majorHAnsi" w:cstheme="majorHAnsi"/>
                <w:sz w:val="18"/>
                <w:szCs w:val="18"/>
              </w:rPr>
            </w:pPr>
          </w:p>
          <w:p w14:paraId="3163DB5D"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p w14:paraId="5EE35553"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p w14:paraId="524D497D"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462" w:type="pct"/>
          </w:tcPr>
          <w:p w14:paraId="7A090F4E" w14:textId="77777777" w:rsidR="00D86BC0" w:rsidRPr="009B6B4B" w:rsidRDefault="00D86BC0" w:rsidP="00411D14">
            <w:pPr>
              <w:spacing w:before="0" w:after="0"/>
              <w:jc w:val="center"/>
              <w:rPr>
                <w:rFonts w:asciiTheme="majorHAnsi" w:hAnsiTheme="majorHAnsi" w:cstheme="majorHAnsi"/>
                <w:sz w:val="18"/>
                <w:szCs w:val="18"/>
              </w:rPr>
            </w:pPr>
          </w:p>
          <w:p w14:paraId="489D2DCE" w14:textId="77777777" w:rsidR="00D86BC0" w:rsidRPr="009B6B4B" w:rsidRDefault="00D86BC0" w:rsidP="00411D14">
            <w:pPr>
              <w:spacing w:before="0" w:after="0"/>
              <w:jc w:val="center"/>
              <w:rPr>
                <w:rFonts w:asciiTheme="majorHAnsi" w:hAnsiTheme="majorHAnsi" w:cstheme="majorHAnsi"/>
                <w:sz w:val="18"/>
                <w:szCs w:val="18"/>
              </w:rPr>
            </w:pPr>
          </w:p>
          <w:p w14:paraId="50F30516"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p w14:paraId="16170140"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p w14:paraId="0B97A914"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404" w:type="pct"/>
          </w:tcPr>
          <w:p w14:paraId="543E19EA" w14:textId="77777777" w:rsidR="00D86BC0" w:rsidRPr="009B6B4B" w:rsidRDefault="00D86BC0" w:rsidP="00411D14">
            <w:pPr>
              <w:spacing w:before="0" w:after="0"/>
              <w:jc w:val="center"/>
              <w:rPr>
                <w:rFonts w:asciiTheme="majorHAnsi" w:hAnsiTheme="majorHAnsi" w:cstheme="majorHAnsi"/>
                <w:sz w:val="18"/>
                <w:szCs w:val="18"/>
              </w:rPr>
            </w:pPr>
          </w:p>
          <w:p w14:paraId="6D7501F1" w14:textId="77777777" w:rsidR="00D86BC0" w:rsidRPr="009B6B4B" w:rsidRDefault="00D86BC0" w:rsidP="00411D14">
            <w:pPr>
              <w:spacing w:before="0" w:after="0"/>
              <w:jc w:val="center"/>
              <w:rPr>
                <w:rFonts w:asciiTheme="majorHAnsi" w:hAnsiTheme="majorHAnsi" w:cstheme="majorHAnsi"/>
                <w:sz w:val="18"/>
                <w:szCs w:val="18"/>
              </w:rPr>
            </w:pPr>
          </w:p>
          <w:p w14:paraId="3CD875E2"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4</w:t>
            </w:r>
          </w:p>
          <w:p w14:paraId="572F3857"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4</w:t>
            </w:r>
          </w:p>
          <w:p w14:paraId="49914842"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4</w:t>
            </w:r>
          </w:p>
        </w:tc>
        <w:tc>
          <w:tcPr>
            <w:tcW w:w="447" w:type="pct"/>
          </w:tcPr>
          <w:p w14:paraId="658DDFF8" w14:textId="77777777" w:rsidR="00D86BC0" w:rsidRPr="009B6B4B" w:rsidRDefault="00D86BC0" w:rsidP="00411D14">
            <w:pPr>
              <w:spacing w:before="0" w:after="0"/>
              <w:jc w:val="center"/>
              <w:rPr>
                <w:rFonts w:asciiTheme="majorHAnsi" w:hAnsiTheme="majorHAnsi" w:cstheme="majorHAnsi"/>
                <w:sz w:val="18"/>
                <w:szCs w:val="18"/>
              </w:rPr>
            </w:pPr>
          </w:p>
          <w:p w14:paraId="0ED61EB0" w14:textId="77777777" w:rsidR="00D86BC0" w:rsidRPr="009B6B4B" w:rsidRDefault="00D86BC0" w:rsidP="00411D14">
            <w:pPr>
              <w:spacing w:before="0" w:after="0"/>
              <w:jc w:val="center"/>
              <w:rPr>
                <w:rFonts w:asciiTheme="majorHAnsi" w:hAnsiTheme="majorHAnsi" w:cstheme="majorHAnsi"/>
                <w:sz w:val="18"/>
                <w:szCs w:val="18"/>
              </w:rPr>
            </w:pPr>
          </w:p>
          <w:p w14:paraId="47640780"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20</w:t>
            </w:r>
          </w:p>
          <w:p w14:paraId="638090DD"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20</w:t>
            </w:r>
          </w:p>
          <w:p w14:paraId="5642668B"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20</w:t>
            </w:r>
          </w:p>
        </w:tc>
        <w:tc>
          <w:tcPr>
            <w:tcW w:w="421" w:type="pct"/>
          </w:tcPr>
          <w:p w14:paraId="4C64D0CA" w14:textId="77777777" w:rsidR="00D86BC0" w:rsidRPr="009B6B4B" w:rsidRDefault="00D86BC0" w:rsidP="00411D14">
            <w:pPr>
              <w:spacing w:before="0" w:after="0"/>
              <w:jc w:val="center"/>
              <w:rPr>
                <w:rFonts w:asciiTheme="majorHAnsi" w:hAnsiTheme="majorHAnsi" w:cstheme="majorHAnsi"/>
                <w:sz w:val="18"/>
                <w:szCs w:val="18"/>
              </w:rPr>
            </w:pPr>
          </w:p>
          <w:p w14:paraId="52AABD9B" w14:textId="77777777" w:rsidR="00D86BC0" w:rsidRPr="009B6B4B" w:rsidRDefault="00D86BC0" w:rsidP="00411D14">
            <w:pPr>
              <w:spacing w:before="0" w:after="0"/>
              <w:jc w:val="center"/>
              <w:rPr>
                <w:rFonts w:asciiTheme="majorHAnsi" w:hAnsiTheme="majorHAnsi" w:cstheme="majorHAnsi"/>
                <w:sz w:val="18"/>
                <w:szCs w:val="18"/>
              </w:rPr>
            </w:pPr>
          </w:p>
          <w:p w14:paraId="7B38D68C"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20</w:t>
            </w:r>
          </w:p>
          <w:p w14:paraId="4E8BA0A2"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20</w:t>
            </w:r>
          </w:p>
          <w:p w14:paraId="5D9E56B8"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20</w:t>
            </w:r>
          </w:p>
        </w:tc>
        <w:tc>
          <w:tcPr>
            <w:tcW w:w="433" w:type="pct"/>
          </w:tcPr>
          <w:p w14:paraId="1E71B1F4" w14:textId="77777777" w:rsidR="00D86BC0" w:rsidRPr="009B6B4B" w:rsidRDefault="00D86BC0" w:rsidP="00411D14">
            <w:pPr>
              <w:spacing w:before="0" w:after="0"/>
              <w:jc w:val="center"/>
              <w:rPr>
                <w:rFonts w:asciiTheme="majorHAnsi" w:hAnsiTheme="majorHAnsi" w:cstheme="majorHAnsi"/>
                <w:sz w:val="18"/>
                <w:szCs w:val="18"/>
              </w:rPr>
            </w:pPr>
          </w:p>
          <w:p w14:paraId="0AC4A0B4" w14:textId="77777777" w:rsidR="00D86BC0" w:rsidRPr="009B6B4B" w:rsidRDefault="00D86BC0" w:rsidP="00411D14">
            <w:pPr>
              <w:spacing w:before="0" w:after="0"/>
              <w:jc w:val="center"/>
              <w:rPr>
                <w:rFonts w:asciiTheme="majorHAnsi" w:hAnsiTheme="majorHAnsi" w:cstheme="majorHAnsi"/>
                <w:sz w:val="18"/>
                <w:szCs w:val="18"/>
              </w:rPr>
            </w:pPr>
          </w:p>
          <w:p w14:paraId="3455E2AC"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80</w:t>
            </w:r>
          </w:p>
          <w:p w14:paraId="5DE5ACAF"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80</w:t>
            </w:r>
          </w:p>
          <w:p w14:paraId="4F1EAB5C"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80</w:t>
            </w:r>
          </w:p>
        </w:tc>
      </w:tr>
      <w:tr w:rsidR="00D86BC0" w:rsidRPr="009B6B4B" w14:paraId="640D0C8B" w14:textId="77777777" w:rsidTr="00411D14">
        <w:tc>
          <w:tcPr>
            <w:tcW w:w="2379" w:type="pct"/>
            <w:gridSpan w:val="4"/>
          </w:tcPr>
          <w:p w14:paraId="4362B251" w14:textId="77777777" w:rsidR="00D86BC0" w:rsidRPr="009B6B4B" w:rsidRDefault="00D86BC0"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Total</w:t>
            </w:r>
          </w:p>
        </w:tc>
        <w:tc>
          <w:tcPr>
            <w:tcW w:w="455" w:type="pct"/>
          </w:tcPr>
          <w:p w14:paraId="3C5FB44E" w14:textId="77777777" w:rsidR="00D86BC0" w:rsidRPr="009B6B4B" w:rsidRDefault="00D86BC0" w:rsidP="00411D14">
            <w:pPr>
              <w:spacing w:before="0" w:after="0"/>
              <w:jc w:val="center"/>
              <w:rPr>
                <w:rFonts w:asciiTheme="majorHAnsi" w:hAnsiTheme="majorHAnsi" w:cstheme="majorHAnsi"/>
                <w:sz w:val="18"/>
                <w:szCs w:val="18"/>
              </w:rPr>
            </w:pPr>
          </w:p>
        </w:tc>
        <w:tc>
          <w:tcPr>
            <w:tcW w:w="462" w:type="pct"/>
          </w:tcPr>
          <w:p w14:paraId="3E94D6DF" w14:textId="77777777" w:rsidR="00D86BC0" w:rsidRPr="009B6B4B" w:rsidRDefault="00D86BC0" w:rsidP="00411D14">
            <w:pPr>
              <w:spacing w:before="0" w:after="0"/>
              <w:jc w:val="center"/>
              <w:rPr>
                <w:rFonts w:asciiTheme="majorHAnsi" w:hAnsiTheme="majorHAnsi" w:cstheme="majorHAnsi"/>
                <w:sz w:val="18"/>
                <w:szCs w:val="18"/>
              </w:rPr>
            </w:pPr>
          </w:p>
        </w:tc>
        <w:tc>
          <w:tcPr>
            <w:tcW w:w="404" w:type="pct"/>
          </w:tcPr>
          <w:p w14:paraId="6F040E3D" w14:textId="77777777" w:rsidR="00D86BC0" w:rsidRPr="009B6B4B" w:rsidRDefault="00D86BC0"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21</w:t>
            </w:r>
          </w:p>
        </w:tc>
        <w:tc>
          <w:tcPr>
            <w:tcW w:w="447" w:type="pct"/>
          </w:tcPr>
          <w:p w14:paraId="09A32337" w14:textId="77777777" w:rsidR="00D86BC0" w:rsidRPr="009B6B4B" w:rsidRDefault="00D86BC0" w:rsidP="00411D14">
            <w:pPr>
              <w:spacing w:before="0" w:after="0"/>
              <w:jc w:val="center"/>
              <w:rPr>
                <w:rFonts w:asciiTheme="majorHAnsi" w:hAnsiTheme="majorHAnsi" w:cstheme="majorHAnsi"/>
                <w:sz w:val="18"/>
                <w:szCs w:val="18"/>
              </w:rPr>
            </w:pPr>
          </w:p>
        </w:tc>
        <w:tc>
          <w:tcPr>
            <w:tcW w:w="421" w:type="pct"/>
          </w:tcPr>
          <w:p w14:paraId="528A9B91" w14:textId="77777777" w:rsidR="00D86BC0" w:rsidRPr="009B6B4B" w:rsidRDefault="00D86BC0" w:rsidP="00411D14">
            <w:pPr>
              <w:spacing w:before="0" w:after="0"/>
              <w:jc w:val="center"/>
              <w:rPr>
                <w:rFonts w:asciiTheme="majorHAnsi" w:hAnsiTheme="majorHAnsi" w:cstheme="majorHAnsi"/>
                <w:sz w:val="18"/>
                <w:szCs w:val="18"/>
              </w:rPr>
            </w:pPr>
          </w:p>
        </w:tc>
        <w:tc>
          <w:tcPr>
            <w:tcW w:w="433" w:type="pct"/>
          </w:tcPr>
          <w:p w14:paraId="2A7EF86C" w14:textId="77777777" w:rsidR="00D86BC0" w:rsidRPr="009B6B4B" w:rsidRDefault="00D86BC0"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420</w:t>
            </w:r>
          </w:p>
        </w:tc>
      </w:tr>
    </w:tbl>
    <w:p w14:paraId="733D9B63" w14:textId="6014B252" w:rsidR="00C54671" w:rsidRPr="009B6B4B" w:rsidRDefault="00C54671" w:rsidP="00C54671">
      <w:pPr>
        <w:rPr>
          <w:rStyle w:val="g-note"/>
          <w:rFonts w:asciiTheme="majorHAnsi" w:hAnsiTheme="majorHAnsi" w:cstheme="majorHAnsi"/>
          <w:b/>
          <w:bCs/>
          <w:color w:val="auto"/>
          <w:sz w:val="19"/>
          <w:szCs w:val="19"/>
        </w:rPr>
      </w:pPr>
      <w:r w:rsidRPr="009B6B4B">
        <w:rPr>
          <w:rStyle w:val="g-note"/>
          <w:rFonts w:asciiTheme="majorHAnsi" w:hAnsiTheme="majorHAnsi" w:cstheme="majorHAnsi"/>
          <w:b/>
          <w:bCs/>
          <w:color w:val="auto"/>
          <w:sz w:val="19"/>
          <w:szCs w:val="19"/>
        </w:rPr>
        <w:t>Result 3.1: Enhanced capacity of Youth Agency to develop and deliver effective youth services</w:t>
      </w:r>
    </w:p>
    <w:p w14:paraId="1509F0B3" w14:textId="6230C867" w:rsidR="00C54671" w:rsidRPr="009B6B4B" w:rsidRDefault="00C54671" w:rsidP="00C54671">
      <w:pPr>
        <w:rPr>
          <w:rFonts w:asciiTheme="majorHAnsi" w:hAnsiTheme="majorHAnsi" w:cstheme="majorHAnsi"/>
          <w:b/>
          <w:i/>
          <w:iCs/>
        </w:rPr>
      </w:pPr>
      <w:r w:rsidRPr="009B6B4B">
        <w:rPr>
          <w:rFonts w:asciiTheme="majorHAnsi" w:hAnsiTheme="majorHAnsi" w:cstheme="majorHAnsi"/>
          <w:b/>
          <w:i/>
          <w:iCs/>
        </w:rPr>
        <w:t>Activity 3.1.1</w:t>
      </w:r>
      <w:r w:rsidR="00D31D17" w:rsidRPr="009B6B4B">
        <w:rPr>
          <w:rFonts w:asciiTheme="majorHAnsi" w:hAnsiTheme="majorHAnsi" w:cstheme="majorHAnsi"/>
          <w:b/>
          <w:i/>
          <w:iCs/>
        </w:rPr>
        <w:t xml:space="preserve">: </w:t>
      </w:r>
      <w:r w:rsidRPr="009B6B4B">
        <w:rPr>
          <w:rFonts w:asciiTheme="majorHAnsi" w:hAnsiTheme="majorHAnsi" w:cstheme="majorHAnsi"/>
          <w:b/>
          <w:i/>
          <w:iCs/>
        </w:rPr>
        <w:t xml:space="preserve">Assist the Youth Agency in organizational development, </w:t>
      </w:r>
      <w:r w:rsidR="009123B3" w:rsidRPr="009B6B4B">
        <w:rPr>
          <w:rFonts w:asciiTheme="majorHAnsi" w:hAnsiTheme="majorHAnsi" w:cstheme="majorHAnsi"/>
          <w:b/>
          <w:i/>
          <w:iCs/>
        </w:rPr>
        <w:t xml:space="preserve">national youth law drafting, </w:t>
      </w:r>
      <w:r w:rsidRPr="009B6B4B">
        <w:rPr>
          <w:rFonts w:asciiTheme="majorHAnsi" w:hAnsiTheme="majorHAnsi" w:cstheme="majorHAnsi"/>
          <w:b/>
          <w:i/>
          <w:iCs/>
        </w:rPr>
        <w:t>national strategy and action planning, for improvement and delivery of youth services in the regions</w:t>
      </w:r>
    </w:p>
    <w:p w14:paraId="537FF57F" w14:textId="25FF17E2" w:rsidR="009123B3" w:rsidRPr="009B6B4B" w:rsidRDefault="009123B3" w:rsidP="009123B3">
      <w:pPr>
        <w:rPr>
          <w:rFonts w:asciiTheme="majorHAnsi" w:hAnsiTheme="majorHAnsi" w:cstheme="majorHAnsi"/>
          <w:bCs/>
        </w:rPr>
      </w:pPr>
      <w:r w:rsidRPr="009B6B4B">
        <w:rPr>
          <w:rFonts w:asciiTheme="majorHAnsi" w:hAnsiTheme="majorHAnsi" w:cstheme="majorHAnsi"/>
          <w:bCs/>
        </w:rPr>
        <w:t xml:space="preserve">As a newly established entity, the Youth Agency will require considerable assistance in its first year or two of operations in order to develop the necessary institutional capacity to carry out its full range of functions. As mentioned under Component 1 above, assistance to the Georgian Parliament in development of the youth policy </w:t>
      </w:r>
      <w:r w:rsidRPr="009B6B4B">
        <w:rPr>
          <w:rFonts w:asciiTheme="majorHAnsi" w:hAnsiTheme="majorHAnsi" w:cstheme="majorHAnsi"/>
          <w:bCs/>
        </w:rPr>
        <w:lastRenderedPageBreak/>
        <w:t xml:space="preserve">concept is being provided by a group of UN agencies. However, the Youth Agency needs to be supported in </w:t>
      </w:r>
      <w:bookmarkStart w:id="32" w:name="_Hlk32114354"/>
      <w:r w:rsidRPr="009B6B4B">
        <w:rPr>
          <w:rFonts w:asciiTheme="majorHAnsi" w:hAnsiTheme="majorHAnsi" w:cstheme="majorHAnsi"/>
          <w:bCs/>
        </w:rPr>
        <w:t>drafting te National Youth Law</w:t>
      </w:r>
      <w:bookmarkEnd w:id="32"/>
      <w:r w:rsidRPr="009B6B4B">
        <w:rPr>
          <w:rFonts w:asciiTheme="majorHAnsi" w:hAnsiTheme="majorHAnsi" w:cstheme="majorHAnsi"/>
          <w:bCs/>
        </w:rPr>
        <w:t xml:space="preserve">; development of national cross-sectoral youth strategy 2020-2025 and its action plan for 2020-2023 for improving Youth services and delivering them across the country (Tbilisi and other targeted regions). </w:t>
      </w:r>
    </w:p>
    <w:p w14:paraId="4031A506" w14:textId="77777777" w:rsidR="009123B3" w:rsidRPr="009B6B4B" w:rsidRDefault="009123B3" w:rsidP="009123B3">
      <w:pPr>
        <w:rPr>
          <w:rFonts w:asciiTheme="majorHAnsi" w:hAnsiTheme="majorHAnsi" w:cstheme="majorHAnsi"/>
          <w:bCs/>
        </w:rPr>
      </w:pPr>
      <w:r w:rsidRPr="009B6B4B">
        <w:rPr>
          <w:rFonts w:asciiTheme="majorHAnsi" w:hAnsiTheme="majorHAnsi" w:cstheme="majorHAnsi"/>
          <w:bCs/>
        </w:rPr>
        <w:t xml:space="preserve">In providing and supporting a range of dedicated youth service across the country, the Youth Agency will also need to establish a high level of inter-institutional cooperation with other agencies and institutions. At governmental level, these will especially include SESA, the MoESCS (VET and general education departments) and municipalities. However, the cooperation should also extend to non-governmental players, including NGOs, community organisations, private employment agencies and employers.   </w:t>
      </w:r>
    </w:p>
    <w:p w14:paraId="6EF9E162" w14:textId="77777777" w:rsidR="009123B3" w:rsidRPr="009B6B4B" w:rsidRDefault="009123B3" w:rsidP="009123B3">
      <w:pPr>
        <w:rPr>
          <w:rFonts w:asciiTheme="majorHAnsi" w:hAnsiTheme="majorHAnsi" w:cstheme="majorHAnsi"/>
          <w:bCs/>
        </w:rPr>
      </w:pPr>
      <w:r w:rsidRPr="009B6B4B">
        <w:rPr>
          <w:rFonts w:asciiTheme="majorHAnsi" w:hAnsiTheme="majorHAnsi" w:cstheme="majorHAnsi"/>
          <w:bCs/>
        </w:rPr>
        <w:t xml:space="preserve">Strategy development and Action planning support will be advisory in nature and will involve project expert(s) in working with counterparts in the Agency to provide required and requested assistance. The assistance will be provided most intensively in the early part of the project, and especially during the preparation of detailed implementation plans for youth services delivery, but will continue on an on-going basis throughout the project. </w:t>
      </w:r>
    </w:p>
    <w:p w14:paraId="23612B0A" w14:textId="23AC9DF9" w:rsidR="00C54671" w:rsidRPr="009B6B4B" w:rsidRDefault="00D31D17" w:rsidP="00614849">
      <w:pPr>
        <w:autoSpaceDE w:val="0"/>
        <w:autoSpaceDN w:val="0"/>
        <w:adjustRightInd w:val="0"/>
        <w:spacing w:before="0" w:after="120"/>
        <w:jc w:val="left"/>
        <w:rPr>
          <w:rFonts w:asciiTheme="majorHAnsi" w:hAnsiTheme="majorHAnsi" w:cstheme="majorHAnsi"/>
          <w:b/>
          <w:i/>
          <w:iCs/>
        </w:rPr>
      </w:pPr>
      <w:r w:rsidRPr="009B6B4B">
        <w:rPr>
          <w:rFonts w:asciiTheme="majorHAnsi" w:hAnsiTheme="majorHAnsi" w:cstheme="majorHAnsi"/>
          <w:b/>
          <w:i/>
          <w:iCs/>
        </w:rPr>
        <w:t xml:space="preserve">Activity </w:t>
      </w:r>
      <w:r w:rsidR="00C54671" w:rsidRPr="009B6B4B">
        <w:rPr>
          <w:rFonts w:asciiTheme="majorHAnsi" w:hAnsiTheme="majorHAnsi" w:cstheme="majorHAnsi"/>
          <w:b/>
          <w:i/>
          <w:iCs/>
        </w:rPr>
        <w:t>3.1.2</w:t>
      </w:r>
      <w:r w:rsidRPr="009B6B4B">
        <w:rPr>
          <w:rFonts w:asciiTheme="majorHAnsi" w:hAnsiTheme="majorHAnsi" w:cstheme="majorHAnsi"/>
          <w:b/>
          <w:i/>
          <w:iCs/>
        </w:rPr>
        <w:t xml:space="preserve">: </w:t>
      </w:r>
      <w:r w:rsidR="00C54671" w:rsidRPr="009B6B4B">
        <w:rPr>
          <w:rFonts w:asciiTheme="majorHAnsi" w:hAnsiTheme="majorHAnsi" w:cstheme="majorHAnsi"/>
          <w:b/>
          <w:i/>
          <w:iCs/>
        </w:rPr>
        <w:t>Assess capacity building and support needs of Youth Agency staff and design and deliver a training plan and coaching scheme, covering such issues as:</w:t>
      </w:r>
    </w:p>
    <w:p w14:paraId="61BCE510" w14:textId="77777777" w:rsidR="00C54671" w:rsidRPr="009B6B4B" w:rsidRDefault="00C54671" w:rsidP="00C33370">
      <w:pPr>
        <w:pStyle w:val="ListParagraph"/>
        <w:numPr>
          <w:ilvl w:val="0"/>
          <w:numId w:val="48"/>
        </w:numPr>
        <w:autoSpaceDE w:val="0"/>
        <w:autoSpaceDN w:val="0"/>
        <w:adjustRightInd w:val="0"/>
        <w:spacing w:after="120"/>
        <w:ind w:left="630"/>
        <w:contextualSpacing w:val="0"/>
        <w:rPr>
          <w:rFonts w:asciiTheme="majorHAnsi" w:hAnsiTheme="majorHAnsi" w:cstheme="majorHAnsi"/>
          <w:b/>
          <w:i/>
          <w:iCs/>
          <w:sz w:val="20"/>
          <w:szCs w:val="20"/>
          <w:lang w:val="en-GB"/>
        </w:rPr>
      </w:pPr>
      <w:r w:rsidRPr="009B6B4B">
        <w:rPr>
          <w:rFonts w:asciiTheme="majorHAnsi" w:hAnsiTheme="majorHAnsi" w:cstheme="majorHAnsi"/>
          <w:b/>
          <w:i/>
          <w:iCs/>
          <w:sz w:val="20"/>
          <w:szCs w:val="20"/>
          <w:lang w:val="en-GB"/>
        </w:rPr>
        <w:t>Strategic and action planning capacity, and organizational development</w:t>
      </w:r>
    </w:p>
    <w:p w14:paraId="26AC8D20" w14:textId="44A51C40" w:rsidR="00C54671" w:rsidRPr="009B6B4B" w:rsidRDefault="00C54671" w:rsidP="00C33370">
      <w:pPr>
        <w:pStyle w:val="ListParagraph"/>
        <w:numPr>
          <w:ilvl w:val="0"/>
          <w:numId w:val="48"/>
        </w:numPr>
        <w:autoSpaceDE w:val="0"/>
        <w:autoSpaceDN w:val="0"/>
        <w:adjustRightInd w:val="0"/>
        <w:spacing w:after="120"/>
        <w:ind w:left="630"/>
        <w:contextualSpacing w:val="0"/>
        <w:rPr>
          <w:rFonts w:asciiTheme="majorHAnsi" w:hAnsiTheme="majorHAnsi" w:cstheme="majorHAnsi"/>
          <w:b/>
          <w:i/>
          <w:iCs/>
          <w:sz w:val="20"/>
          <w:szCs w:val="20"/>
          <w:lang w:val="en-GB"/>
        </w:rPr>
      </w:pPr>
      <w:r w:rsidRPr="009B6B4B">
        <w:rPr>
          <w:rFonts w:asciiTheme="majorHAnsi" w:hAnsiTheme="majorHAnsi" w:cstheme="majorHAnsi"/>
          <w:b/>
          <w:i/>
          <w:iCs/>
          <w:sz w:val="20"/>
          <w:szCs w:val="20"/>
          <w:lang w:val="en-GB"/>
        </w:rPr>
        <w:t>Professional orientation and career guidance for youth</w:t>
      </w:r>
      <w:r w:rsidR="009123B3" w:rsidRPr="009B6B4B">
        <w:rPr>
          <w:rFonts w:asciiTheme="majorHAnsi" w:hAnsiTheme="majorHAnsi" w:cstheme="majorHAnsi"/>
          <w:b/>
          <w:i/>
          <w:iCs/>
          <w:sz w:val="20"/>
          <w:szCs w:val="20"/>
          <w:lang w:val="en-GB"/>
        </w:rPr>
        <w:t xml:space="preserve"> delivered by youth (information) workers</w:t>
      </w:r>
    </w:p>
    <w:p w14:paraId="44AED732" w14:textId="77777777" w:rsidR="00C54671" w:rsidRPr="009B6B4B" w:rsidRDefault="00C54671" w:rsidP="00C33370">
      <w:pPr>
        <w:pStyle w:val="ListParagraph"/>
        <w:numPr>
          <w:ilvl w:val="0"/>
          <w:numId w:val="48"/>
        </w:numPr>
        <w:autoSpaceDE w:val="0"/>
        <w:autoSpaceDN w:val="0"/>
        <w:adjustRightInd w:val="0"/>
        <w:spacing w:after="120"/>
        <w:ind w:left="630"/>
        <w:contextualSpacing w:val="0"/>
        <w:rPr>
          <w:rFonts w:asciiTheme="majorHAnsi" w:hAnsiTheme="majorHAnsi" w:cstheme="majorHAnsi"/>
          <w:b/>
          <w:i/>
          <w:iCs/>
          <w:sz w:val="20"/>
          <w:szCs w:val="20"/>
          <w:lang w:val="en-GB"/>
        </w:rPr>
      </w:pPr>
      <w:r w:rsidRPr="009B6B4B">
        <w:rPr>
          <w:rFonts w:asciiTheme="majorHAnsi" w:hAnsiTheme="majorHAnsi" w:cstheme="majorHAnsi"/>
          <w:b/>
          <w:i/>
          <w:iCs/>
          <w:sz w:val="20"/>
          <w:szCs w:val="20"/>
          <w:lang w:val="en-GB"/>
        </w:rPr>
        <w:t>Development of non-formal education and training courses for youth</w:t>
      </w:r>
    </w:p>
    <w:p w14:paraId="5580ED5A" w14:textId="77777777" w:rsidR="00D31D17" w:rsidRPr="009B6B4B" w:rsidRDefault="00C54671" w:rsidP="00C33370">
      <w:pPr>
        <w:pStyle w:val="ListParagraph"/>
        <w:numPr>
          <w:ilvl w:val="0"/>
          <w:numId w:val="48"/>
        </w:numPr>
        <w:autoSpaceDE w:val="0"/>
        <w:autoSpaceDN w:val="0"/>
        <w:adjustRightInd w:val="0"/>
        <w:spacing w:after="120"/>
        <w:ind w:left="630"/>
        <w:contextualSpacing w:val="0"/>
        <w:rPr>
          <w:rFonts w:asciiTheme="majorHAnsi" w:hAnsiTheme="majorHAnsi" w:cstheme="majorHAnsi"/>
          <w:b/>
          <w:i/>
          <w:iCs/>
          <w:sz w:val="20"/>
          <w:szCs w:val="20"/>
          <w:lang w:val="en-GB"/>
        </w:rPr>
      </w:pPr>
      <w:r w:rsidRPr="009B6B4B">
        <w:rPr>
          <w:rFonts w:asciiTheme="majorHAnsi" w:hAnsiTheme="majorHAnsi" w:cstheme="majorHAnsi"/>
          <w:b/>
          <w:i/>
          <w:iCs/>
          <w:sz w:val="20"/>
          <w:szCs w:val="20"/>
          <w:lang w:val="en-GB"/>
        </w:rPr>
        <w:t>Social entrepreneurship, youth transition/first job experiences</w:t>
      </w:r>
    </w:p>
    <w:p w14:paraId="46C10703" w14:textId="08D087B4" w:rsidR="00C54671" w:rsidRPr="009B6B4B" w:rsidRDefault="00C54671" w:rsidP="00C33370">
      <w:pPr>
        <w:pStyle w:val="ListParagraph"/>
        <w:numPr>
          <w:ilvl w:val="0"/>
          <w:numId w:val="48"/>
        </w:numPr>
        <w:autoSpaceDE w:val="0"/>
        <w:autoSpaceDN w:val="0"/>
        <w:adjustRightInd w:val="0"/>
        <w:ind w:left="630"/>
        <w:rPr>
          <w:rFonts w:asciiTheme="majorHAnsi" w:hAnsiTheme="majorHAnsi" w:cstheme="majorHAnsi"/>
          <w:b/>
          <w:i/>
          <w:iCs/>
          <w:sz w:val="20"/>
          <w:szCs w:val="20"/>
          <w:lang w:val="en-GB"/>
        </w:rPr>
      </w:pPr>
      <w:r w:rsidRPr="009B6B4B">
        <w:rPr>
          <w:rFonts w:asciiTheme="majorHAnsi" w:hAnsiTheme="majorHAnsi" w:cstheme="majorHAnsi"/>
          <w:b/>
          <w:i/>
          <w:iCs/>
          <w:sz w:val="20"/>
          <w:szCs w:val="20"/>
          <w:lang w:val="en-GB"/>
        </w:rPr>
        <w:t xml:space="preserve">Exchanges of experience and good practice on youth policy and service delivery with European peers </w:t>
      </w:r>
    </w:p>
    <w:p w14:paraId="47D96AB4" w14:textId="651EC310" w:rsidR="001C65CF" w:rsidRPr="009B6B4B" w:rsidRDefault="00295F75" w:rsidP="00295F75">
      <w:pPr>
        <w:autoSpaceDE w:val="0"/>
        <w:autoSpaceDN w:val="0"/>
        <w:adjustRightInd w:val="0"/>
        <w:rPr>
          <w:rFonts w:asciiTheme="majorHAnsi" w:hAnsiTheme="majorHAnsi" w:cstheme="majorHAnsi"/>
          <w:bCs/>
        </w:rPr>
      </w:pPr>
      <w:r w:rsidRPr="009B6B4B">
        <w:rPr>
          <w:rFonts w:asciiTheme="majorHAnsi" w:hAnsiTheme="majorHAnsi" w:cstheme="majorHAnsi"/>
          <w:bCs/>
        </w:rPr>
        <w:t>At the start of the implementation of TA to the Youth Agency, we will carry out an analysis of the capacity building needs of its staff through a structured interview-based approach, which will lead to the preparation of a training and development plan (i.e. group training where development needs are other than individual, and coaching for</w:t>
      </w:r>
      <w:r w:rsidR="001C65CF" w:rsidRPr="009B6B4B">
        <w:rPr>
          <w:rFonts w:asciiTheme="majorHAnsi" w:hAnsiTheme="majorHAnsi" w:cstheme="majorHAnsi"/>
          <w:bCs/>
        </w:rPr>
        <w:t xml:space="preserve"> individuals to support them in carrying out specific functions. The plan will be submitted to the senior management of the agency for approval.</w:t>
      </w:r>
    </w:p>
    <w:p w14:paraId="42F2A822" w14:textId="1D75A9B7" w:rsidR="00295F75" w:rsidRPr="009B6B4B" w:rsidRDefault="001C65CF" w:rsidP="00295F75">
      <w:pPr>
        <w:autoSpaceDE w:val="0"/>
        <w:autoSpaceDN w:val="0"/>
        <w:adjustRightInd w:val="0"/>
        <w:rPr>
          <w:rFonts w:asciiTheme="majorHAnsi" w:hAnsiTheme="majorHAnsi" w:cstheme="majorHAnsi"/>
          <w:bCs/>
        </w:rPr>
      </w:pPr>
      <w:r w:rsidRPr="009B6B4B">
        <w:rPr>
          <w:rFonts w:asciiTheme="majorHAnsi" w:hAnsiTheme="majorHAnsi" w:cstheme="majorHAnsi"/>
          <w:bCs/>
        </w:rPr>
        <w:t>The issues to be covered may include those listed above, which are based on the range of services specified in the project ToR, although these may be amended in the light of the capacity building needs analysis.</w:t>
      </w:r>
    </w:p>
    <w:p w14:paraId="7636D66D" w14:textId="71C12064" w:rsidR="00C54671" w:rsidRPr="009B6B4B" w:rsidRDefault="00D31D17" w:rsidP="00614849">
      <w:pPr>
        <w:autoSpaceDE w:val="0"/>
        <w:autoSpaceDN w:val="0"/>
        <w:adjustRightInd w:val="0"/>
        <w:spacing w:before="0" w:after="120"/>
        <w:ind w:hanging="10"/>
        <w:jc w:val="left"/>
        <w:rPr>
          <w:rFonts w:asciiTheme="majorHAnsi" w:hAnsiTheme="majorHAnsi" w:cstheme="majorHAnsi"/>
          <w:b/>
          <w:i/>
          <w:iCs/>
        </w:rPr>
      </w:pPr>
      <w:r w:rsidRPr="009B6B4B">
        <w:rPr>
          <w:rFonts w:asciiTheme="majorHAnsi" w:hAnsiTheme="majorHAnsi" w:cstheme="majorHAnsi"/>
          <w:b/>
          <w:i/>
          <w:iCs/>
        </w:rPr>
        <w:t xml:space="preserve">Activity </w:t>
      </w:r>
      <w:r w:rsidR="00C54671" w:rsidRPr="009B6B4B">
        <w:rPr>
          <w:rFonts w:asciiTheme="majorHAnsi" w:hAnsiTheme="majorHAnsi" w:cstheme="majorHAnsi"/>
          <w:b/>
          <w:i/>
          <w:iCs/>
        </w:rPr>
        <w:t>3.1.3</w:t>
      </w:r>
      <w:r w:rsidRPr="009B6B4B">
        <w:rPr>
          <w:rFonts w:asciiTheme="majorHAnsi" w:hAnsiTheme="majorHAnsi" w:cstheme="majorHAnsi"/>
          <w:b/>
          <w:i/>
          <w:iCs/>
        </w:rPr>
        <w:t xml:space="preserve">: </w:t>
      </w:r>
      <w:r w:rsidR="00C54671" w:rsidRPr="009B6B4B">
        <w:rPr>
          <w:rFonts w:asciiTheme="majorHAnsi" w:hAnsiTheme="majorHAnsi" w:cstheme="majorHAnsi"/>
          <w:b/>
          <w:i/>
          <w:iCs/>
        </w:rPr>
        <w:t>Organize a study visit to EU member state(s) to observe best practices in the field of youth policy and youth services delivery, including:</w:t>
      </w:r>
    </w:p>
    <w:p w14:paraId="30CD19B8" w14:textId="77777777" w:rsidR="00C54671" w:rsidRPr="009B6B4B" w:rsidRDefault="00C54671" w:rsidP="00C33370">
      <w:pPr>
        <w:pStyle w:val="g-table-bullets1"/>
        <w:numPr>
          <w:ilvl w:val="0"/>
          <w:numId w:val="51"/>
        </w:numPr>
        <w:spacing w:after="120"/>
        <w:ind w:left="630"/>
        <w:rPr>
          <w:rFonts w:asciiTheme="majorHAnsi" w:hAnsiTheme="majorHAnsi" w:cstheme="majorHAnsi"/>
          <w:b/>
          <w:bCs/>
          <w:i/>
          <w:iCs/>
          <w:sz w:val="20"/>
          <w:szCs w:val="20"/>
        </w:rPr>
      </w:pPr>
      <w:r w:rsidRPr="009B6B4B">
        <w:rPr>
          <w:rFonts w:asciiTheme="majorHAnsi" w:hAnsiTheme="majorHAnsi" w:cstheme="majorHAnsi"/>
          <w:b/>
          <w:bCs/>
          <w:i/>
          <w:iCs/>
          <w:sz w:val="20"/>
          <w:szCs w:val="20"/>
        </w:rPr>
        <w:t>Agreement on destination, institutions to be visited and participants</w:t>
      </w:r>
    </w:p>
    <w:p w14:paraId="47608714" w14:textId="77777777" w:rsidR="00C54671" w:rsidRPr="009B6B4B" w:rsidRDefault="00C54671" w:rsidP="00C33370">
      <w:pPr>
        <w:pStyle w:val="Default"/>
        <w:numPr>
          <w:ilvl w:val="0"/>
          <w:numId w:val="51"/>
        </w:numPr>
        <w:spacing w:after="120"/>
        <w:ind w:left="630"/>
        <w:rPr>
          <w:rFonts w:asciiTheme="majorHAnsi" w:hAnsiTheme="majorHAnsi" w:cstheme="majorHAnsi"/>
          <w:b/>
          <w:bCs/>
          <w:i/>
          <w:iCs/>
          <w:color w:val="auto"/>
          <w:sz w:val="20"/>
          <w:szCs w:val="20"/>
        </w:rPr>
      </w:pPr>
      <w:r w:rsidRPr="009B6B4B">
        <w:rPr>
          <w:rFonts w:asciiTheme="majorHAnsi" w:hAnsiTheme="majorHAnsi" w:cstheme="majorHAnsi"/>
          <w:b/>
          <w:bCs/>
          <w:i/>
          <w:iCs/>
          <w:color w:val="auto"/>
          <w:sz w:val="20"/>
          <w:szCs w:val="20"/>
        </w:rPr>
        <w:t xml:space="preserve">In consultation with destination institutions, prepare and agree a programme for the study visit </w:t>
      </w:r>
    </w:p>
    <w:p w14:paraId="5D2ADEEF" w14:textId="77777777" w:rsidR="00C54671" w:rsidRPr="009B6B4B" w:rsidRDefault="00C54671" w:rsidP="00C33370">
      <w:pPr>
        <w:pStyle w:val="Default"/>
        <w:numPr>
          <w:ilvl w:val="0"/>
          <w:numId w:val="51"/>
        </w:numPr>
        <w:spacing w:after="120"/>
        <w:ind w:left="630"/>
        <w:rPr>
          <w:rFonts w:asciiTheme="majorHAnsi" w:hAnsiTheme="majorHAnsi" w:cstheme="majorHAnsi"/>
          <w:b/>
          <w:bCs/>
          <w:i/>
          <w:iCs/>
          <w:color w:val="auto"/>
          <w:sz w:val="20"/>
          <w:szCs w:val="20"/>
        </w:rPr>
      </w:pPr>
      <w:r w:rsidRPr="009B6B4B">
        <w:rPr>
          <w:rFonts w:asciiTheme="majorHAnsi" w:hAnsiTheme="majorHAnsi" w:cstheme="majorHAnsi"/>
          <w:b/>
          <w:bCs/>
          <w:i/>
          <w:iCs/>
          <w:color w:val="auto"/>
          <w:sz w:val="20"/>
          <w:szCs w:val="20"/>
        </w:rPr>
        <w:t>Provide logistical support to implementation of the study visit</w:t>
      </w:r>
    </w:p>
    <w:p w14:paraId="50B75A67" w14:textId="77777777" w:rsidR="00C54671" w:rsidRPr="009B6B4B" w:rsidRDefault="00C54671" w:rsidP="00C33370">
      <w:pPr>
        <w:pStyle w:val="Default"/>
        <w:numPr>
          <w:ilvl w:val="0"/>
          <w:numId w:val="51"/>
        </w:numPr>
        <w:spacing w:after="120"/>
        <w:ind w:left="630"/>
        <w:rPr>
          <w:rFonts w:asciiTheme="majorHAnsi" w:hAnsiTheme="majorHAnsi" w:cstheme="majorHAnsi"/>
          <w:b/>
          <w:bCs/>
          <w:i/>
          <w:iCs/>
          <w:color w:val="auto"/>
          <w:sz w:val="20"/>
          <w:szCs w:val="20"/>
        </w:rPr>
      </w:pPr>
      <w:r w:rsidRPr="009B6B4B">
        <w:rPr>
          <w:rFonts w:asciiTheme="majorHAnsi" w:hAnsiTheme="majorHAnsi" w:cstheme="majorHAnsi"/>
          <w:b/>
          <w:bCs/>
          <w:i/>
          <w:iCs/>
          <w:color w:val="auto"/>
          <w:sz w:val="20"/>
          <w:szCs w:val="20"/>
        </w:rPr>
        <w:t xml:space="preserve">Support or facilitate the meetings with representatives of the targeted institutions to ensure that they serve the required purpose and derive maximum benefits for participants  </w:t>
      </w:r>
    </w:p>
    <w:p w14:paraId="0F0A90C9" w14:textId="02158B8D" w:rsidR="00C54671" w:rsidRPr="009B6B4B" w:rsidRDefault="00C54671" w:rsidP="00C33370">
      <w:pPr>
        <w:pStyle w:val="ListParagraph"/>
        <w:numPr>
          <w:ilvl w:val="0"/>
          <w:numId w:val="51"/>
        </w:numPr>
        <w:spacing w:after="120"/>
        <w:ind w:left="634"/>
        <w:rPr>
          <w:b/>
          <w:bCs/>
          <w:i/>
          <w:iCs/>
          <w:sz w:val="20"/>
          <w:szCs w:val="20"/>
          <w:lang w:val="en-GB"/>
        </w:rPr>
      </w:pPr>
      <w:r w:rsidRPr="009B6B4B">
        <w:rPr>
          <w:rFonts w:asciiTheme="majorHAnsi" w:hAnsiTheme="majorHAnsi" w:cstheme="majorHAnsi"/>
          <w:b/>
          <w:bCs/>
          <w:i/>
          <w:iCs/>
          <w:sz w:val="20"/>
          <w:szCs w:val="20"/>
          <w:lang w:val="en-GB"/>
        </w:rPr>
        <w:t xml:space="preserve">Facilitate debrief of participants, support preparation of report and arrange workshop to share and disseminate the gathered information and conclusions </w:t>
      </w:r>
    </w:p>
    <w:p w14:paraId="5103E2E7" w14:textId="08A6C5D5" w:rsidR="00660850" w:rsidRPr="009B6B4B" w:rsidRDefault="00660850" w:rsidP="00FC421F">
      <w:pPr>
        <w:spacing w:before="0" w:after="120"/>
        <w:rPr>
          <w:rFonts w:asciiTheme="majorHAnsi" w:hAnsiTheme="majorHAnsi" w:cstheme="majorHAnsi"/>
          <w:sz w:val="19"/>
          <w:szCs w:val="19"/>
        </w:rPr>
      </w:pPr>
      <w:r w:rsidRPr="009B6B4B">
        <w:rPr>
          <w:rFonts w:asciiTheme="majorHAnsi" w:hAnsiTheme="majorHAnsi" w:cstheme="majorHAnsi"/>
          <w:sz w:val="19"/>
          <w:szCs w:val="19"/>
        </w:rPr>
        <w:t xml:space="preserve">To develop the capacity of the </w:t>
      </w:r>
      <w:r w:rsidR="00F95D90" w:rsidRPr="009B6B4B">
        <w:rPr>
          <w:rFonts w:asciiTheme="majorHAnsi" w:hAnsiTheme="majorHAnsi" w:cstheme="majorHAnsi"/>
          <w:sz w:val="19"/>
          <w:szCs w:val="19"/>
        </w:rPr>
        <w:t>SESA</w:t>
      </w:r>
      <w:r w:rsidRPr="009B6B4B">
        <w:rPr>
          <w:rFonts w:asciiTheme="majorHAnsi" w:hAnsiTheme="majorHAnsi" w:cstheme="majorHAnsi"/>
          <w:sz w:val="19"/>
          <w:szCs w:val="19"/>
        </w:rPr>
        <w:t xml:space="preserve"> staff it will prove useful to enable them to witness in person key concepts and methodology applied in practice abroad. Therefore, the TA in cooperation with the beneficiary will decide on suitable EU member states to be visited. Organised efficiently study visits are excellent tools for learning and turning knowledge into practice. They also allow for establishing networks and relationships that may develop into future sustainable partnerships. The following tasks have to be carried out for a successful implementation of such a visit tour.</w:t>
      </w:r>
    </w:p>
    <w:p w14:paraId="1D24A16B" w14:textId="77777777" w:rsidR="00660850" w:rsidRPr="009B6B4B" w:rsidRDefault="00660850" w:rsidP="00C33370">
      <w:pPr>
        <w:pStyle w:val="ListParagraph"/>
        <w:numPr>
          <w:ilvl w:val="0"/>
          <w:numId w:val="35"/>
        </w:numPr>
        <w:spacing w:after="120"/>
        <w:ind w:left="720"/>
        <w:contextualSpacing w:val="0"/>
        <w:rPr>
          <w:rFonts w:asciiTheme="majorHAnsi" w:hAnsiTheme="majorHAnsi" w:cstheme="majorHAnsi"/>
          <w:sz w:val="19"/>
          <w:szCs w:val="19"/>
          <w:lang w:val="en-GB"/>
        </w:rPr>
      </w:pPr>
      <w:r w:rsidRPr="009B6B4B">
        <w:rPr>
          <w:rFonts w:asciiTheme="majorHAnsi" w:hAnsiTheme="majorHAnsi" w:cstheme="majorHAnsi"/>
          <w:sz w:val="19"/>
          <w:szCs w:val="19"/>
          <w:lang w:val="en-GB"/>
        </w:rPr>
        <w:t>Agreement on destination, institutions to be visited and participants</w:t>
      </w:r>
    </w:p>
    <w:p w14:paraId="2151561F" w14:textId="77777777" w:rsidR="00660850" w:rsidRPr="009B6B4B" w:rsidRDefault="00660850" w:rsidP="00C33370">
      <w:pPr>
        <w:pStyle w:val="ListParagraph"/>
        <w:numPr>
          <w:ilvl w:val="0"/>
          <w:numId w:val="35"/>
        </w:numPr>
        <w:spacing w:after="120"/>
        <w:ind w:left="720"/>
        <w:contextualSpacing w:val="0"/>
        <w:rPr>
          <w:rFonts w:asciiTheme="majorHAnsi" w:hAnsiTheme="majorHAnsi" w:cstheme="majorHAnsi"/>
          <w:sz w:val="19"/>
          <w:szCs w:val="19"/>
          <w:lang w:val="en-GB"/>
        </w:rPr>
      </w:pPr>
      <w:r w:rsidRPr="009B6B4B">
        <w:rPr>
          <w:rFonts w:asciiTheme="majorHAnsi" w:hAnsiTheme="majorHAnsi" w:cstheme="majorHAnsi"/>
          <w:sz w:val="19"/>
          <w:szCs w:val="19"/>
          <w:lang w:val="en-GB"/>
        </w:rPr>
        <w:t>In consultation with destination institutions, prepare and agree a programme for the study visit</w:t>
      </w:r>
    </w:p>
    <w:p w14:paraId="4861AB58" w14:textId="77777777" w:rsidR="00660850" w:rsidRPr="009B6B4B" w:rsidRDefault="00660850" w:rsidP="00C33370">
      <w:pPr>
        <w:pStyle w:val="ListParagraph"/>
        <w:numPr>
          <w:ilvl w:val="0"/>
          <w:numId w:val="35"/>
        </w:numPr>
        <w:spacing w:after="120"/>
        <w:ind w:left="720"/>
        <w:contextualSpacing w:val="0"/>
        <w:rPr>
          <w:rFonts w:asciiTheme="majorHAnsi" w:hAnsiTheme="majorHAnsi" w:cstheme="majorHAnsi"/>
          <w:sz w:val="19"/>
          <w:szCs w:val="19"/>
          <w:lang w:val="en-GB"/>
        </w:rPr>
      </w:pPr>
      <w:r w:rsidRPr="009B6B4B">
        <w:rPr>
          <w:rFonts w:asciiTheme="majorHAnsi" w:hAnsiTheme="majorHAnsi" w:cstheme="majorHAnsi"/>
          <w:sz w:val="19"/>
          <w:szCs w:val="19"/>
          <w:lang w:val="en-GB"/>
        </w:rPr>
        <w:t>Provide logistical support to implementation of the study visit</w:t>
      </w:r>
    </w:p>
    <w:p w14:paraId="65F71EC4" w14:textId="77777777" w:rsidR="00660850" w:rsidRPr="009B6B4B" w:rsidRDefault="00660850" w:rsidP="00C33370">
      <w:pPr>
        <w:pStyle w:val="ListParagraph"/>
        <w:numPr>
          <w:ilvl w:val="0"/>
          <w:numId w:val="35"/>
        </w:numPr>
        <w:spacing w:after="120"/>
        <w:ind w:left="720"/>
        <w:contextualSpacing w:val="0"/>
        <w:rPr>
          <w:rFonts w:asciiTheme="majorHAnsi" w:hAnsiTheme="majorHAnsi" w:cstheme="majorHAnsi"/>
          <w:sz w:val="19"/>
          <w:szCs w:val="19"/>
          <w:lang w:val="en-GB"/>
        </w:rPr>
      </w:pPr>
      <w:r w:rsidRPr="009B6B4B">
        <w:rPr>
          <w:rFonts w:asciiTheme="majorHAnsi" w:hAnsiTheme="majorHAnsi" w:cstheme="majorHAnsi"/>
          <w:sz w:val="19"/>
          <w:szCs w:val="19"/>
          <w:lang w:val="en-GB"/>
        </w:rPr>
        <w:t>Hold an orientation workshop with participants of the study visit</w:t>
      </w:r>
    </w:p>
    <w:p w14:paraId="54643033" w14:textId="77777777" w:rsidR="00660850" w:rsidRPr="009B6B4B" w:rsidRDefault="00660850" w:rsidP="00C33370">
      <w:pPr>
        <w:pStyle w:val="ListParagraph"/>
        <w:numPr>
          <w:ilvl w:val="0"/>
          <w:numId w:val="35"/>
        </w:numPr>
        <w:spacing w:after="120"/>
        <w:ind w:left="720"/>
        <w:rPr>
          <w:rFonts w:asciiTheme="majorHAnsi" w:hAnsiTheme="majorHAnsi" w:cstheme="majorHAnsi"/>
          <w:sz w:val="19"/>
          <w:szCs w:val="19"/>
          <w:lang w:val="en-GB"/>
        </w:rPr>
      </w:pPr>
      <w:r w:rsidRPr="009B6B4B">
        <w:rPr>
          <w:rFonts w:asciiTheme="majorHAnsi" w:hAnsiTheme="majorHAnsi" w:cstheme="majorHAnsi"/>
          <w:sz w:val="19"/>
          <w:szCs w:val="19"/>
          <w:lang w:val="en-GB"/>
        </w:rPr>
        <w:lastRenderedPageBreak/>
        <w:t>Support or facilitate the meetings with representatives of the targeted institutions to ensure that they serve the required purpose and derive maximum benefits for participants</w:t>
      </w:r>
    </w:p>
    <w:p w14:paraId="5BE95E26" w14:textId="4F7C32E6" w:rsidR="000572C0" w:rsidRPr="009B6B4B" w:rsidRDefault="000572C0" w:rsidP="00660850">
      <w:pPr>
        <w:spacing w:before="0" w:after="120"/>
        <w:rPr>
          <w:rFonts w:asciiTheme="majorHAnsi" w:hAnsiTheme="majorHAnsi" w:cstheme="majorHAnsi"/>
          <w:sz w:val="19"/>
          <w:szCs w:val="19"/>
        </w:rPr>
      </w:pPr>
      <w:r w:rsidRPr="009B6B4B">
        <w:rPr>
          <w:rFonts w:asciiTheme="majorHAnsi" w:hAnsiTheme="majorHAnsi" w:cstheme="majorHAnsi"/>
          <w:sz w:val="19"/>
          <w:szCs w:val="19"/>
        </w:rPr>
        <w:t>Consortium partners are especially well-placed to support visits to Germany, France or Latvia, but we will be guided by the opinions of the Youth Agency as to the most appropriate destination. In this connection, we would recommend visiting a country of equivalent size to Georgia and with some common problems and issues. Other Baltic States including Estonia may also be considered, as well as countries of Southern Europe. It may well be that, through introduction to, and participation in, European Youth networks, other potential destination countries may be identified, and the study visit may provide an opportunity to develop and cement relationships in a way that will support long-term peer-to-peer networking.</w:t>
      </w:r>
    </w:p>
    <w:p w14:paraId="2299FD0E" w14:textId="311C7B40" w:rsidR="00660850" w:rsidRPr="009B6B4B" w:rsidRDefault="00660850" w:rsidP="00660850">
      <w:pPr>
        <w:spacing w:before="0" w:after="120"/>
        <w:rPr>
          <w:rFonts w:asciiTheme="majorHAnsi" w:hAnsiTheme="majorHAnsi" w:cstheme="majorHAnsi"/>
          <w:sz w:val="19"/>
          <w:szCs w:val="19"/>
        </w:rPr>
      </w:pPr>
      <w:r w:rsidRPr="009B6B4B">
        <w:rPr>
          <w:rFonts w:asciiTheme="majorHAnsi" w:hAnsiTheme="majorHAnsi" w:cstheme="majorHAnsi"/>
          <w:sz w:val="19"/>
          <w:szCs w:val="19"/>
        </w:rPr>
        <w:t xml:space="preserve">Upon completion of </w:t>
      </w:r>
      <w:r w:rsidR="000572C0" w:rsidRPr="009B6B4B">
        <w:rPr>
          <w:rFonts w:asciiTheme="majorHAnsi" w:hAnsiTheme="majorHAnsi" w:cstheme="majorHAnsi"/>
          <w:sz w:val="19"/>
          <w:szCs w:val="19"/>
        </w:rPr>
        <w:t xml:space="preserve">the </w:t>
      </w:r>
      <w:r w:rsidRPr="009B6B4B">
        <w:rPr>
          <w:rFonts w:asciiTheme="majorHAnsi" w:hAnsiTheme="majorHAnsi" w:cstheme="majorHAnsi"/>
          <w:sz w:val="19"/>
          <w:szCs w:val="19"/>
        </w:rPr>
        <w:t>study visit and return to Georgia, the project team will facilitate debriefing and evaluation meetings with the participants of the visit. It will support the preparation of a report to ensure all the parties concerned agree on the necessary follow-up actions. The report will highlight good practice examples collected.</w:t>
      </w:r>
    </w:p>
    <w:p w14:paraId="066CA542" w14:textId="2CB1135A" w:rsidR="00C54671" w:rsidRPr="009B6B4B" w:rsidRDefault="00D31D17" w:rsidP="000572C0">
      <w:pPr>
        <w:autoSpaceDE w:val="0"/>
        <w:autoSpaceDN w:val="0"/>
        <w:adjustRightInd w:val="0"/>
        <w:spacing w:before="40" w:after="120"/>
        <w:ind w:hanging="14"/>
        <w:rPr>
          <w:rFonts w:asciiTheme="majorHAnsi" w:hAnsiTheme="majorHAnsi" w:cstheme="majorHAnsi"/>
          <w:b/>
          <w:bCs/>
          <w:i/>
          <w:iCs/>
          <w:sz w:val="19"/>
          <w:szCs w:val="19"/>
        </w:rPr>
      </w:pPr>
      <w:r w:rsidRPr="009B6B4B">
        <w:rPr>
          <w:rFonts w:asciiTheme="majorHAnsi" w:hAnsiTheme="majorHAnsi" w:cstheme="majorHAnsi"/>
          <w:b/>
          <w:bCs/>
          <w:i/>
          <w:iCs/>
          <w:sz w:val="19"/>
          <w:szCs w:val="19"/>
        </w:rPr>
        <w:t xml:space="preserve">Activity </w:t>
      </w:r>
      <w:r w:rsidR="00C54671" w:rsidRPr="009B6B4B">
        <w:rPr>
          <w:rFonts w:asciiTheme="majorHAnsi" w:hAnsiTheme="majorHAnsi" w:cstheme="majorHAnsi"/>
          <w:b/>
          <w:bCs/>
          <w:i/>
          <w:iCs/>
          <w:sz w:val="19"/>
          <w:szCs w:val="19"/>
        </w:rPr>
        <w:t>3.1.4</w:t>
      </w:r>
      <w:r w:rsidRPr="009B6B4B">
        <w:rPr>
          <w:rFonts w:asciiTheme="majorHAnsi" w:hAnsiTheme="majorHAnsi" w:cstheme="majorHAnsi"/>
          <w:b/>
          <w:bCs/>
          <w:i/>
          <w:iCs/>
          <w:sz w:val="19"/>
          <w:szCs w:val="19"/>
        </w:rPr>
        <w:t xml:space="preserve">: </w:t>
      </w:r>
      <w:r w:rsidR="00C54671" w:rsidRPr="009B6B4B">
        <w:rPr>
          <w:rFonts w:asciiTheme="majorHAnsi" w:hAnsiTheme="majorHAnsi" w:cstheme="majorHAnsi"/>
          <w:b/>
          <w:bCs/>
          <w:i/>
          <w:iCs/>
          <w:sz w:val="19"/>
          <w:szCs w:val="19"/>
        </w:rPr>
        <w:t>Support the Youth Agency in Improving coordination and cooperation arrangements with other agencies and stakeholders including local government and organizations in the regions</w:t>
      </w:r>
    </w:p>
    <w:p w14:paraId="20403A04" w14:textId="01002884" w:rsidR="000572C0" w:rsidRPr="009B6B4B" w:rsidRDefault="000572C0" w:rsidP="001458E9">
      <w:pPr>
        <w:autoSpaceDE w:val="0"/>
        <w:autoSpaceDN w:val="0"/>
        <w:adjustRightInd w:val="0"/>
        <w:spacing w:before="40" w:after="120"/>
        <w:ind w:hanging="14"/>
        <w:rPr>
          <w:rFonts w:asciiTheme="majorHAnsi" w:hAnsiTheme="majorHAnsi" w:cstheme="majorHAnsi"/>
          <w:sz w:val="19"/>
          <w:szCs w:val="19"/>
        </w:rPr>
      </w:pPr>
      <w:r w:rsidRPr="009B6B4B">
        <w:rPr>
          <w:rFonts w:asciiTheme="majorHAnsi" w:hAnsiTheme="majorHAnsi" w:cstheme="majorHAnsi"/>
          <w:sz w:val="19"/>
          <w:szCs w:val="19"/>
        </w:rPr>
        <w:t xml:space="preserve">As a new national agency, the Youth Agency needs to develop close </w:t>
      </w:r>
      <w:r w:rsidR="001458E9" w:rsidRPr="009B6B4B">
        <w:rPr>
          <w:rFonts w:asciiTheme="majorHAnsi" w:hAnsiTheme="majorHAnsi" w:cstheme="majorHAnsi"/>
          <w:sz w:val="19"/>
          <w:szCs w:val="19"/>
        </w:rPr>
        <w:t xml:space="preserve">and effective working relationships with regional stakeholders, including the 69 Municipalities, regional offices of the </w:t>
      </w:r>
      <w:r w:rsidR="00F95D90" w:rsidRPr="009B6B4B">
        <w:rPr>
          <w:rFonts w:asciiTheme="majorHAnsi" w:hAnsiTheme="majorHAnsi" w:cstheme="majorHAnsi"/>
          <w:sz w:val="19"/>
          <w:szCs w:val="19"/>
        </w:rPr>
        <w:t>SESA</w:t>
      </w:r>
      <w:r w:rsidR="001458E9" w:rsidRPr="009B6B4B">
        <w:rPr>
          <w:rFonts w:asciiTheme="majorHAnsi" w:hAnsiTheme="majorHAnsi" w:cstheme="majorHAnsi"/>
          <w:sz w:val="19"/>
          <w:szCs w:val="19"/>
        </w:rPr>
        <w:t>, schools, colleges and universities, NGOs (such as IOM, UNICEF, UN Women, etc.), sector associations and local units of business organisations, together with other actors concerned with youth issues, including NEETs. This will provide a means of disseminating and cascading information, as well as providing important sources of data about the situation pertaining in different parts of the country.</w:t>
      </w:r>
    </w:p>
    <w:p w14:paraId="0B2C4729" w14:textId="7F8E9712" w:rsidR="001458E9" w:rsidRPr="009B6B4B" w:rsidRDefault="001458E9" w:rsidP="001458E9">
      <w:pPr>
        <w:autoSpaceDE w:val="0"/>
        <w:autoSpaceDN w:val="0"/>
        <w:adjustRightInd w:val="0"/>
        <w:spacing w:before="40" w:after="120"/>
        <w:ind w:hanging="14"/>
        <w:rPr>
          <w:rFonts w:asciiTheme="majorHAnsi" w:hAnsiTheme="majorHAnsi" w:cstheme="majorHAnsi"/>
          <w:sz w:val="19"/>
          <w:szCs w:val="19"/>
        </w:rPr>
      </w:pPr>
      <w:r w:rsidRPr="009B6B4B">
        <w:rPr>
          <w:rFonts w:asciiTheme="majorHAnsi" w:hAnsiTheme="majorHAnsi" w:cstheme="majorHAnsi"/>
          <w:sz w:val="19"/>
          <w:szCs w:val="19"/>
        </w:rPr>
        <w:t xml:space="preserve">As the project has a regional dimension, we will identify relevant organisations and regional stakeholders in the targeted regions, and shall support the Agency in networking and developing structured activities with them that help to support and sustain local Youth Centres. </w:t>
      </w:r>
    </w:p>
    <w:p w14:paraId="5355FD22" w14:textId="7911B3F3" w:rsidR="00AA1A8A" w:rsidRPr="009B6B4B" w:rsidRDefault="00AA1A8A" w:rsidP="00AA1A8A">
      <w:pPr>
        <w:rPr>
          <w:rFonts w:asciiTheme="majorHAnsi" w:hAnsiTheme="majorHAnsi" w:cstheme="majorHAnsi"/>
          <w:b/>
          <w:bCs/>
          <w:i/>
          <w:iCs/>
        </w:rPr>
      </w:pPr>
      <w:r w:rsidRPr="009B6B4B">
        <w:rPr>
          <w:rFonts w:asciiTheme="majorHAnsi" w:hAnsiTheme="majorHAnsi" w:cstheme="majorHAnsi"/>
          <w:b/>
          <w:bCs/>
          <w:i/>
          <w:iCs/>
        </w:rPr>
        <w:t>Result 3.</w:t>
      </w:r>
      <w:r w:rsidR="00D31D17" w:rsidRPr="009B6B4B">
        <w:rPr>
          <w:rFonts w:asciiTheme="majorHAnsi" w:hAnsiTheme="majorHAnsi" w:cstheme="majorHAnsi"/>
          <w:b/>
          <w:bCs/>
          <w:i/>
          <w:iCs/>
        </w:rPr>
        <w:t>1</w:t>
      </w:r>
      <w:r w:rsidRPr="009B6B4B">
        <w:rPr>
          <w:rFonts w:asciiTheme="majorHAnsi" w:hAnsiTheme="majorHAnsi" w:cstheme="majorHAnsi"/>
          <w:b/>
          <w:bCs/>
          <w:i/>
          <w:iCs/>
        </w:rPr>
        <w:t>: Outputs and Inputs</w:t>
      </w:r>
    </w:p>
    <w:tbl>
      <w:tblPr>
        <w:tblStyle w:val="TableGrid"/>
        <w:tblW w:w="0" w:type="auto"/>
        <w:tblInd w:w="-5" w:type="dxa"/>
        <w:tblLook w:val="04A0" w:firstRow="1" w:lastRow="0" w:firstColumn="1" w:lastColumn="0" w:noHBand="0" w:noVBand="1"/>
      </w:tblPr>
      <w:tblGrid>
        <w:gridCol w:w="1134"/>
        <w:gridCol w:w="5976"/>
        <w:gridCol w:w="990"/>
        <w:gridCol w:w="965"/>
      </w:tblGrid>
      <w:tr w:rsidR="00AA1A8A" w:rsidRPr="009B6B4B" w14:paraId="4ABD16D9" w14:textId="77777777" w:rsidTr="00AA1A8A">
        <w:tc>
          <w:tcPr>
            <w:tcW w:w="9065" w:type="dxa"/>
            <w:gridSpan w:val="4"/>
          </w:tcPr>
          <w:p w14:paraId="24DCEEAD" w14:textId="7CEFC377" w:rsidR="00AA1A8A" w:rsidRPr="009B6B4B" w:rsidRDefault="00AA1A8A" w:rsidP="00AA1A8A">
            <w:pPr>
              <w:spacing w:before="0" w:after="0"/>
              <w:rPr>
                <w:rFonts w:asciiTheme="majorHAnsi" w:hAnsiTheme="majorHAnsi" w:cstheme="majorHAnsi"/>
                <w:b/>
                <w:bCs/>
              </w:rPr>
            </w:pPr>
            <w:r w:rsidRPr="009B6B4B">
              <w:rPr>
                <w:rFonts w:asciiTheme="majorHAnsi" w:hAnsiTheme="majorHAnsi" w:cstheme="majorHAnsi"/>
                <w:b/>
                <w:bCs/>
              </w:rPr>
              <w:t>Result 3.</w:t>
            </w:r>
            <w:r w:rsidR="00D31D17" w:rsidRPr="009B6B4B">
              <w:rPr>
                <w:rFonts w:asciiTheme="majorHAnsi" w:hAnsiTheme="majorHAnsi" w:cstheme="majorHAnsi"/>
                <w:b/>
                <w:bCs/>
              </w:rPr>
              <w:t>1</w:t>
            </w:r>
          </w:p>
        </w:tc>
      </w:tr>
      <w:tr w:rsidR="00AA1A8A" w:rsidRPr="009B6B4B" w14:paraId="22F4D10B" w14:textId="77777777" w:rsidTr="00D74087">
        <w:tc>
          <w:tcPr>
            <w:tcW w:w="1134" w:type="dxa"/>
          </w:tcPr>
          <w:p w14:paraId="53225EEB" w14:textId="77777777" w:rsidR="00AA1A8A" w:rsidRPr="009B6B4B" w:rsidRDefault="00AA1A8A" w:rsidP="00AA1A8A">
            <w:pPr>
              <w:spacing w:before="0" w:after="0"/>
              <w:rPr>
                <w:rFonts w:asciiTheme="majorHAnsi" w:hAnsiTheme="majorHAnsi" w:cstheme="majorHAnsi"/>
                <w:b/>
                <w:bCs/>
              </w:rPr>
            </w:pPr>
            <w:r w:rsidRPr="009B6B4B">
              <w:rPr>
                <w:rFonts w:asciiTheme="majorHAnsi" w:hAnsiTheme="majorHAnsi" w:cstheme="majorHAnsi"/>
                <w:b/>
                <w:bCs/>
              </w:rPr>
              <w:t>Activities</w:t>
            </w:r>
          </w:p>
        </w:tc>
        <w:tc>
          <w:tcPr>
            <w:tcW w:w="5976" w:type="dxa"/>
          </w:tcPr>
          <w:p w14:paraId="68A04046" w14:textId="77777777" w:rsidR="00AA1A8A" w:rsidRPr="009B6B4B" w:rsidRDefault="00AA1A8A" w:rsidP="00AA1A8A">
            <w:pPr>
              <w:spacing w:before="0" w:after="0"/>
              <w:rPr>
                <w:rFonts w:asciiTheme="majorHAnsi" w:hAnsiTheme="majorHAnsi" w:cstheme="majorHAnsi"/>
                <w:b/>
                <w:bCs/>
              </w:rPr>
            </w:pPr>
            <w:r w:rsidRPr="009B6B4B">
              <w:rPr>
                <w:rFonts w:asciiTheme="majorHAnsi" w:hAnsiTheme="majorHAnsi" w:cstheme="majorHAnsi"/>
                <w:b/>
                <w:bCs/>
              </w:rPr>
              <w:t>Outputs/Deliverables</w:t>
            </w:r>
          </w:p>
        </w:tc>
        <w:tc>
          <w:tcPr>
            <w:tcW w:w="1955" w:type="dxa"/>
            <w:gridSpan w:val="2"/>
          </w:tcPr>
          <w:p w14:paraId="66CEB4A3" w14:textId="1A61D958" w:rsidR="00AA1A8A" w:rsidRPr="009B6B4B" w:rsidRDefault="00AA1A8A" w:rsidP="00AA1A8A">
            <w:pPr>
              <w:spacing w:before="0" w:after="0"/>
              <w:rPr>
                <w:rFonts w:asciiTheme="majorHAnsi" w:hAnsiTheme="majorHAnsi" w:cstheme="majorHAnsi"/>
                <w:b/>
                <w:bCs/>
              </w:rPr>
            </w:pPr>
            <w:r w:rsidRPr="009B6B4B">
              <w:rPr>
                <w:rFonts w:asciiTheme="majorHAnsi" w:hAnsiTheme="majorHAnsi" w:cstheme="majorHAnsi"/>
                <w:b/>
                <w:bCs/>
              </w:rPr>
              <w:t>Inputs</w:t>
            </w:r>
            <w:r w:rsidR="00D74087" w:rsidRPr="009B6B4B">
              <w:rPr>
                <w:rFonts w:asciiTheme="majorHAnsi" w:hAnsiTheme="majorHAnsi" w:cstheme="majorHAnsi"/>
                <w:b/>
                <w:bCs/>
              </w:rPr>
              <w:t xml:space="preserve"> (WD)</w:t>
            </w:r>
          </w:p>
        </w:tc>
      </w:tr>
      <w:tr w:rsidR="009123B3" w:rsidRPr="009B6B4B" w14:paraId="74311F35" w14:textId="77777777" w:rsidTr="00D74087">
        <w:tc>
          <w:tcPr>
            <w:tcW w:w="1134" w:type="dxa"/>
            <w:vMerge w:val="restart"/>
          </w:tcPr>
          <w:p w14:paraId="25046831" w14:textId="6822C0DD" w:rsidR="009123B3" w:rsidRPr="009B6B4B" w:rsidRDefault="009123B3" w:rsidP="00AA1A8A">
            <w:pPr>
              <w:spacing w:before="0" w:after="0"/>
              <w:rPr>
                <w:rFonts w:asciiTheme="majorHAnsi" w:hAnsiTheme="majorHAnsi" w:cstheme="majorHAnsi"/>
              </w:rPr>
            </w:pPr>
            <w:r w:rsidRPr="009B6B4B">
              <w:rPr>
                <w:rFonts w:asciiTheme="majorHAnsi" w:hAnsiTheme="majorHAnsi" w:cstheme="majorHAnsi"/>
              </w:rPr>
              <w:t>3.1.1</w:t>
            </w:r>
          </w:p>
        </w:tc>
        <w:tc>
          <w:tcPr>
            <w:tcW w:w="5976" w:type="dxa"/>
          </w:tcPr>
          <w:p w14:paraId="351DE76F" w14:textId="5BE43FDE" w:rsidR="009123B3" w:rsidRPr="009B6B4B" w:rsidRDefault="009123B3" w:rsidP="00AA1A8A">
            <w:pPr>
              <w:spacing w:before="0" w:after="0"/>
              <w:jc w:val="left"/>
              <w:rPr>
                <w:rFonts w:asciiTheme="majorHAnsi" w:hAnsiTheme="majorHAnsi" w:cstheme="majorHAnsi"/>
              </w:rPr>
            </w:pPr>
            <w:r w:rsidRPr="009B6B4B">
              <w:rPr>
                <w:rFonts w:asciiTheme="majorHAnsi" w:hAnsiTheme="majorHAnsi" w:cstheme="majorHAnsi"/>
              </w:rPr>
              <w:t>Youth Services Action Plan</w:t>
            </w:r>
          </w:p>
        </w:tc>
        <w:tc>
          <w:tcPr>
            <w:tcW w:w="990" w:type="dxa"/>
            <w:vMerge w:val="restart"/>
          </w:tcPr>
          <w:p w14:paraId="36DBD033" w14:textId="77777777" w:rsidR="009123B3" w:rsidRPr="009B6B4B" w:rsidRDefault="009123B3" w:rsidP="00D74087">
            <w:pPr>
              <w:spacing w:before="0" w:after="0"/>
              <w:rPr>
                <w:rFonts w:asciiTheme="majorHAnsi" w:hAnsiTheme="majorHAnsi" w:cstheme="majorHAnsi"/>
              </w:rPr>
            </w:pPr>
            <w:r w:rsidRPr="009B6B4B">
              <w:rPr>
                <w:rFonts w:asciiTheme="majorHAnsi" w:hAnsiTheme="majorHAnsi" w:cstheme="majorHAnsi"/>
              </w:rPr>
              <w:t>TL:</w:t>
            </w:r>
          </w:p>
          <w:p w14:paraId="29CEF617" w14:textId="77777777" w:rsidR="009123B3" w:rsidRPr="009B6B4B" w:rsidRDefault="009123B3" w:rsidP="00D74087">
            <w:pPr>
              <w:spacing w:before="0" w:after="0"/>
              <w:rPr>
                <w:rFonts w:asciiTheme="majorHAnsi" w:hAnsiTheme="majorHAnsi" w:cstheme="majorHAnsi"/>
              </w:rPr>
            </w:pPr>
            <w:r w:rsidRPr="009B6B4B">
              <w:rPr>
                <w:rFonts w:asciiTheme="majorHAnsi" w:hAnsiTheme="majorHAnsi" w:cstheme="majorHAnsi"/>
              </w:rPr>
              <w:t>KE2:</w:t>
            </w:r>
          </w:p>
          <w:p w14:paraId="03C3A7BA" w14:textId="77777777" w:rsidR="009123B3" w:rsidRPr="009B6B4B" w:rsidRDefault="009123B3" w:rsidP="00D74087">
            <w:pPr>
              <w:spacing w:before="0" w:after="0"/>
              <w:rPr>
                <w:rFonts w:asciiTheme="majorHAnsi" w:hAnsiTheme="majorHAnsi" w:cstheme="majorHAnsi"/>
              </w:rPr>
            </w:pPr>
            <w:r w:rsidRPr="009B6B4B">
              <w:rPr>
                <w:rFonts w:asciiTheme="majorHAnsi" w:hAnsiTheme="majorHAnsi" w:cstheme="majorHAnsi"/>
              </w:rPr>
              <w:t>KE3:</w:t>
            </w:r>
          </w:p>
          <w:p w14:paraId="0406361C" w14:textId="77777777" w:rsidR="009123B3" w:rsidRPr="009B6B4B" w:rsidRDefault="009123B3" w:rsidP="00D74087">
            <w:pPr>
              <w:spacing w:before="0" w:after="0"/>
              <w:rPr>
                <w:rFonts w:asciiTheme="majorHAnsi" w:hAnsiTheme="majorHAnsi" w:cstheme="majorHAnsi"/>
              </w:rPr>
            </w:pPr>
            <w:r w:rsidRPr="009B6B4B">
              <w:rPr>
                <w:rFonts w:asciiTheme="majorHAnsi" w:hAnsiTheme="majorHAnsi" w:cstheme="majorHAnsi"/>
              </w:rPr>
              <w:t>LT JNKE:</w:t>
            </w:r>
          </w:p>
          <w:p w14:paraId="7D5671BD" w14:textId="77777777" w:rsidR="009123B3" w:rsidRPr="009B6B4B" w:rsidRDefault="009123B3" w:rsidP="00D74087">
            <w:pPr>
              <w:spacing w:before="0" w:after="0"/>
              <w:rPr>
                <w:rFonts w:asciiTheme="majorHAnsi" w:hAnsiTheme="majorHAnsi" w:cstheme="majorHAnsi"/>
              </w:rPr>
            </w:pPr>
            <w:r w:rsidRPr="009B6B4B">
              <w:rPr>
                <w:rFonts w:asciiTheme="majorHAnsi" w:hAnsiTheme="majorHAnsi" w:cstheme="majorHAnsi"/>
              </w:rPr>
              <w:t>ST JNKE</w:t>
            </w:r>
          </w:p>
          <w:p w14:paraId="0A527AE8" w14:textId="785647E2" w:rsidR="009123B3" w:rsidRPr="009B6B4B" w:rsidDel="00BC4BFA" w:rsidRDefault="009123B3" w:rsidP="00D74087">
            <w:pPr>
              <w:spacing w:before="0" w:after="0"/>
              <w:rPr>
                <w:rFonts w:asciiTheme="majorHAnsi" w:hAnsiTheme="majorHAnsi" w:cstheme="majorHAnsi"/>
              </w:rPr>
            </w:pPr>
            <w:r w:rsidRPr="009B6B4B">
              <w:rPr>
                <w:rFonts w:asciiTheme="majorHAnsi" w:hAnsiTheme="majorHAnsi" w:cstheme="majorHAnsi"/>
              </w:rPr>
              <w:t>SNKE:</w:t>
            </w:r>
          </w:p>
        </w:tc>
        <w:tc>
          <w:tcPr>
            <w:tcW w:w="965" w:type="dxa"/>
            <w:vMerge w:val="restart"/>
          </w:tcPr>
          <w:p w14:paraId="6A100123" w14:textId="0BD03D72" w:rsidR="009123B3" w:rsidRPr="009B6B4B" w:rsidRDefault="009123B3" w:rsidP="00D74087">
            <w:pPr>
              <w:spacing w:before="0" w:after="0"/>
              <w:jc w:val="center"/>
              <w:rPr>
                <w:rFonts w:asciiTheme="majorHAnsi" w:hAnsiTheme="majorHAnsi" w:cstheme="majorHAnsi"/>
              </w:rPr>
            </w:pPr>
            <w:r w:rsidRPr="009B6B4B">
              <w:rPr>
                <w:rFonts w:asciiTheme="majorHAnsi" w:hAnsiTheme="majorHAnsi" w:cstheme="majorHAnsi"/>
              </w:rPr>
              <w:t>71</w:t>
            </w:r>
          </w:p>
          <w:p w14:paraId="6619CB43" w14:textId="77777777" w:rsidR="009123B3" w:rsidRPr="009B6B4B" w:rsidRDefault="009123B3" w:rsidP="00D74087">
            <w:pPr>
              <w:spacing w:before="0" w:after="0"/>
              <w:jc w:val="center"/>
              <w:rPr>
                <w:rFonts w:asciiTheme="majorHAnsi" w:hAnsiTheme="majorHAnsi" w:cstheme="majorHAnsi"/>
              </w:rPr>
            </w:pPr>
            <w:r w:rsidRPr="009B6B4B">
              <w:rPr>
                <w:rFonts w:asciiTheme="majorHAnsi" w:hAnsiTheme="majorHAnsi" w:cstheme="majorHAnsi"/>
              </w:rPr>
              <w:t>10</w:t>
            </w:r>
          </w:p>
          <w:p w14:paraId="4AAA43B3" w14:textId="77777777" w:rsidR="009123B3" w:rsidRPr="009B6B4B" w:rsidRDefault="009123B3" w:rsidP="00D74087">
            <w:pPr>
              <w:spacing w:before="0" w:after="0"/>
              <w:jc w:val="center"/>
              <w:rPr>
                <w:rFonts w:asciiTheme="majorHAnsi" w:hAnsiTheme="majorHAnsi" w:cstheme="majorHAnsi"/>
              </w:rPr>
            </w:pPr>
            <w:r w:rsidRPr="009B6B4B">
              <w:rPr>
                <w:rFonts w:asciiTheme="majorHAnsi" w:hAnsiTheme="majorHAnsi" w:cstheme="majorHAnsi"/>
              </w:rPr>
              <w:t>0</w:t>
            </w:r>
          </w:p>
          <w:p w14:paraId="17313A42" w14:textId="77777777" w:rsidR="009123B3" w:rsidRPr="009B6B4B" w:rsidRDefault="009123B3" w:rsidP="00D74087">
            <w:pPr>
              <w:spacing w:before="0" w:after="0"/>
              <w:jc w:val="center"/>
              <w:rPr>
                <w:rFonts w:asciiTheme="majorHAnsi" w:hAnsiTheme="majorHAnsi" w:cstheme="majorHAnsi"/>
              </w:rPr>
            </w:pPr>
            <w:r w:rsidRPr="009B6B4B">
              <w:rPr>
                <w:rFonts w:asciiTheme="majorHAnsi" w:hAnsiTheme="majorHAnsi" w:cstheme="majorHAnsi"/>
              </w:rPr>
              <w:t>50</w:t>
            </w:r>
          </w:p>
          <w:p w14:paraId="105C63D4" w14:textId="77777777" w:rsidR="009123B3" w:rsidRPr="009B6B4B" w:rsidRDefault="009123B3" w:rsidP="00D74087">
            <w:pPr>
              <w:spacing w:before="0" w:after="0"/>
              <w:jc w:val="center"/>
              <w:rPr>
                <w:rFonts w:asciiTheme="majorHAnsi" w:hAnsiTheme="majorHAnsi" w:cstheme="majorHAnsi"/>
              </w:rPr>
            </w:pPr>
            <w:r w:rsidRPr="009B6B4B">
              <w:rPr>
                <w:rFonts w:asciiTheme="majorHAnsi" w:hAnsiTheme="majorHAnsi" w:cstheme="majorHAnsi"/>
              </w:rPr>
              <w:t>30</w:t>
            </w:r>
          </w:p>
          <w:p w14:paraId="574459AD" w14:textId="7EDD64C3" w:rsidR="009123B3" w:rsidRPr="009B6B4B" w:rsidDel="00BC4BFA" w:rsidRDefault="009123B3" w:rsidP="00D74087">
            <w:pPr>
              <w:spacing w:before="0" w:after="0"/>
              <w:jc w:val="center"/>
              <w:rPr>
                <w:rFonts w:asciiTheme="majorHAnsi" w:hAnsiTheme="majorHAnsi" w:cstheme="majorHAnsi"/>
              </w:rPr>
            </w:pPr>
            <w:r w:rsidRPr="009B6B4B">
              <w:rPr>
                <w:rFonts w:asciiTheme="majorHAnsi" w:hAnsiTheme="majorHAnsi" w:cstheme="majorHAnsi"/>
              </w:rPr>
              <w:t>50</w:t>
            </w:r>
          </w:p>
        </w:tc>
      </w:tr>
      <w:tr w:rsidR="009123B3" w:rsidRPr="009B6B4B" w14:paraId="47018CC0" w14:textId="77777777" w:rsidTr="00D74087">
        <w:tc>
          <w:tcPr>
            <w:tcW w:w="1134" w:type="dxa"/>
            <w:vMerge/>
          </w:tcPr>
          <w:p w14:paraId="7A16561A" w14:textId="77777777" w:rsidR="009123B3" w:rsidRPr="009B6B4B" w:rsidRDefault="009123B3" w:rsidP="009123B3">
            <w:pPr>
              <w:spacing w:before="0" w:after="0"/>
              <w:rPr>
                <w:rFonts w:asciiTheme="majorHAnsi" w:hAnsiTheme="majorHAnsi" w:cstheme="majorHAnsi"/>
              </w:rPr>
            </w:pPr>
          </w:p>
        </w:tc>
        <w:tc>
          <w:tcPr>
            <w:tcW w:w="5976" w:type="dxa"/>
          </w:tcPr>
          <w:p w14:paraId="45F22572" w14:textId="03DEFA80" w:rsidR="009123B3" w:rsidRPr="009B6B4B" w:rsidRDefault="009123B3" w:rsidP="009123B3">
            <w:pPr>
              <w:spacing w:before="0" w:after="0"/>
              <w:jc w:val="left"/>
              <w:rPr>
                <w:rFonts w:asciiTheme="majorHAnsi" w:hAnsiTheme="majorHAnsi" w:cstheme="majorHAnsi"/>
              </w:rPr>
            </w:pPr>
            <w:r w:rsidRPr="009B6B4B">
              <w:rPr>
                <w:rFonts w:asciiTheme="majorHAnsi" w:hAnsiTheme="majorHAnsi" w:cstheme="majorHAnsi"/>
              </w:rPr>
              <w:t>Inputs to the Draft Law on Youth</w:t>
            </w:r>
          </w:p>
        </w:tc>
        <w:tc>
          <w:tcPr>
            <w:tcW w:w="990" w:type="dxa"/>
            <w:vMerge/>
          </w:tcPr>
          <w:p w14:paraId="759365F2" w14:textId="77777777" w:rsidR="009123B3" w:rsidRPr="009B6B4B" w:rsidRDefault="009123B3" w:rsidP="009123B3">
            <w:pPr>
              <w:spacing w:before="0" w:after="0"/>
              <w:rPr>
                <w:rFonts w:asciiTheme="majorHAnsi" w:hAnsiTheme="majorHAnsi" w:cstheme="majorHAnsi"/>
              </w:rPr>
            </w:pPr>
          </w:p>
        </w:tc>
        <w:tc>
          <w:tcPr>
            <w:tcW w:w="965" w:type="dxa"/>
            <w:vMerge/>
          </w:tcPr>
          <w:p w14:paraId="32BAE575" w14:textId="77777777" w:rsidR="009123B3" w:rsidRPr="009B6B4B" w:rsidRDefault="009123B3" w:rsidP="009123B3">
            <w:pPr>
              <w:spacing w:before="0" w:after="0"/>
              <w:jc w:val="center"/>
              <w:rPr>
                <w:rFonts w:asciiTheme="majorHAnsi" w:hAnsiTheme="majorHAnsi" w:cstheme="majorHAnsi"/>
              </w:rPr>
            </w:pPr>
          </w:p>
        </w:tc>
      </w:tr>
      <w:tr w:rsidR="009123B3" w:rsidRPr="009B6B4B" w14:paraId="64993CCE" w14:textId="77777777" w:rsidTr="00D74087">
        <w:tc>
          <w:tcPr>
            <w:tcW w:w="1134" w:type="dxa"/>
            <w:vMerge/>
          </w:tcPr>
          <w:p w14:paraId="5CAEFDB5" w14:textId="77777777" w:rsidR="009123B3" w:rsidRPr="009B6B4B" w:rsidRDefault="009123B3" w:rsidP="009123B3">
            <w:pPr>
              <w:spacing w:before="0" w:after="0"/>
              <w:rPr>
                <w:rFonts w:asciiTheme="majorHAnsi" w:hAnsiTheme="majorHAnsi" w:cstheme="majorHAnsi"/>
              </w:rPr>
            </w:pPr>
          </w:p>
        </w:tc>
        <w:tc>
          <w:tcPr>
            <w:tcW w:w="5976" w:type="dxa"/>
          </w:tcPr>
          <w:p w14:paraId="4047DE3F" w14:textId="784A09F9" w:rsidR="009123B3" w:rsidRPr="009B6B4B" w:rsidRDefault="00707C39" w:rsidP="009123B3">
            <w:pPr>
              <w:spacing w:before="0" w:after="0"/>
              <w:jc w:val="left"/>
              <w:rPr>
                <w:rFonts w:asciiTheme="majorHAnsi" w:hAnsiTheme="majorHAnsi" w:cstheme="majorHAnsi"/>
              </w:rPr>
            </w:pPr>
            <w:r w:rsidRPr="009B6B4B">
              <w:rPr>
                <w:rFonts w:asciiTheme="majorHAnsi" w:hAnsiTheme="majorHAnsi" w:cstheme="majorHAnsi"/>
              </w:rPr>
              <w:t xml:space="preserve">Inputs to the </w:t>
            </w:r>
            <w:r w:rsidR="009123B3" w:rsidRPr="009B6B4B">
              <w:rPr>
                <w:rFonts w:asciiTheme="majorHAnsi" w:hAnsiTheme="majorHAnsi" w:cstheme="majorHAnsi"/>
              </w:rPr>
              <w:t>National cross-sectoral youth strategy 2020-2025 and its action plan for 2020-2023</w:t>
            </w:r>
          </w:p>
        </w:tc>
        <w:tc>
          <w:tcPr>
            <w:tcW w:w="990" w:type="dxa"/>
            <w:vMerge/>
          </w:tcPr>
          <w:p w14:paraId="2025FA65" w14:textId="77777777" w:rsidR="009123B3" w:rsidRPr="009B6B4B" w:rsidRDefault="009123B3" w:rsidP="009123B3">
            <w:pPr>
              <w:spacing w:before="0" w:after="0"/>
              <w:rPr>
                <w:rFonts w:asciiTheme="majorHAnsi" w:hAnsiTheme="majorHAnsi" w:cstheme="majorHAnsi"/>
              </w:rPr>
            </w:pPr>
          </w:p>
        </w:tc>
        <w:tc>
          <w:tcPr>
            <w:tcW w:w="965" w:type="dxa"/>
            <w:vMerge/>
          </w:tcPr>
          <w:p w14:paraId="6C03B08F" w14:textId="77777777" w:rsidR="009123B3" w:rsidRPr="009B6B4B" w:rsidRDefault="009123B3" w:rsidP="009123B3">
            <w:pPr>
              <w:spacing w:before="0" w:after="0"/>
              <w:jc w:val="center"/>
              <w:rPr>
                <w:rFonts w:asciiTheme="majorHAnsi" w:hAnsiTheme="majorHAnsi" w:cstheme="majorHAnsi"/>
              </w:rPr>
            </w:pPr>
          </w:p>
        </w:tc>
      </w:tr>
      <w:tr w:rsidR="00D74087" w:rsidRPr="009B6B4B" w14:paraId="549C9EC3" w14:textId="77777777" w:rsidTr="00D74087">
        <w:tc>
          <w:tcPr>
            <w:tcW w:w="1134" w:type="dxa"/>
          </w:tcPr>
          <w:p w14:paraId="4EDA6FBF" w14:textId="502F0FD1" w:rsidR="00D74087" w:rsidRPr="009B6B4B" w:rsidRDefault="00D74087" w:rsidP="00AA1A8A">
            <w:pPr>
              <w:spacing w:before="0" w:after="0"/>
              <w:rPr>
                <w:rFonts w:asciiTheme="majorHAnsi" w:hAnsiTheme="majorHAnsi" w:cstheme="majorHAnsi"/>
              </w:rPr>
            </w:pPr>
            <w:r w:rsidRPr="009B6B4B">
              <w:rPr>
                <w:rFonts w:asciiTheme="majorHAnsi" w:hAnsiTheme="majorHAnsi" w:cstheme="majorHAnsi"/>
              </w:rPr>
              <w:t>3.1.2</w:t>
            </w:r>
          </w:p>
        </w:tc>
        <w:tc>
          <w:tcPr>
            <w:tcW w:w="5976" w:type="dxa"/>
          </w:tcPr>
          <w:p w14:paraId="2CFDDB10" w14:textId="58601AC2" w:rsidR="00D74087" w:rsidRPr="009B6B4B" w:rsidRDefault="00D74087" w:rsidP="00AA1A8A">
            <w:pPr>
              <w:spacing w:before="0" w:after="0"/>
              <w:ind w:left="19" w:hanging="19"/>
              <w:jc w:val="left"/>
              <w:rPr>
                <w:rFonts w:asciiTheme="majorHAnsi" w:hAnsiTheme="majorHAnsi" w:cstheme="majorHAnsi"/>
              </w:rPr>
            </w:pPr>
            <w:r w:rsidRPr="009B6B4B">
              <w:rPr>
                <w:rFonts w:asciiTheme="majorHAnsi" w:hAnsiTheme="majorHAnsi" w:cstheme="majorHAnsi"/>
              </w:rPr>
              <w:t xml:space="preserve">Youth Agency Capacity Building Plan </w:t>
            </w:r>
          </w:p>
        </w:tc>
        <w:tc>
          <w:tcPr>
            <w:tcW w:w="990" w:type="dxa"/>
            <w:vMerge/>
          </w:tcPr>
          <w:p w14:paraId="56194B99" w14:textId="77777777" w:rsidR="00D74087" w:rsidRPr="009B6B4B" w:rsidRDefault="00D74087" w:rsidP="00AA1A8A">
            <w:pPr>
              <w:spacing w:before="0" w:after="0"/>
              <w:rPr>
                <w:rFonts w:asciiTheme="majorHAnsi" w:hAnsiTheme="majorHAnsi" w:cstheme="majorHAnsi"/>
              </w:rPr>
            </w:pPr>
          </w:p>
        </w:tc>
        <w:tc>
          <w:tcPr>
            <w:tcW w:w="965" w:type="dxa"/>
            <w:vMerge/>
          </w:tcPr>
          <w:p w14:paraId="21C9C523" w14:textId="0ED32AB0" w:rsidR="00D74087" w:rsidRPr="009B6B4B" w:rsidRDefault="00D74087" w:rsidP="00AA1A8A">
            <w:pPr>
              <w:spacing w:before="0" w:after="0"/>
              <w:rPr>
                <w:rFonts w:asciiTheme="majorHAnsi" w:hAnsiTheme="majorHAnsi" w:cstheme="majorHAnsi"/>
              </w:rPr>
            </w:pPr>
          </w:p>
        </w:tc>
      </w:tr>
      <w:tr w:rsidR="00D74087" w:rsidRPr="009B6B4B" w14:paraId="4AB9B87E" w14:textId="77777777" w:rsidTr="00D74087">
        <w:tc>
          <w:tcPr>
            <w:tcW w:w="1134" w:type="dxa"/>
          </w:tcPr>
          <w:p w14:paraId="178390E2" w14:textId="22CE28CD" w:rsidR="00D74087" w:rsidRPr="009B6B4B" w:rsidRDefault="00D74087" w:rsidP="00AA1A8A">
            <w:pPr>
              <w:spacing w:before="0" w:after="0"/>
              <w:rPr>
                <w:rFonts w:asciiTheme="majorHAnsi" w:hAnsiTheme="majorHAnsi" w:cstheme="majorHAnsi"/>
              </w:rPr>
            </w:pPr>
            <w:r w:rsidRPr="009B6B4B">
              <w:rPr>
                <w:rFonts w:asciiTheme="majorHAnsi" w:hAnsiTheme="majorHAnsi" w:cstheme="majorHAnsi"/>
              </w:rPr>
              <w:t>3.1.3</w:t>
            </w:r>
          </w:p>
        </w:tc>
        <w:tc>
          <w:tcPr>
            <w:tcW w:w="5976" w:type="dxa"/>
          </w:tcPr>
          <w:p w14:paraId="2D59F31D" w14:textId="6A759BE9" w:rsidR="00D74087" w:rsidRPr="009B6B4B" w:rsidRDefault="00D74087" w:rsidP="00AA1A8A">
            <w:pPr>
              <w:spacing w:before="0" w:after="0"/>
              <w:ind w:left="19" w:hanging="19"/>
              <w:jc w:val="left"/>
              <w:rPr>
                <w:rFonts w:asciiTheme="majorHAnsi" w:hAnsiTheme="majorHAnsi" w:cstheme="majorHAnsi"/>
              </w:rPr>
            </w:pPr>
            <w:r w:rsidRPr="009B6B4B">
              <w:rPr>
                <w:rFonts w:asciiTheme="majorHAnsi" w:hAnsiTheme="majorHAnsi" w:cstheme="majorHAnsi"/>
              </w:rPr>
              <w:t>Study Visit Programme and Report</w:t>
            </w:r>
          </w:p>
        </w:tc>
        <w:tc>
          <w:tcPr>
            <w:tcW w:w="990" w:type="dxa"/>
            <w:vMerge/>
          </w:tcPr>
          <w:p w14:paraId="3246DA3A" w14:textId="77777777" w:rsidR="00D74087" w:rsidRPr="009B6B4B" w:rsidRDefault="00D74087" w:rsidP="00AA1A8A">
            <w:pPr>
              <w:spacing w:before="0" w:after="0"/>
              <w:rPr>
                <w:rFonts w:asciiTheme="majorHAnsi" w:hAnsiTheme="majorHAnsi" w:cstheme="majorHAnsi"/>
              </w:rPr>
            </w:pPr>
          </w:p>
        </w:tc>
        <w:tc>
          <w:tcPr>
            <w:tcW w:w="965" w:type="dxa"/>
            <w:vMerge/>
          </w:tcPr>
          <w:p w14:paraId="6ED05E2C" w14:textId="769E4EED" w:rsidR="00D74087" w:rsidRPr="009B6B4B" w:rsidRDefault="00D74087" w:rsidP="00AA1A8A">
            <w:pPr>
              <w:spacing w:before="0" w:after="0"/>
              <w:rPr>
                <w:rFonts w:asciiTheme="majorHAnsi" w:hAnsiTheme="majorHAnsi" w:cstheme="majorHAnsi"/>
              </w:rPr>
            </w:pPr>
          </w:p>
        </w:tc>
      </w:tr>
      <w:tr w:rsidR="00D74087" w:rsidRPr="009B6B4B" w14:paraId="470A440B" w14:textId="77777777" w:rsidTr="00D74087">
        <w:tc>
          <w:tcPr>
            <w:tcW w:w="1134" w:type="dxa"/>
          </w:tcPr>
          <w:p w14:paraId="51E79303" w14:textId="63FE4CC6" w:rsidR="00D74087" w:rsidRPr="009B6B4B" w:rsidRDefault="00D74087" w:rsidP="00AA1A8A">
            <w:pPr>
              <w:spacing w:before="0" w:after="0"/>
              <w:rPr>
                <w:rFonts w:asciiTheme="majorHAnsi" w:hAnsiTheme="majorHAnsi" w:cstheme="majorHAnsi"/>
              </w:rPr>
            </w:pPr>
            <w:r w:rsidRPr="009B6B4B">
              <w:rPr>
                <w:rFonts w:asciiTheme="majorHAnsi" w:hAnsiTheme="majorHAnsi" w:cstheme="majorHAnsi"/>
              </w:rPr>
              <w:t>3.1.4</w:t>
            </w:r>
          </w:p>
        </w:tc>
        <w:tc>
          <w:tcPr>
            <w:tcW w:w="5976" w:type="dxa"/>
          </w:tcPr>
          <w:p w14:paraId="3BFFC0BE" w14:textId="01D4E675" w:rsidR="00D74087" w:rsidRPr="009B6B4B" w:rsidRDefault="00D74087" w:rsidP="00AA1A8A">
            <w:pPr>
              <w:spacing w:before="0" w:after="0"/>
              <w:ind w:left="19" w:hanging="19"/>
              <w:jc w:val="left"/>
              <w:rPr>
                <w:rFonts w:asciiTheme="majorHAnsi" w:hAnsiTheme="majorHAnsi" w:cstheme="majorHAnsi"/>
              </w:rPr>
            </w:pPr>
            <w:r w:rsidRPr="009B6B4B">
              <w:rPr>
                <w:rFonts w:asciiTheme="majorHAnsi" w:hAnsiTheme="majorHAnsi" w:cstheme="majorHAnsi"/>
              </w:rPr>
              <w:t>List of regional stakeholders</w:t>
            </w:r>
          </w:p>
        </w:tc>
        <w:tc>
          <w:tcPr>
            <w:tcW w:w="990" w:type="dxa"/>
            <w:vMerge/>
          </w:tcPr>
          <w:p w14:paraId="229ECFA5" w14:textId="77777777" w:rsidR="00D74087" w:rsidRPr="009B6B4B" w:rsidRDefault="00D74087" w:rsidP="00AA1A8A">
            <w:pPr>
              <w:spacing w:before="0" w:after="0"/>
              <w:rPr>
                <w:rFonts w:asciiTheme="majorHAnsi" w:hAnsiTheme="majorHAnsi" w:cstheme="majorHAnsi"/>
              </w:rPr>
            </w:pPr>
          </w:p>
        </w:tc>
        <w:tc>
          <w:tcPr>
            <w:tcW w:w="965" w:type="dxa"/>
            <w:vMerge/>
          </w:tcPr>
          <w:p w14:paraId="5D920D04" w14:textId="264AE779" w:rsidR="00D74087" w:rsidRPr="009B6B4B" w:rsidRDefault="00D74087" w:rsidP="00AA1A8A">
            <w:pPr>
              <w:spacing w:before="0" w:after="0"/>
              <w:rPr>
                <w:rFonts w:asciiTheme="majorHAnsi" w:hAnsiTheme="majorHAnsi" w:cstheme="majorHAnsi"/>
              </w:rPr>
            </w:pPr>
          </w:p>
        </w:tc>
      </w:tr>
    </w:tbl>
    <w:p w14:paraId="16473FDF" w14:textId="78C979EE" w:rsidR="00AA1A8A" w:rsidRPr="009B6B4B" w:rsidRDefault="00C54671" w:rsidP="00AA1A8A">
      <w:pPr>
        <w:rPr>
          <w:rFonts w:asciiTheme="majorHAnsi" w:hAnsiTheme="majorHAnsi" w:cstheme="majorHAnsi"/>
          <w:b/>
          <w:bCs/>
        </w:rPr>
      </w:pPr>
      <w:r w:rsidRPr="009B6B4B">
        <w:rPr>
          <w:rStyle w:val="g-note"/>
          <w:rFonts w:asciiTheme="majorHAnsi" w:hAnsiTheme="majorHAnsi" w:cstheme="majorHAnsi"/>
          <w:b/>
          <w:bCs/>
          <w:color w:val="auto"/>
        </w:rPr>
        <w:t xml:space="preserve">Result 3.2: Development of </w:t>
      </w:r>
      <w:r w:rsidRPr="009B6B4B">
        <w:rPr>
          <w:rFonts w:asciiTheme="majorHAnsi" w:hAnsiTheme="majorHAnsi" w:cstheme="majorHAnsi"/>
          <w:b/>
          <w:bCs/>
        </w:rPr>
        <w:t>Youth Centres supported, including organizational and human capacities</w:t>
      </w:r>
    </w:p>
    <w:p w14:paraId="0CE07930" w14:textId="2B47DE8B" w:rsidR="00D31D17" w:rsidRPr="009B6B4B" w:rsidRDefault="00D31D17" w:rsidP="008038B0">
      <w:pPr>
        <w:autoSpaceDE w:val="0"/>
        <w:autoSpaceDN w:val="0"/>
        <w:adjustRightInd w:val="0"/>
        <w:spacing w:before="0" w:after="120"/>
        <w:ind w:hanging="14"/>
        <w:jc w:val="left"/>
        <w:rPr>
          <w:rFonts w:asciiTheme="majorHAnsi" w:hAnsiTheme="majorHAnsi" w:cstheme="majorHAnsi"/>
          <w:b/>
          <w:i/>
          <w:iCs/>
        </w:rPr>
      </w:pPr>
      <w:r w:rsidRPr="009B6B4B">
        <w:rPr>
          <w:rFonts w:asciiTheme="majorHAnsi" w:hAnsiTheme="majorHAnsi" w:cstheme="majorHAnsi"/>
          <w:b/>
          <w:i/>
          <w:iCs/>
        </w:rPr>
        <w:t>Activity 3.2.1: Organizational capacities of selected Youth Centres in targeted regions assessed, and institutional development and improvement plans prepared, targeted on helping them in action planning, self-assessment and increasing the effectiveness of youth services delivery</w:t>
      </w:r>
    </w:p>
    <w:p w14:paraId="22801B8D" w14:textId="72B26159" w:rsidR="00707C39" w:rsidRPr="009B6B4B" w:rsidRDefault="008038B0" w:rsidP="00707C39">
      <w:pPr>
        <w:autoSpaceDE w:val="0"/>
        <w:autoSpaceDN w:val="0"/>
        <w:adjustRightInd w:val="0"/>
        <w:spacing w:before="0" w:after="120"/>
        <w:ind w:hanging="14"/>
        <w:rPr>
          <w:rFonts w:asciiTheme="majorHAnsi" w:hAnsiTheme="majorHAnsi" w:cstheme="majorHAnsi"/>
          <w:bCs/>
        </w:rPr>
      </w:pPr>
      <w:r w:rsidRPr="009B6B4B">
        <w:rPr>
          <w:rFonts w:asciiTheme="majorHAnsi" w:hAnsiTheme="majorHAnsi" w:cstheme="majorHAnsi"/>
          <w:bCs/>
        </w:rPr>
        <w:t>The starting point for this activity will be a</w:t>
      </w:r>
      <w:r w:rsidR="00707C39" w:rsidRPr="009B6B4B">
        <w:rPr>
          <w:rFonts w:asciiTheme="majorHAnsi" w:hAnsiTheme="majorHAnsi" w:cstheme="majorHAnsi"/>
          <w:bCs/>
        </w:rPr>
        <w:t>n</w:t>
      </w:r>
      <w:r w:rsidRPr="009B6B4B">
        <w:rPr>
          <w:rFonts w:asciiTheme="majorHAnsi" w:hAnsiTheme="majorHAnsi" w:cstheme="majorHAnsi"/>
          <w:bCs/>
        </w:rPr>
        <w:t xml:space="preserve"> analysis of the capacities of a number of Youth Centres and including centres in different regions, selected in conjunction with the Youth Agency, in order to identify “typical” capacity building needs. </w:t>
      </w:r>
      <w:r w:rsidR="00707C39" w:rsidRPr="009B6B4B">
        <w:rPr>
          <w:rFonts w:asciiTheme="majorHAnsi" w:hAnsiTheme="majorHAnsi" w:cstheme="majorHAnsi"/>
          <w:bCs/>
        </w:rPr>
        <w:t>Relatively little is known about the current youth centre situation across the country, including the number of functioning youth centres or the scope of their present activities, apart from the fact that they mostly occupy rooms in municipality premises and carry out specific tasks (e.g. hobby or sport-related). Indeed, a Youth Centre concept needs to be more precisely elaborated, taking into account the conclusions of this analysis.</w:t>
      </w:r>
    </w:p>
    <w:p w14:paraId="7F3151A3" w14:textId="27ADB010" w:rsidR="008038B0" w:rsidRPr="009B6B4B" w:rsidRDefault="006E04F4" w:rsidP="008038B0">
      <w:pPr>
        <w:autoSpaceDE w:val="0"/>
        <w:autoSpaceDN w:val="0"/>
        <w:adjustRightInd w:val="0"/>
        <w:spacing w:before="0" w:after="120"/>
        <w:ind w:hanging="14"/>
        <w:rPr>
          <w:rFonts w:asciiTheme="majorHAnsi" w:hAnsiTheme="majorHAnsi" w:cstheme="majorHAnsi"/>
          <w:bCs/>
        </w:rPr>
      </w:pPr>
      <w:r w:rsidRPr="009B6B4B">
        <w:rPr>
          <w:rFonts w:asciiTheme="majorHAnsi" w:hAnsiTheme="majorHAnsi" w:cstheme="majorHAnsi"/>
          <w:bCs/>
        </w:rPr>
        <w:t>The primary means of data gathering should be the use of a self-assessment questionnaire completed by representatives of each of the centres sampled but, to validate the results, the capacity assessment should also include some on-site visits and structured interviews focused on identifying strengths, weaknesses, opportunities and threats (i.e. SWOT analysis).</w:t>
      </w:r>
    </w:p>
    <w:p w14:paraId="50D7CB22" w14:textId="5EEDAE4B" w:rsidR="008038B0" w:rsidRPr="009B6B4B" w:rsidRDefault="008038B0" w:rsidP="002036B9">
      <w:pPr>
        <w:autoSpaceDE w:val="0"/>
        <w:autoSpaceDN w:val="0"/>
        <w:adjustRightInd w:val="0"/>
        <w:spacing w:before="0" w:after="120"/>
        <w:ind w:hanging="14"/>
        <w:rPr>
          <w:rFonts w:asciiTheme="majorHAnsi" w:hAnsiTheme="majorHAnsi" w:cstheme="majorHAnsi"/>
          <w:bCs/>
        </w:rPr>
      </w:pPr>
      <w:r w:rsidRPr="009B6B4B">
        <w:rPr>
          <w:rFonts w:asciiTheme="majorHAnsi" w:hAnsiTheme="majorHAnsi" w:cstheme="majorHAnsi"/>
          <w:bCs/>
        </w:rPr>
        <w:t xml:space="preserve">The conclusions of the analysis will be fed into development of a template for </w:t>
      </w:r>
      <w:r w:rsidR="006E04F4" w:rsidRPr="009B6B4B">
        <w:rPr>
          <w:rFonts w:asciiTheme="majorHAnsi" w:hAnsiTheme="majorHAnsi" w:cstheme="majorHAnsi"/>
          <w:bCs/>
        </w:rPr>
        <w:t>preparing development and improvement plans for all centres based on a self-assessment process. The Youth Agency will be assisted in developing and applying an approach to monitoring and supporting implementation of the resulting plans.</w:t>
      </w:r>
    </w:p>
    <w:p w14:paraId="5F444AB0" w14:textId="0C664270" w:rsidR="006E04F4" w:rsidRPr="009B6B4B" w:rsidRDefault="006E04F4" w:rsidP="002036B9">
      <w:pPr>
        <w:autoSpaceDE w:val="0"/>
        <w:autoSpaceDN w:val="0"/>
        <w:adjustRightInd w:val="0"/>
        <w:spacing w:before="0" w:after="120"/>
        <w:ind w:hanging="14"/>
        <w:rPr>
          <w:rFonts w:asciiTheme="majorHAnsi" w:hAnsiTheme="majorHAnsi" w:cstheme="majorHAnsi"/>
          <w:bCs/>
        </w:rPr>
      </w:pPr>
      <w:r w:rsidRPr="009B6B4B">
        <w:rPr>
          <w:rFonts w:asciiTheme="majorHAnsi" w:hAnsiTheme="majorHAnsi" w:cstheme="majorHAnsi"/>
          <w:bCs/>
        </w:rPr>
        <w:lastRenderedPageBreak/>
        <w:t>The focus of the capacity assessment will include</w:t>
      </w:r>
      <w:r w:rsidR="002036B9" w:rsidRPr="009B6B4B">
        <w:rPr>
          <w:rFonts w:asciiTheme="majorHAnsi" w:hAnsiTheme="majorHAnsi" w:cstheme="majorHAnsi"/>
          <w:bCs/>
        </w:rPr>
        <w:t xml:space="preserve"> analysis of their capacities in the areas of:</w:t>
      </w:r>
      <w:r w:rsidRPr="009B6B4B">
        <w:rPr>
          <w:rFonts w:asciiTheme="majorHAnsi" w:hAnsiTheme="majorHAnsi" w:cstheme="majorHAnsi"/>
          <w:bCs/>
        </w:rPr>
        <w:t xml:space="preserve"> </w:t>
      </w:r>
    </w:p>
    <w:p w14:paraId="1A95CB4E" w14:textId="77777777" w:rsidR="00D31D17" w:rsidRPr="009B6B4B" w:rsidRDefault="00D31D17" w:rsidP="00C33370">
      <w:pPr>
        <w:pStyle w:val="ListParagraph"/>
        <w:numPr>
          <w:ilvl w:val="0"/>
          <w:numId w:val="49"/>
        </w:numPr>
        <w:autoSpaceDE w:val="0"/>
        <w:autoSpaceDN w:val="0"/>
        <w:adjustRightInd w:val="0"/>
        <w:spacing w:after="120"/>
        <w:ind w:left="634"/>
        <w:contextualSpacing w:val="0"/>
        <w:rPr>
          <w:rFonts w:asciiTheme="majorHAnsi" w:hAnsiTheme="majorHAnsi" w:cstheme="majorHAnsi"/>
          <w:b/>
          <w:i/>
          <w:iCs/>
          <w:sz w:val="20"/>
          <w:szCs w:val="20"/>
          <w:lang w:val="en-GB"/>
        </w:rPr>
      </w:pPr>
      <w:r w:rsidRPr="009B6B4B">
        <w:rPr>
          <w:rFonts w:asciiTheme="majorHAnsi" w:hAnsiTheme="majorHAnsi" w:cstheme="majorHAnsi"/>
          <w:b/>
          <w:i/>
          <w:iCs/>
          <w:sz w:val="20"/>
          <w:szCs w:val="20"/>
          <w:lang w:val="en-GB"/>
        </w:rPr>
        <w:t>Piloting and implementing career orientation and guidance services provision for young people outside formal education and training, with an emphasis on vulnerable youth and NEETs</w:t>
      </w:r>
    </w:p>
    <w:p w14:paraId="7FA530E5" w14:textId="77777777" w:rsidR="00D31D17" w:rsidRPr="009B6B4B" w:rsidRDefault="00D31D17" w:rsidP="00C33370">
      <w:pPr>
        <w:pStyle w:val="ListParagraph"/>
        <w:numPr>
          <w:ilvl w:val="0"/>
          <w:numId w:val="49"/>
        </w:numPr>
        <w:autoSpaceDE w:val="0"/>
        <w:autoSpaceDN w:val="0"/>
        <w:adjustRightInd w:val="0"/>
        <w:spacing w:after="120"/>
        <w:ind w:left="634"/>
        <w:contextualSpacing w:val="0"/>
        <w:rPr>
          <w:rFonts w:asciiTheme="majorHAnsi" w:hAnsiTheme="majorHAnsi" w:cstheme="majorHAnsi"/>
          <w:b/>
          <w:i/>
          <w:iCs/>
          <w:sz w:val="20"/>
          <w:szCs w:val="20"/>
          <w:lang w:val="en-GB"/>
        </w:rPr>
      </w:pPr>
      <w:r w:rsidRPr="009B6B4B">
        <w:rPr>
          <w:rFonts w:asciiTheme="majorHAnsi" w:hAnsiTheme="majorHAnsi" w:cstheme="majorHAnsi"/>
          <w:b/>
          <w:i/>
          <w:iCs/>
          <w:sz w:val="20"/>
          <w:szCs w:val="20"/>
          <w:lang w:val="en-GB"/>
        </w:rPr>
        <w:t>Developing and delivering relevant and high quality short non-formal education and training courses targeted on the needs of young people in their regions, including key competences to support employability and social integration</w:t>
      </w:r>
    </w:p>
    <w:p w14:paraId="645786EF" w14:textId="14635694" w:rsidR="00D31D17" w:rsidRPr="009B6B4B" w:rsidRDefault="00D31D17" w:rsidP="00C33370">
      <w:pPr>
        <w:pStyle w:val="ListParagraph"/>
        <w:numPr>
          <w:ilvl w:val="0"/>
          <w:numId w:val="49"/>
        </w:numPr>
        <w:spacing w:after="120"/>
        <w:ind w:left="634"/>
        <w:contextualSpacing w:val="0"/>
        <w:rPr>
          <w:b/>
          <w:i/>
          <w:iCs/>
          <w:sz w:val="20"/>
          <w:szCs w:val="20"/>
          <w:lang w:val="en-GB"/>
        </w:rPr>
      </w:pPr>
      <w:r w:rsidRPr="009B6B4B">
        <w:rPr>
          <w:rFonts w:asciiTheme="majorHAnsi" w:hAnsiTheme="majorHAnsi" w:cstheme="majorHAnsi"/>
          <w:b/>
          <w:i/>
          <w:iCs/>
          <w:sz w:val="20"/>
          <w:szCs w:val="20"/>
          <w:lang w:val="en-GB"/>
        </w:rPr>
        <w:t>Piloting and implementing youth activation measures in cooperation with relevant stakeholders, including piloting/implementing youth transition measures, including social entrepreneurship</w:t>
      </w:r>
    </w:p>
    <w:p w14:paraId="5F64E632" w14:textId="115D7683" w:rsidR="00D31D17" w:rsidRPr="009B6B4B" w:rsidRDefault="002036B9" w:rsidP="002036B9">
      <w:pPr>
        <w:autoSpaceDE w:val="0"/>
        <w:autoSpaceDN w:val="0"/>
        <w:adjustRightInd w:val="0"/>
        <w:spacing w:before="0" w:after="120"/>
        <w:jc w:val="left"/>
        <w:rPr>
          <w:rFonts w:asciiTheme="majorHAnsi" w:hAnsiTheme="majorHAnsi" w:cstheme="majorHAnsi"/>
          <w:bCs/>
        </w:rPr>
      </w:pPr>
      <w:r w:rsidRPr="009B6B4B">
        <w:rPr>
          <w:rFonts w:asciiTheme="majorHAnsi" w:hAnsiTheme="majorHAnsi" w:cstheme="majorHAnsi"/>
          <w:bCs/>
        </w:rPr>
        <w:t>Any identified shortcomings in these areas should be addressed in the development and improvement plans of youth centres and supported through the training of youth workers employed by the centres under Activity 3.2.2 below.</w:t>
      </w:r>
    </w:p>
    <w:p w14:paraId="185C5CA4" w14:textId="77777777" w:rsidR="001414EA" w:rsidRPr="009B6B4B" w:rsidRDefault="00D31D17" w:rsidP="001414EA">
      <w:pPr>
        <w:autoSpaceDE w:val="0"/>
        <w:autoSpaceDN w:val="0"/>
        <w:adjustRightInd w:val="0"/>
        <w:spacing w:before="0" w:after="120"/>
        <w:ind w:hanging="14"/>
        <w:jc w:val="left"/>
        <w:rPr>
          <w:rFonts w:asciiTheme="majorHAnsi" w:hAnsiTheme="majorHAnsi" w:cstheme="majorHAnsi"/>
          <w:b/>
          <w:i/>
          <w:iCs/>
        </w:rPr>
      </w:pPr>
      <w:r w:rsidRPr="009B6B4B">
        <w:rPr>
          <w:rFonts w:asciiTheme="majorHAnsi" w:hAnsiTheme="majorHAnsi" w:cstheme="majorHAnsi"/>
          <w:b/>
          <w:i/>
          <w:iCs/>
        </w:rPr>
        <w:t>Activity 3.2.2: Capacity building and training needs of youth workers (from youth centres in the regions) assessed, and appropriate arrangements put in place to ensure their training, qualifications and professionalization</w:t>
      </w:r>
    </w:p>
    <w:p w14:paraId="25B40787" w14:textId="76C7D2C0" w:rsidR="00D31D17" w:rsidRPr="009B6B4B" w:rsidRDefault="001414EA" w:rsidP="001414EA">
      <w:pPr>
        <w:autoSpaceDE w:val="0"/>
        <w:autoSpaceDN w:val="0"/>
        <w:adjustRightInd w:val="0"/>
        <w:spacing w:before="0" w:after="120"/>
        <w:ind w:hanging="14"/>
        <w:rPr>
          <w:rFonts w:asciiTheme="majorHAnsi" w:hAnsiTheme="majorHAnsi" w:cstheme="majorHAnsi"/>
          <w:b/>
          <w:i/>
          <w:iCs/>
        </w:rPr>
      </w:pPr>
      <w:r w:rsidRPr="009B6B4B">
        <w:rPr>
          <w:rFonts w:asciiTheme="majorHAnsi" w:hAnsiTheme="majorHAnsi" w:cstheme="majorHAnsi"/>
          <w:bCs/>
        </w:rPr>
        <w:t xml:space="preserve">Youth workers are thought to come from many different backgrounds and to have become involved in youth work in different ways, e.g. through sport, artistic or cultural activities, </w:t>
      </w:r>
      <w:r w:rsidR="00C3211D" w:rsidRPr="009B6B4B">
        <w:rPr>
          <w:rFonts w:asciiTheme="majorHAnsi" w:hAnsiTheme="majorHAnsi" w:cstheme="majorHAnsi"/>
          <w:bCs/>
        </w:rPr>
        <w:t xml:space="preserve">family contacts, </w:t>
      </w:r>
      <w:r w:rsidRPr="009B6B4B">
        <w:rPr>
          <w:rFonts w:asciiTheme="majorHAnsi" w:hAnsiTheme="majorHAnsi" w:cstheme="majorHAnsi"/>
          <w:bCs/>
        </w:rPr>
        <w:t xml:space="preserve">voluntary work etc. For several years there have been demands to professionalise the occupation, for example through developing a route to qualification through VNFIL. However, a qualification in youth work is still lacking and there is still no standard training programme for youth workers. </w:t>
      </w:r>
      <w:r w:rsidR="00C3211D" w:rsidRPr="009B6B4B">
        <w:rPr>
          <w:rFonts w:asciiTheme="majorHAnsi" w:hAnsiTheme="majorHAnsi" w:cstheme="majorHAnsi"/>
          <w:bCs/>
        </w:rPr>
        <w:t>It is unlikely that many of them have qualifications in social work because of the limited number of qualified social workers in Georgia. In any case, it is normal in other countries for youth work to be regarded as a separate profession, despite the fact that some of the required competences are common to both areas of work. Given that many of them work with children as well as young adults, the lack of a qualified youth worker cohort is a matter of considerable concern. This activity will therefore include:</w:t>
      </w:r>
    </w:p>
    <w:p w14:paraId="0691946C" w14:textId="77777777" w:rsidR="00D31D17" w:rsidRPr="009B6B4B" w:rsidRDefault="00D31D17" w:rsidP="00C33370">
      <w:pPr>
        <w:pStyle w:val="ListParagraph"/>
        <w:numPr>
          <w:ilvl w:val="0"/>
          <w:numId w:val="50"/>
        </w:numPr>
        <w:autoSpaceDE w:val="0"/>
        <w:autoSpaceDN w:val="0"/>
        <w:adjustRightInd w:val="0"/>
        <w:spacing w:after="120"/>
        <w:ind w:left="634"/>
        <w:contextualSpacing w:val="0"/>
        <w:rPr>
          <w:rFonts w:asciiTheme="majorHAnsi" w:hAnsiTheme="majorHAnsi" w:cstheme="majorHAnsi"/>
          <w:b/>
          <w:i/>
          <w:iCs/>
          <w:sz w:val="20"/>
          <w:szCs w:val="20"/>
          <w:lang w:val="en-GB"/>
        </w:rPr>
      </w:pPr>
      <w:r w:rsidRPr="009B6B4B">
        <w:rPr>
          <w:rFonts w:asciiTheme="majorHAnsi" w:hAnsiTheme="majorHAnsi" w:cstheme="majorHAnsi"/>
          <w:b/>
          <w:i/>
          <w:iCs/>
          <w:sz w:val="20"/>
          <w:szCs w:val="20"/>
          <w:lang w:val="en-GB"/>
        </w:rPr>
        <w:t>A review of the profiles and backgrounds of a sample of youth workers from different regions, and training needs analysis of a “typical” group of youth workers</w:t>
      </w:r>
    </w:p>
    <w:p w14:paraId="19F7A690" w14:textId="77777777" w:rsidR="00D31D17" w:rsidRPr="009B6B4B" w:rsidRDefault="00D31D17" w:rsidP="00C33370">
      <w:pPr>
        <w:pStyle w:val="ListParagraph"/>
        <w:numPr>
          <w:ilvl w:val="0"/>
          <w:numId w:val="50"/>
        </w:numPr>
        <w:autoSpaceDE w:val="0"/>
        <w:autoSpaceDN w:val="0"/>
        <w:adjustRightInd w:val="0"/>
        <w:spacing w:after="120"/>
        <w:ind w:left="634"/>
        <w:contextualSpacing w:val="0"/>
        <w:rPr>
          <w:rFonts w:asciiTheme="majorHAnsi" w:hAnsiTheme="majorHAnsi" w:cstheme="majorHAnsi"/>
          <w:b/>
          <w:i/>
          <w:iCs/>
          <w:sz w:val="20"/>
          <w:szCs w:val="20"/>
          <w:lang w:val="en-GB"/>
        </w:rPr>
      </w:pPr>
      <w:r w:rsidRPr="009B6B4B">
        <w:rPr>
          <w:rFonts w:asciiTheme="majorHAnsi" w:hAnsiTheme="majorHAnsi" w:cstheme="majorHAnsi"/>
          <w:b/>
          <w:i/>
          <w:iCs/>
          <w:sz w:val="20"/>
          <w:szCs w:val="20"/>
          <w:lang w:val="en-GB"/>
        </w:rPr>
        <w:t>A review of typical training and qualifications arrangements for youth workers in the EU</w:t>
      </w:r>
    </w:p>
    <w:p w14:paraId="4CBDA60C" w14:textId="77777777" w:rsidR="00D31D17" w:rsidRPr="009B6B4B" w:rsidRDefault="00D31D17" w:rsidP="00C33370">
      <w:pPr>
        <w:pStyle w:val="ListParagraph"/>
        <w:numPr>
          <w:ilvl w:val="0"/>
          <w:numId w:val="50"/>
        </w:numPr>
        <w:autoSpaceDE w:val="0"/>
        <w:autoSpaceDN w:val="0"/>
        <w:adjustRightInd w:val="0"/>
        <w:spacing w:after="120"/>
        <w:ind w:left="634"/>
        <w:contextualSpacing w:val="0"/>
        <w:rPr>
          <w:rFonts w:asciiTheme="majorHAnsi" w:hAnsiTheme="majorHAnsi" w:cstheme="majorHAnsi"/>
          <w:b/>
          <w:i/>
          <w:iCs/>
          <w:sz w:val="20"/>
          <w:szCs w:val="20"/>
          <w:lang w:val="en-GB"/>
        </w:rPr>
      </w:pPr>
      <w:r w:rsidRPr="009B6B4B">
        <w:rPr>
          <w:rFonts w:asciiTheme="majorHAnsi" w:hAnsiTheme="majorHAnsi" w:cstheme="majorHAnsi"/>
          <w:b/>
          <w:i/>
          <w:iCs/>
          <w:sz w:val="20"/>
          <w:szCs w:val="20"/>
          <w:lang w:val="en-GB"/>
        </w:rPr>
        <w:t>Definition of occupational standards for youth workers, development of a modular training/qualification programme, identification of appropriate training provider(s), and support to authorization processes</w:t>
      </w:r>
    </w:p>
    <w:p w14:paraId="1EC6C0B8" w14:textId="3B6BCF5D" w:rsidR="00D31D17" w:rsidRPr="009B6B4B" w:rsidRDefault="00D31D17" w:rsidP="00C33370">
      <w:pPr>
        <w:pStyle w:val="ListParagraph"/>
        <w:numPr>
          <w:ilvl w:val="0"/>
          <w:numId w:val="50"/>
        </w:numPr>
        <w:spacing w:after="120"/>
        <w:ind w:left="634"/>
        <w:contextualSpacing w:val="0"/>
        <w:rPr>
          <w:b/>
          <w:i/>
          <w:iCs/>
          <w:sz w:val="20"/>
          <w:szCs w:val="20"/>
          <w:lang w:val="en-GB"/>
        </w:rPr>
      </w:pPr>
      <w:r w:rsidRPr="009B6B4B">
        <w:rPr>
          <w:rFonts w:asciiTheme="majorHAnsi" w:hAnsiTheme="majorHAnsi" w:cstheme="majorHAnsi"/>
          <w:b/>
          <w:i/>
          <w:iCs/>
          <w:sz w:val="20"/>
          <w:szCs w:val="20"/>
          <w:lang w:val="en-GB"/>
        </w:rPr>
        <w:t xml:space="preserve">Development/piloting of procedures for validating prior/non-formal learning of existing youth workers as a step towards qualification  </w:t>
      </w:r>
    </w:p>
    <w:p w14:paraId="31FEEDF0" w14:textId="68F54E5C" w:rsidR="00C3211D" w:rsidRPr="009B6B4B" w:rsidRDefault="00C3211D" w:rsidP="00C3211D">
      <w:pPr>
        <w:rPr>
          <w:bCs/>
        </w:rPr>
      </w:pPr>
      <w:r w:rsidRPr="009B6B4B">
        <w:rPr>
          <w:bCs/>
        </w:rPr>
        <w:t>The activity will be carried out in close cooperation with representatives of the Youth Agency, and should also include consultation with a sample of Youth Centre managers.</w:t>
      </w:r>
      <w:r w:rsidR="00B60337" w:rsidRPr="009B6B4B">
        <w:rPr>
          <w:bCs/>
        </w:rPr>
        <w:t xml:space="preserve"> It should also be carried out in cooperation with appropriate VET provider(s) or higher education institution(s) which should be actively involved in developing the learning programme/curriculum, so that the provider/programme may be authorised by NCEQE.  </w:t>
      </w:r>
    </w:p>
    <w:p w14:paraId="2B5471BB" w14:textId="4C8872FE" w:rsidR="00C3211D" w:rsidRPr="009B6B4B" w:rsidRDefault="00C3211D" w:rsidP="00C3211D">
      <w:pPr>
        <w:rPr>
          <w:bCs/>
        </w:rPr>
      </w:pPr>
      <w:r w:rsidRPr="009B6B4B">
        <w:rPr>
          <w:bCs/>
        </w:rPr>
        <w:t xml:space="preserve">The aim will be to develop a youth worker qualification based on occupational standards reflecting the role and responsibilities of youth workers delivered through a programme provided by authorised VET provider(s). The qualification should be accessible to existing youth workers, with credits obtainable though VNFIL procedures. The outputs of any on-the-job training provided through TA projects etc. should be recognised in the VNFIL process. </w:t>
      </w:r>
    </w:p>
    <w:p w14:paraId="5C15CA1B" w14:textId="517CC3E3" w:rsidR="004D3588" w:rsidRPr="009B6B4B" w:rsidRDefault="004D3588" w:rsidP="004D3588">
      <w:pPr>
        <w:rPr>
          <w:rFonts w:asciiTheme="majorHAnsi" w:hAnsiTheme="majorHAnsi" w:cstheme="majorHAnsi"/>
          <w:b/>
          <w:bCs/>
          <w:i/>
          <w:iCs/>
        </w:rPr>
      </w:pPr>
      <w:r w:rsidRPr="009B6B4B">
        <w:rPr>
          <w:rFonts w:asciiTheme="majorHAnsi" w:hAnsiTheme="majorHAnsi" w:cstheme="majorHAnsi"/>
          <w:b/>
          <w:bCs/>
          <w:i/>
          <w:iCs/>
        </w:rPr>
        <w:t>Result 3.2: Outputs and Inputs</w:t>
      </w:r>
    </w:p>
    <w:tbl>
      <w:tblPr>
        <w:tblStyle w:val="TableGrid"/>
        <w:tblW w:w="0" w:type="auto"/>
        <w:tblInd w:w="-5" w:type="dxa"/>
        <w:tblLook w:val="04A0" w:firstRow="1" w:lastRow="0" w:firstColumn="1" w:lastColumn="0" w:noHBand="0" w:noVBand="1"/>
      </w:tblPr>
      <w:tblGrid>
        <w:gridCol w:w="1134"/>
        <w:gridCol w:w="5976"/>
        <w:gridCol w:w="977"/>
        <w:gridCol w:w="978"/>
      </w:tblGrid>
      <w:tr w:rsidR="004D3588" w:rsidRPr="009B6B4B" w14:paraId="0FAEED00" w14:textId="77777777" w:rsidTr="006662C6">
        <w:tc>
          <w:tcPr>
            <w:tcW w:w="9065" w:type="dxa"/>
            <w:gridSpan w:val="4"/>
          </w:tcPr>
          <w:p w14:paraId="4AF76372" w14:textId="073B1DC4" w:rsidR="004D3588" w:rsidRPr="009B6B4B" w:rsidRDefault="004D3588" w:rsidP="006662C6">
            <w:pPr>
              <w:spacing w:before="0" w:after="0"/>
              <w:rPr>
                <w:rFonts w:asciiTheme="majorHAnsi" w:hAnsiTheme="majorHAnsi" w:cstheme="majorHAnsi"/>
                <w:b/>
                <w:bCs/>
              </w:rPr>
            </w:pPr>
            <w:r w:rsidRPr="009B6B4B">
              <w:rPr>
                <w:rFonts w:asciiTheme="majorHAnsi" w:hAnsiTheme="majorHAnsi" w:cstheme="majorHAnsi"/>
                <w:b/>
                <w:bCs/>
              </w:rPr>
              <w:t>Result 3.2</w:t>
            </w:r>
          </w:p>
        </w:tc>
      </w:tr>
      <w:tr w:rsidR="004D3588" w:rsidRPr="009B6B4B" w14:paraId="21EE27FA" w14:textId="77777777" w:rsidTr="00D74087">
        <w:tc>
          <w:tcPr>
            <w:tcW w:w="1134" w:type="dxa"/>
          </w:tcPr>
          <w:p w14:paraId="44C6D1A5" w14:textId="77777777" w:rsidR="004D3588" w:rsidRPr="009B6B4B" w:rsidRDefault="004D3588" w:rsidP="006662C6">
            <w:pPr>
              <w:spacing w:before="0" w:after="0"/>
              <w:rPr>
                <w:rFonts w:asciiTheme="majorHAnsi" w:hAnsiTheme="majorHAnsi" w:cstheme="majorHAnsi"/>
                <w:b/>
                <w:bCs/>
              </w:rPr>
            </w:pPr>
            <w:r w:rsidRPr="009B6B4B">
              <w:rPr>
                <w:rFonts w:asciiTheme="majorHAnsi" w:hAnsiTheme="majorHAnsi" w:cstheme="majorHAnsi"/>
                <w:b/>
                <w:bCs/>
              </w:rPr>
              <w:t>Activities</w:t>
            </w:r>
          </w:p>
        </w:tc>
        <w:tc>
          <w:tcPr>
            <w:tcW w:w="5976" w:type="dxa"/>
          </w:tcPr>
          <w:p w14:paraId="1A658D12" w14:textId="77777777" w:rsidR="004D3588" w:rsidRPr="009B6B4B" w:rsidRDefault="004D3588" w:rsidP="006662C6">
            <w:pPr>
              <w:spacing w:before="0" w:after="0"/>
              <w:rPr>
                <w:rFonts w:asciiTheme="majorHAnsi" w:hAnsiTheme="majorHAnsi" w:cstheme="majorHAnsi"/>
                <w:b/>
                <w:bCs/>
              </w:rPr>
            </w:pPr>
            <w:r w:rsidRPr="009B6B4B">
              <w:rPr>
                <w:rFonts w:asciiTheme="majorHAnsi" w:hAnsiTheme="majorHAnsi" w:cstheme="majorHAnsi"/>
                <w:b/>
                <w:bCs/>
              </w:rPr>
              <w:t>Outputs/Deliverables</w:t>
            </w:r>
          </w:p>
        </w:tc>
        <w:tc>
          <w:tcPr>
            <w:tcW w:w="1955" w:type="dxa"/>
            <w:gridSpan w:val="2"/>
          </w:tcPr>
          <w:p w14:paraId="44E1B51E" w14:textId="6AD74EF0" w:rsidR="004D3588" w:rsidRPr="009B6B4B" w:rsidRDefault="004D3588" w:rsidP="006662C6">
            <w:pPr>
              <w:spacing w:before="0" w:after="0"/>
              <w:rPr>
                <w:rFonts w:asciiTheme="majorHAnsi" w:hAnsiTheme="majorHAnsi" w:cstheme="majorHAnsi"/>
                <w:b/>
                <w:bCs/>
              </w:rPr>
            </w:pPr>
            <w:r w:rsidRPr="009B6B4B">
              <w:rPr>
                <w:rFonts w:asciiTheme="majorHAnsi" w:hAnsiTheme="majorHAnsi" w:cstheme="majorHAnsi"/>
                <w:b/>
                <w:bCs/>
              </w:rPr>
              <w:t>Inputs</w:t>
            </w:r>
            <w:r w:rsidR="00D74087" w:rsidRPr="009B6B4B">
              <w:rPr>
                <w:rFonts w:asciiTheme="majorHAnsi" w:hAnsiTheme="majorHAnsi" w:cstheme="majorHAnsi"/>
                <w:b/>
                <w:bCs/>
              </w:rPr>
              <w:t xml:space="preserve"> (WD)</w:t>
            </w:r>
          </w:p>
        </w:tc>
      </w:tr>
      <w:tr w:rsidR="00D74087" w:rsidRPr="009B6B4B" w14:paraId="5992351C" w14:textId="77777777" w:rsidTr="00B92D2B">
        <w:tc>
          <w:tcPr>
            <w:tcW w:w="1134" w:type="dxa"/>
            <w:vMerge w:val="restart"/>
          </w:tcPr>
          <w:p w14:paraId="488060C3" w14:textId="195D8F5B" w:rsidR="00D74087" w:rsidRPr="009B6B4B" w:rsidRDefault="00D74087" w:rsidP="006662C6">
            <w:pPr>
              <w:spacing w:before="0" w:after="0"/>
              <w:rPr>
                <w:rFonts w:asciiTheme="majorHAnsi" w:hAnsiTheme="majorHAnsi" w:cstheme="majorHAnsi"/>
              </w:rPr>
            </w:pPr>
            <w:r w:rsidRPr="009B6B4B">
              <w:rPr>
                <w:rFonts w:asciiTheme="majorHAnsi" w:hAnsiTheme="majorHAnsi" w:cstheme="majorHAnsi"/>
              </w:rPr>
              <w:t>3.2.1</w:t>
            </w:r>
          </w:p>
        </w:tc>
        <w:tc>
          <w:tcPr>
            <w:tcW w:w="5976" w:type="dxa"/>
          </w:tcPr>
          <w:p w14:paraId="000CE280" w14:textId="1CBA3C98" w:rsidR="00D74087" w:rsidRPr="009B6B4B" w:rsidRDefault="00D74087" w:rsidP="006662C6">
            <w:pPr>
              <w:spacing w:before="0" w:after="0"/>
              <w:jc w:val="left"/>
              <w:rPr>
                <w:rFonts w:asciiTheme="majorHAnsi" w:hAnsiTheme="majorHAnsi" w:cstheme="majorHAnsi"/>
              </w:rPr>
            </w:pPr>
            <w:r w:rsidRPr="009B6B4B">
              <w:rPr>
                <w:rFonts w:asciiTheme="majorHAnsi" w:hAnsiTheme="majorHAnsi" w:cstheme="majorHAnsi"/>
              </w:rPr>
              <w:t>Capacity assessment report of youth centres in selected regions</w:t>
            </w:r>
          </w:p>
        </w:tc>
        <w:tc>
          <w:tcPr>
            <w:tcW w:w="977" w:type="dxa"/>
            <w:vMerge w:val="restart"/>
          </w:tcPr>
          <w:p w14:paraId="7DA93B6C" w14:textId="77777777" w:rsidR="00D74087" w:rsidRPr="009B6B4B" w:rsidRDefault="00D74087" w:rsidP="00D74087">
            <w:pPr>
              <w:spacing w:before="0" w:after="0"/>
              <w:rPr>
                <w:rFonts w:asciiTheme="majorHAnsi" w:hAnsiTheme="majorHAnsi" w:cstheme="majorHAnsi"/>
              </w:rPr>
            </w:pPr>
            <w:r w:rsidRPr="009B6B4B">
              <w:rPr>
                <w:rFonts w:asciiTheme="majorHAnsi" w:hAnsiTheme="majorHAnsi" w:cstheme="majorHAnsi"/>
              </w:rPr>
              <w:t>TL:</w:t>
            </w:r>
          </w:p>
          <w:p w14:paraId="6059AA20" w14:textId="77777777" w:rsidR="00D74087" w:rsidRPr="009B6B4B" w:rsidRDefault="00D74087" w:rsidP="00D74087">
            <w:pPr>
              <w:spacing w:before="0" w:after="0"/>
              <w:rPr>
                <w:rFonts w:asciiTheme="majorHAnsi" w:hAnsiTheme="majorHAnsi" w:cstheme="majorHAnsi"/>
              </w:rPr>
            </w:pPr>
            <w:r w:rsidRPr="009B6B4B">
              <w:rPr>
                <w:rFonts w:asciiTheme="majorHAnsi" w:hAnsiTheme="majorHAnsi" w:cstheme="majorHAnsi"/>
              </w:rPr>
              <w:t>KE2:</w:t>
            </w:r>
          </w:p>
          <w:p w14:paraId="6AE06C42" w14:textId="77777777" w:rsidR="00D74087" w:rsidRPr="009B6B4B" w:rsidRDefault="00D74087" w:rsidP="00D74087">
            <w:pPr>
              <w:spacing w:before="0" w:after="0"/>
              <w:rPr>
                <w:rFonts w:asciiTheme="majorHAnsi" w:hAnsiTheme="majorHAnsi" w:cstheme="majorHAnsi"/>
              </w:rPr>
            </w:pPr>
            <w:r w:rsidRPr="009B6B4B">
              <w:rPr>
                <w:rFonts w:asciiTheme="majorHAnsi" w:hAnsiTheme="majorHAnsi" w:cstheme="majorHAnsi"/>
              </w:rPr>
              <w:t>KE3:</w:t>
            </w:r>
          </w:p>
          <w:p w14:paraId="3EA609A0" w14:textId="77777777" w:rsidR="00D74087" w:rsidRPr="009B6B4B" w:rsidRDefault="00D74087" w:rsidP="00D74087">
            <w:pPr>
              <w:spacing w:before="0" w:after="0"/>
              <w:rPr>
                <w:rFonts w:asciiTheme="majorHAnsi" w:hAnsiTheme="majorHAnsi" w:cstheme="majorHAnsi"/>
              </w:rPr>
            </w:pPr>
            <w:r w:rsidRPr="009B6B4B">
              <w:rPr>
                <w:rFonts w:asciiTheme="majorHAnsi" w:hAnsiTheme="majorHAnsi" w:cstheme="majorHAnsi"/>
              </w:rPr>
              <w:t>LT JNKE:</w:t>
            </w:r>
          </w:p>
          <w:p w14:paraId="02CC1D77" w14:textId="77777777" w:rsidR="00D74087" w:rsidRPr="009B6B4B" w:rsidRDefault="00D74087" w:rsidP="00D74087">
            <w:pPr>
              <w:spacing w:before="0" w:after="0"/>
              <w:rPr>
                <w:rFonts w:asciiTheme="majorHAnsi" w:hAnsiTheme="majorHAnsi" w:cstheme="majorHAnsi"/>
              </w:rPr>
            </w:pPr>
            <w:r w:rsidRPr="009B6B4B">
              <w:rPr>
                <w:rFonts w:asciiTheme="majorHAnsi" w:hAnsiTheme="majorHAnsi" w:cstheme="majorHAnsi"/>
              </w:rPr>
              <w:t>ST JNKE</w:t>
            </w:r>
          </w:p>
          <w:p w14:paraId="6B8EA741" w14:textId="6B9305A4" w:rsidR="00D74087" w:rsidRPr="009B6B4B" w:rsidDel="00BC4BFA" w:rsidRDefault="00D74087" w:rsidP="00D74087">
            <w:pPr>
              <w:spacing w:before="0" w:after="0"/>
              <w:rPr>
                <w:rFonts w:asciiTheme="majorHAnsi" w:hAnsiTheme="majorHAnsi" w:cstheme="majorHAnsi"/>
              </w:rPr>
            </w:pPr>
            <w:r w:rsidRPr="009B6B4B">
              <w:rPr>
                <w:rFonts w:asciiTheme="majorHAnsi" w:hAnsiTheme="majorHAnsi" w:cstheme="majorHAnsi"/>
              </w:rPr>
              <w:t>SNKE:</w:t>
            </w:r>
          </w:p>
        </w:tc>
        <w:tc>
          <w:tcPr>
            <w:tcW w:w="978" w:type="dxa"/>
            <w:vMerge w:val="restart"/>
          </w:tcPr>
          <w:p w14:paraId="79422628" w14:textId="19B53A4C" w:rsidR="00D74087" w:rsidRPr="009B6B4B" w:rsidRDefault="002A44BB" w:rsidP="00D74087">
            <w:pPr>
              <w:spacing w:before="0" w:after="0"/>
              <w:jc w:val="center"/>
              <w:rPr>
                <w:rFonts w:asciiTheme="majorHAnsi" w:hAnsiTheme="majorHAnsi" w:cstheme="majorHAnsi"/>
              </w:rPr>
            </w:pPr>
            <w:r w:rsidRPr="009B6B4B">
              <w:rPr>
                <w:rFonts w:asciiTheme="majorHAnsi" w:hAnsiTheme="majorHAnsi" w:cstheme="majorHAnsi"/>
              </w:rPr>
              <w:t>6</w:t>
            </w:r>
            <w:r w:rsidR="00D74087" w:rsidRPr="009B6B4B">
              <w:rPr>
                <w:rFonts w:asciiTheme="majorHAnsi" w:hAnsiTheme="majorHAnsi" w:cstheme="majorHAnsi"/>
              </w:rPr>
              <w:t>5</w:t>
            </w:r>
          </w:p>
          <w:p w14:paraId="4FD892A5" w14:textId="77777777" w:rsidR="00D74087" w:rsidRPr="009B6B4B" w:rsidRDefault="00D74087" w:rsidP="00D74087">
            <w:pPr>
              <w:spacing w:before="0" w:after="0"/>
              <w:jc w:val="center"/>
              <w:rPr>
                <w:rFonts w:asciiTheme="majorHAnsi" w:hAnsiTheme="majorHAnsi" w:cstheme="majorHAnsi"/>
              </w:rPr>
            </w:pPr>
            <w:r w:rsidRPr="009B6B4B">
              <w:rPr>
                <w:rFonts w:asciiTheme="majorHAnsi" w:hAnsiTheme="majorHAnsi" w:cstheme="majorHAnsi"/>
              </w:rPr>
              <w:t>10</w:t>
            </w:r>
          </w:p>
          <w:p w14:paraId="141A63B1" w14:textId="77777777" w:rsidR="00D74087" w:rsidRPr="009B6B4B" w:rsidRDefault="00D74087" w:rsidP="00D74087">
            <w:pPr>
              <w:spacing w:before="0" w:after="0"/>
              <w:jc w:val="center"/>
              <w:rPr>
                <w:rFonts w:asciiTheme="majorHAnsi" w:hAnsiTheme="majorHAnsi" w:cstheme="majorHAnsi"/>
              </w:rPr>
            </w:pPr>
            <w:r w:rsidRPr="009B6B4B">
              <w:rPr>
                <w:rFonts w:asciiTheme="majorHAnsi" w:hAnsiTheme="majorHAnsi" w:cstheme="majorHAnsi"/>
              </w:rPr>
              <w:t>0</w:t>
            </w:r>
          </w:p>
          <w:p w14:paraId="1EA47AF9" w14:textId="77777777" w:rsidR="00D74087" w:rsidRPr="009B6B4B" w:rsidRDefault="00D74087" w:rsidP="00D74087">
            <w:pPr>
              <w:spacing w:before="0" w:after="0"/>
              <w:jc w:val="center"/>
              <w:rPr>
                <w:rFonts w:asciiTheme="majorHAnsi" w:hAnsiTheme="majorHAnsi" w:cstheme="majorHAnsi"/>
              </w:rPr>
            </w:pPr>
            <w:r w:rsidRPr="009B6B4B">
              <w:rPr>
                <w:rFonts w:asciiTheme="majorHAnsi" w:hAnsiTheme="majorHAnsi" w:cstheme="majorHAnsi"/>
              </w:rPr>
              <w:t>50</w:t>
            </w:r>
          </w:p>
          <w:p w14:paraId="1453CC47" w14:textId="77777777" w:rsidR="00D74087" w:rsidRPr="009B6B4B" w:rsidRDefault="00D74087" w:rsidP="00D74087">
            <w:pPr>
              <w:spacing w:before="0" w:after="0"/>
              <w:jc w:val="center"/>
              <w:rPr>
                <w:rFonts w:asciiTheme="majorHAnsi" w:hAnsiTheme="majorHAnsi" w:cstheme="majorHAnsi"/>
              </w:rPr>
            </w:pPr>
            <w:r w:rsidRPr="009B6B4B">
              <w:rPr>
                <w:rFonts w:asciiTheme="majorHAnsi" w:hAnsiTheme="majorHAnsi" w:cstheme="majorHAnsi"/>
              </w:rPr>
              <w:t>20</w:t>
            </w:r>
          </w:p>
          <w:p w14:paraId="0959EAD2" w14:textId="34509E69" w:rsidR="00D74087" w:rsidRPr="009B6B4B" w:rsidDel="00BC4BFA" w:rsidRDefault="00D74087" w:rsidP="00D74087">
            <w:pPr>
              <w:spacing w:before="0" w:after="0"/>
              <w:jc w:val="center"/>
              <w:rPr>
                <w:rFonts w:asciiTheme="majorHAnsi" w:hAnsiTheme="majorHAnsi" w:cstheme="majorHAnsi"/>
              </w:rPr>
            </w:pPr>
            <w:r w:rsidRPr="009B6B4B">
              <w:rPr>
                <w:rFonts w:asciiTheme="majorHAnsi" w:hAnsiTheme="majorHAnsi" w:cstheme="majorHAnsi"/>
              </w:rPr>
              <w:t>100</w:t>
            </w:r>
          </w:p>
        </w:tc>
      </w:tr>
      <w:tr w:rsidR="00D74087" w:rsidRPr="009B6B4B" w14:paraId="72AA785B" w14:textId="77777777" w:rsidTr="00B92D2B">
        <w:tc>
          <w:tcPr>
            <w:tcW w:w="1134" w:type="dxa"/>
            <w:vMerge/>
          </w:tcPr>
          <w:p w14:paraId="590C4ADB" w14:textId="77777777" w:rsidR="00D74087" w:rsidRPr="009B6B4B" w:rsidRDefault="00D74087" w:rsidP="006662C6">
            <w:pPr>
              <w:spacing w:before="0" w:after="0"/>
              <w:rPr>
                <w:rFonts w:asciiTheme="majorHAnsi" w:hAnsiTheme="majorHAnsi" w:cstheme="majorHAnsi"/>
              </w:rPr>
            </w:pPr>
          </w:p>
        </w:tc>
        <w:tc>
          <w:tcPr>
            <w:tcW w:w="5976" w:type="dxa"/>
          </w:tcPr>
          <w:p w14:paraId="47A09976" w14:textId="452C594E" w:rsidR="00D74087" w:rsidRPr="009B6B4B" w:rsidRDefault="00D74087" w:rsidP="006662C6">
            <w:pPr>
              <w:spacing w:before="0" w:after="0"/>
              <w:jc w:val="left"/>
              <w:rPr>
                <w:rFonts w:asciiTheme="majorHAnsi" w:hAnsiTheme="majorHAnsi" w:cstheme="majorHAnsi"/>
              </w:rPr>
            </w:pPr>
            <w:r w:rsidRPr="009B6B4B">
              <w:rPr>
                <w:rFonts w:asciiTheme="majorHAnsi" w:hAnsiTheme="majorHAnsi" w:cstheme="majorHAnsi"/>
              </w:rPr>
              <w:t>Improvement/development plans of targeted youth centres</w:t>
            </w:r>
          </w:p>
        </w:tc>
        <w:tc>
          <w:tcPr>
            <w:tcW w:w="977" w:type="dxa"/>
            <w:vMerge/>
          </w:tcPr>
          <w:p w14:paraId="3044611A" w14:textId="77777777" w:rsidR="00D74087" w:rsidRPr="009B6B4B" w:rsidRDefault="00D74087" w:rsidP="006662C6">
            <w:pPr>
              <w:spacing w:before="0" w:after="0"/>
              <w:rPr>
                <w:rFonts w:asciiTheme="majorHAnsi" w:hAnsiTheme="majorHAnsi" w:cstheme="majorHAnsi"/>
              </w:rPr>
            </w:pPr>
          </w:p>
        </w:tc>
        <w:tc>
          <w:tcPr>
            <w:tcW w:w="978" w:type="dxa"/>
            <w:vMerge/>
          </w:tcPr>
          <w:p w14:paraId="772C1EE7" w14:textId="05E7FF93" w:rsidR="00D74087" w:rsidRPr="009B6B4B" w:rsidRDefault="00D74087" w:rsidP="006662C6">
            <w:pPr>
              <w:spacing w:before="0" w:after="0"/>
              <w:rPr>
                <w:rFonts w:asciiTheme="majorHAnsi" w:hAnsiTheme="majorHAnsi" w:cstheme="majorHAnsi"/>
              </w:rPr>
            </w:pPr>
          </w:p>
        </w:tc>
      </w:tr>
      <w:tr w:rsidR="00D74087" w:rsidRPr="009B6B4B" w14:paraId="384D9A5F" w14:textId="77777777" w:rsidTr="00B92D2B">
        <w:tc>
          <w:tcPr>
            <w:tcW w:w="1134" w:type="dxa"/>
          </w:tcPr>
          <w:p w14:paraId="10D81F64" w14:textId="2766A73B" w:rsidR="00D74087" w:rsidRPr="009B6B4B" w:rsidRDefault="00D74087" w:rsidP="006662C6">
            <w:pPr>
              <w:spacing w:before="0" w:after="0"/>
              <w:rPr>
                <w:rFonts w:asciiTheme="majorHAnsi" w:hAnsiTheme="majorHAnsi" w:cstheme="majorHAnsi"/>
              </w:rPr>
            </w:pPr>
            <w:r w:rsidRPr="009B6B4B">
              <w:rPr>
                <w:rFonts w:asciiTheme="majorHAnsi" w:hAnsiTheme="majorHAnsi" w:cstheme="majorHAnsi"/>
              </w:rPr>
              <w:t>3.2.2</w:t>
            </w:r>
          </w:p>
        </w:tc>
        <w:tc>
          <w:tcPr>
            <w:tcW w:w="5976" w:type="dxa"/>
          </w:tcPr>
          <w:p w14:paraId="4E38FB32" w14:textId="169D2E56" w:rsidR="00D74087" w:rsidRPr="009B6B4B" w:rsidRDefault="00D74087" w:rsidP="006662C6">
            <w:pPr>
              <w:spacing w:before="0" w:after="0"/>
              <w:ind w:left="19" w:hanging="19"/>
              <w:jc w:val="left"/>
              <w:rPr>
                <w:rFonts w:asciiTheme="majorHAnsi" w:hAnsiTheme="majorHAnsi" w:cstheme="majorHAnsi"/>
              </w:rPr>
            </w:pPr>
            <w:r w:rsidRPr="009B6B4B">
              <w:rPr>
                <w:rFonts w:asciiTheme="majorHAnsi" w:hAnsiTheme="majorHAnsi" w:cstheme="majorHAnsi"/>
              </w:rPr>
              <w:t>Review of existing youth worker profiles</w:t>
            </w:r>
          </w:p>
        </w:tc>
        <w:tc>
          <w:tcPr>
            <w:tcW w:w="977" w:type="dxa"/>
            <w:vMerge/>
          </w:tcPr>
          <w:p w14:paraId="3A7079E2" w14:textId="77777777" w:rsidR="00D74087" w:rsidRPr="009B6B4B" w:rsidRDefault="00D74087" w:rsidP="006662C6">
            <w:pPr>
              <w:spacing w:before="0" w:after="0"/>
              <w:rPr>
                <w:rFonts w:asciiTheme="majorHAnsi" w:hAnsiTheme="majorHAnsi" w:cstheme="majorHAnsi"/>
              </w:rPr>
            </w:pPr>
          </w:p>
        </w:tc>
        <w:tc>
          <w:tcPr>
            <w:tcW w:w="978" w:type="dxa"/>
            <w:vMerge/>
          </w:tcPr>
          <w:p w14:paraId="7B098C05" w14:textId="404BE3D7" w:rsidR="00D74087" w:rsidRPr="009B6B4B" w:rsidRDefault="00D74087" w:rsidP="006662C6">
            <w:pPr>
              <w:spacing w:before="0" w:after="0"/>
              <w:rPr>
                <w:rFonts w:asciiTheme="majorHAnsi" w:hAnsiTheme="majorHAnsi" w:cstheme="majorHAnsi"/>
              </w:rPr>
            </w:pPr>
          </w:p>
        </w:tc>
      </w:tr>
      <w:tr w:rsidR="00D74087" w:rsidRPr="009B6B4B" w14:paraId="3E107FDD" w14:textId="77777777" w:rsidTr="00B92D2B">
        <w:tc>
          <w:tcPr>
            <w:tcW w:w="1134" w:type="dxa"/>
          </w:tcPr>
          <w:p w14:paraId="14280069" w14:textId="77777777" w:rsidR="00D74087" w:rsidRPr="009B6B4B" w:rsidRDefault="00D74087" w:rsidP="006662C6">
            <w:pPr>
              <w:spacing w:before="0" w:after="0"/>
              <w:rPr>
                <w:rFonts w:asciiTheme="majorHAnsi" w:hAnsiTheme="majorHAnsi" w:cstheme="majorHAnsi"/>
              </w:rPr>
            </w:pPr>
          </w:p>
        </w:tc>
        <w:tc>
          <w:tcPr>
            <w:tcW w:w="5976" w:type="dxa"/>
          </w:tcPr>
          <w:p w14:paraId="5DA48413" w14:textId="0EF0F0B4" w:rsidR="00D74087" w:rsidRPr="009B6B4B" w:rsidRDefault="00D74087" w:rsidP="006662C6">
            <w:pPr>
              <w:spacing w:before="0" w:after="0"/>
              <w:ind w:left="19" w:hanging="19"/>
              <w:jc w:val="left"/>
              <w:rPr>
                <w:rFonts w:asciiTheme="majorHAnsi" w:hAnsiTheme="majorHAnsi" w:cstheme="majorHAnsi"/>
              </w:rPr>
            </w:pPr>
            <w:r w:rsidRPr="009B6B4B">
              <w:rPr>
                <w:rFonts w:asciiTheme="majorHAnsi" w:hAnsiTheme="majorHAnsi" w:cstheme="majorHAnsi"/>
              </w:rPr>
              <w:t>Occupational standards for youth workers</w:t>
            </w:r>
          </w:p>
        </w:tc>
        <w:tc>
          <w:tcPr>
            <w:tcW w:w="977" w:type="dxa"/>
            <w:vMerge/>
          </w:tcPr>
          <w:p w14:paraId="31C0C15A" w14:textId="77777777" w:rsidR="00D74087" w:rsidRPr="009B6B4B" w:rsidRDefault="00D74087" w:rsidP="006662C6">
            <w:pPr>
              <w:spacing w:before="0" w:after="0"/>
              <w:rPr>
                <w:rFonts w:asciiTheme="majorHAnsi" w:hAnsiTheme="majorHAnsi" w:cstheme="majorHAnsi"/>
              </w:rPr>
            </w:pPr>
          </w:p>
        </w:tc>
        <w:tc>
          <w:tcPr>
            <w:tcW w:w="978" w:type="dxa"/>
            <w:vMerge/>
          </w:tcPr>
          <w:p w14:paraId="0B6BB522" w14:textId="0FF7D55B" w:rsidR="00D74087" w:rsidRPr="009B6B4B" w:rsidRDefault="00D74087" w:rsidP="006662C6">
            <w:pPr>
              <w:spacing w:before="0" w:after="0"/>
              <w:rPr>
                <w:rFonts w:asciiTheme="majorHAnsi" w:hAnsiTheme="majorHAnsi" w:cstheme="majorHAnsi"/>
              </w:rPr>
            </w:pPr>
          </w:p>
        </w:tc>
      </w:tr>
      <w:tr w:rsidR="00D74087" w:rsidRPr="009B6B4B" w14:paraId="5E4F0903" w14:textId="77777777" w:rsidTr="00B92D2B">
        <w:tc>
          <w:tcPr>
            <w:tcW w:w="1134" w:type="dxa"/>
          </w:tcPr>
          <w:p w14:paraId="1A062910" w14:textId="77777777" w:rsidR="00D74087" w:rsidRPr="009B6B4B" w:rsidRDefault="00D74087" w:rsidP="006662C6">
            <w:pPr>
              <w:spacing w:before="0" w:after="0"/>
              <w:rPr>
                <w:rFonts w:asciiTheme="majorHAnsi" w:hAnsiTheme="majorHAnsi" w:cstheme="majorHAnsi"/>
              </w:rPr>
            </w:pPr>
          </w:p>
        </w:tc>
        <w:tc>
          <w:tcPr>
            <w:tcW w:w="5976" w:type="dxa"/>
          </w:tcPr>
          <w:p w14:paraId="7962143D" w14:textId="44C7A904" w:rsidR="00D74087" w:rsidRPr="009B6B4B" w:rsidRDefault="00D74087" w:rsidP="006662C6">
            <w:pPr>
              <w:spacing w:before="0" w:after="0"/>
              <w:ind w:left="19" w:hanging="19"/>
              <w:jc w:val="left"/>
              <w:rPr>
                <w:rFonts w:asciiTheme="majorHAnsi" w:hAnsiTheme="majorHAnsi" w:cstheme="majorHAnsi"/>
              </w:rPr>
            </w:pPr>
            <w:r w:rsidRPr="009B6B4B">
              <w:rPr>
                <w:rFonts w:asciiTheme="majorHAnsi" w:hAnsiTheme="majorHAnsi" w:cstheme="majorHAnsi"/>
              </w:rPr>
              <w:t>Authorised training programme in youth work incl. provision for VNFIL credits</w:t>
            </w:r>
          </w:p>
        </w:tc>
        <w:tc>
          <w:tcPr>
            <w:tcW w:w="977" w:type="dxa"/>
            <w:vMerge/>
          </w:tcPr>
          <w:p w14:paraId="5A6F18DD" w14:textId="77777777" w:rsidR="00D74087" w:rsidRPr="009B6B4B" w:rsidRDefault="00D74087" w:rsidP="006662C6">
            <w:pPr>
              <w:spacing w:before="0" w:after="0"/>
              <w:rPr>
                <w:rFonts w:asciiTheme="majorHAnsi" w:hAnsiTheme="majorHAnsi" w:cstheme="majorHAnsi"/>
              </w:rPr>
            </w:pPr>
          </w:p>
        </w:tc>
        <w:tc>
          <w:tcPr>
            <w:tcW w:w="978" w:type="dxa"/>
            <w:vMerge/>
          </w:tcPr>
          <w:p w14:paraId="42AF68AA" w14:textId="457CA913" w:rsidR="00D74087" w:rsidRPr="009B6B4B" w:rsidRDefault="00D74087" w:rsidP="006662C6">
            <w:pPr>
              <w:spacing w:before="0" w:after="0"/>
              <w:rPr>
                <w:rFonts w:asciiTheme="majorHAnsi" w:hAnsiTheme="majorHAnsi" w:cstheme="majorHAnsi"/>
              </w:rPr>
            </w:pPr>
          </w:p>
        </w:tc>
      </w:tr>
    </w:tbl>
    <w:p w14:paraId="6F55384C" w14:textId="77777777" w:rsidR="004D3588" w:rsidRPr="009B6B4B" w:rsidRDefault="004D3588" w:rsidP="004D3588">
      <w:pPr>
        <w:rPr>
          <w:b/>
          <w:i/>
          <w:iCs/>
        </w:rPr>
      </w:pPr>
    </w:p>
    <w:p w14:paraId="41FD2815" w14:textId="15A42465" w:rsidR="00D31D17" w:rsidRPr="009B6B4B" w:rsidRDefault="00D31D17" w:rsidP="00D31D17">
      <w:pPr>
        <w:rPr>
          <w:rStyle w:val="g-note"/>
          <w:rFonts w:asciiTheme="majorHAnsi" w:hAnsiTheme="majorHAnsi" w:cstheme="majorHAnsi"/>
          <w:b/>
          <w:bCs/>
          <w:color w:val="auto"/>
        </w:rPr>
      </w:pPr>
      <w:r w:rsidRPr="009B6B4B">
        <w:rPr>
          <w:rFonts w:asciiTheme="majorHAnsi" w:hAnsiTheme="majorHAnsi" w:cstheme="majorHAnsi"/>
          <w:b/>
          <w:bCs/>
        </w:rPr>
        <w:lastRenderedPageBreak/>
        <w:t xml:space="preserve"> </w:t>
      </w:r>
      <w:r w:rsidRPr="009B6B4B">
        <w:rPr>
          <w:rStyle w:val="g-note"/>
          <w:rFonts w:asciiTheme="majorHAnsi" w:hAnsiTheme="majorHAnsi" w:cstheme="majorHAnsi"/>
          <w:b/>
          <w:bCs/>
          <w:color w:val="auto"/>
        </w:rPr>
        <w:t>Result 3.3: Effectiveness of youth services provision improved</w:t>
      </w:r>
    </w:p>
    <w:p w14:paraId="6BE93A2F" w14:textId="1DDD4D51" w:rsidR="00FC1DF2" w:rsidRPr="009B6B4B" w:rsidRDefault="00FC1DF2" w:rsidP="00D31D17">
      <w:pPr>
        <w:rPr>
          <w:rFonts w:asciiTheme="majorHAnsi" w:hAnsiTheme="majorHAnsi" w:cstheme="majorHAnsi"/>
          <w:bCs/>
        </w:rPr>
      </w:pPr>
      <w:r w:rsidRPr="009B6B4B">
        <w:rPr>
          <w:rFonts w:asciiTheme="majorHAnsi" w:hAnsiTheme="majorHAnsi" w:cstheme="majorHAnsi"/>
          <w:bCs/>
        </w:rPr>
        <w:t xml:space="preserve">All Component 3 Results and activities are intended to lead to an improvement in the effectiveness of youth services across Georgia, and both Results 3.1 and 3.2 are intended to contribute to achievement of Result 3.3. This Result is focused on supporting improvement of the various youth services identified in the ToR. </w:t>
      </w:r>
    </w:p>
    <w:p w14:paraId="5514FED9" w14:textId="4DEBD991" w:rsidR="00D31D17" w:rsidRPr="009B6B4B" w:rsidRDefault="00D31D17" w:rsidP="00D31D17">
      <w:pPr>
        <w:rPr>
          <w:rFonts w:asciiTheme="majorHAnsi" w:hAnsiTheme="majorHAnsi" w:cstheme="majorHAnsi"/>
          <w:b/>
          <w:i/>
          <w:iCs/>
        </w:rPr>
      </w:pPr>
      <w:r w:rsidRPr="009B6B4B">
        <w:rPr>
          <w:rFonts w:asciiTheme="majorHAnsi" w:hAnsiTheme="majorHAnsi" w:cstheme="majorHAnsi"/>
          <w:b/>
          <w:i/>
          <w:iCs/>
        </w:rPr>
        <w:t>Activity 3.3.1: Review current youth activation services delivery and support the Agency in revising/updating, implementing and monitoring youth activation measures across the regions in cooperation with relevant stakeholders</w:t>
      </w:r>
    </w:p>
    <w:p w14:paraId="6C0671E8" w14:textId="659A097F" w:rsidR="00FC1DF2" w:rsidRPr="009B6B4B" w:rsidRDefault="00FC1DF2" w:rsidP="00D31D17">
      <w:pPr>
        <w:rPr>
          <w:rFonts w:asciiTheme="majorHAnsi" w:hAnsiTheme="majorHAnsi" w:cstheme="majorHAnsi"/>
          <w:bCs/>
        </w:rPr>
      </w:pPr>
      <w:r w:rsidRPr="009B6B4B">
        <w:rPr>
          <w:rFonts w:asciiTheme="majorHAnsi" w:hAnsiTheme="majorHAnsi" w:cstheme="majorHAnsi"/>
          <w:bCs/>
        </w:rPr>
        <w:t xml:space="preserve">This activity will be based on a situational analysis of current provision and an assessment of the extent to which it reflects the Youth Agency’s vision for the long-term measures to be put in place and the capacity of the system to deliver them. </w:t>
      </w:r>
      <w:r w:rsidR="00590E2E" w:rsidRPr="009B6B4B">
        <w:rPr>
          <w:rFonts w:asciiTheme="majorHAnsi" w:hAnsiTheme="majorHAnsi" w:cstheme="majorHAnsi"/>
          <w:bCs/>
        </w:rPr>
        <w:t xml:space="preserve">This overall assessment will inform the approach to be adopted to development of individual parts of the package of services and measures </w:t>
      </w:r>
      <w:r w:rsidR="008B2236" w:rsidRPr="009B6B4B">
        <w:rPr>
          <w:rFonts w:asciiTheme="majorHAnsi" w:hAnsiTheme="majorHAnsi" w:cstheme="majorHAnsi"/>
          <w:bCs/>
        </w:rPr>
        <w:t>(such as w</w:t>
      </w:r>
      <w:r w:rsidR="008B2236" w:rsidRPr="009B6B4B">
        <w:rPr>
          <w:rFonts w:asciiTheme="majorHAnsi" w:hAnsiTheme="majorHAnsi" w:cstheme="majorHAnsi"/>
        </w:rPr>
        <w:t xml:space="preserve">ork experience, summer jobs, volunteering etc.) to be applied, </w:t>
      </w:r>
      <w:r w:rsidR="00590E2E" w:rsidRPr="009B6B4B">
        <w:rPr>
          <w:rFonts w:asciiTheme="majorHAnsi" w:hAnsiTheme="majorHAnsi" w:cstheme="majorHAnsi"/>
          <w:bCs/>
        </w:rPr>
        <w:t>and the report will include appropriate action-oriented recommendations for service delivery improvement.</w:t>
      </w:r>
    </w:p>
    <w:p w14:paraId="17D70114" w14:textId="1D2A3A62" w:rsidR="00D31D17" w:rsidRPr="009B6B4B" w:rsidRDefault="00D31D17" w:rsidP="00D31D17">
      <w:pPr>
        <w:rPr>
          <w:rFonts w:asciiTheme="majorHAnsi" w:hAnsiTheme="majorHAnsi" w:cstheme="majorHAnsi"/>
          <w:b/>
          <w:i/>
          <w:iCs/>
        </w:rPr>
      </w:pPr>
      <w:r w:rsidRPr="009B6B4B">
        <w:rPr>
          <w:rFonts w:asciiTheme="majorHAnsi" w:hAnsiTheme="majorHAnsi" w:cstheme="majorHAnsi"/>
          <w:b/>
          <w:i/>
          <w:iCs/>
        </w:rPr>
        <w:t>Activity 3.3.2: Review career orientation and guidance services provision for youth across the regions, and support the Agency in revising/developing and piloting more effective services, with guidance materials for planning, implementing, monitoring and evaluating provision</w:t>
      </w:r>
    </w:p>
    <w:p w14:paraId="00050AF2" w14:textId="4C011C2A" w:rsidR="00590E2E" w:rsidRPr="009B6B4B" w:rsidRDefault="00590E2E" w:rsidP="00D31D17">
      <w:pPr>
        <w:rPr>
          <w:rFonts w:asciiTheme="majorHAnsi" w:hAnsiTheme="majorHAnsi" w:cstheme="majorHAnsi"/>
          <w:bCs/>
        </w:rPr>
      </w:pPr>
      <w:r w:rsidRPr="009B6B4B">
        <w:rPr>
          <w:rFonts w:asciiTheme="majorHAnsi" w:hAnsiTheme="majorHAnsi" w:cstheme="majorHAnsi"/>
          <w:bCs/>
        </w:rPr>
        <w:t xml:space="preserve">As noted in various other places in this report, career orientation and guidance is a common theme in Components 2, 3 and 4, and this activity should be carried out in a way that providers synergy and respects that need for as holistic approach to career guidance delivery as possible across the worlds of education, youth work and employment. Career guidance will be one of the important responsibilities of Youth Centres, and will be aimed mainly at young people who are outside the education system (i.e. out of the coverage of CEG provision of education and training providers) and not registered as job seekers (i.e. not targeted by the regional offices of the </w:t>
      </w:r>
      <w:r w:rsidR="00F95D90" w:rsidRPr="009B6B4B">
        <w:rPr>
          <w:rFonts w:asciiTheme="majorHAnsi" w:hAnsiTheme="majorHAnsi" w:cstheme="majorHAnsi"/>
          <w:bCs/>
        </w:rPr>
        <w:t>SESA</w:t>
      </w:r>
      <w:r w:rsidRPr="009B6B4B">
        <w:rPr>
          <w:rFonts w:asciiTheme="majorHAnsi" w:hAnsiTheme="majorHAnsi" w:cstheme="majorHAnsi"/>
          <w:bCs/>
        </w:rPr>
        <w:t xml:space="preserve">). Many, if not most, of those concerned are likely to be NEETs and they will also include young people from socially excluded communities. </w:t>
      </w:r>
    </w:p>
    <w:p w14:paraId="09D36175" w14:textId="77777777" w:rsidR="007F117F" w:rsidRPr="009B6B4B" w:rsidRDefault="00590E2E" w:rsidP="00D31D17">
      <w:pPr>
        <w:rPr>
          <w:rFonts w:asciiTheme="majorHAnsi" w:hAnsiTheme="majorHAnsi" w:cstheme="majorHAnsi"/>
          <w:bCs/>
        </w:rPr>
      </w:pPr>
      <w:r w:rsidRPr="009B6B4B">
        <w:rPr>
          <w:rFonts w:asciiTheme="majorHAnsi" w:hAnsiTheme="majorHAnsi" w:cstheme="majorHAnsi"/>
          <w:bCs/>
        </w:rPr>
        <w:t xml:space="preserve">The purpose of the guidance is not only to help with job finding, but is to help young people to decide what to do with their lives, form long-term ambitions and access services such as </w:t>
      </w:r>
      <w:r w:rsidR="007F117F" w:rsidRPr="009B6B4B">
        <w:rPr>
          <w:rFonts w:asciiTheme="majorHAnsi" w:hAnsiTheme="majorHAnsi" w:cstheme="majorHAnsi"/>
          <w:bCs/>
        </w:rPr>
        <w:t xml:space="preserve">education and training that will help them on their way. This may involve confidence building, self-reflection, skills development (including job hunting, communication and self-employment skills) and advice on how to overcome obstacles and barriers including those created by a lack of financial resources or poverty.  </w:t>
      </w:r>
    </w:p>
    <w:p w14:paraId="780E809D" w14:textId="74E277A9" w:rsidR="00590E2E" w:rsidRPr="009B6B4B" w:rsidRDefault="007F117F" w:rsidP="00D31D17">
      <w:pPr>
        <w:rPr>
          <w:rFonts w:asciiTheme="majorHAnsi" w:hAnsiTheme="majorHAnsi" w:cstheme="majorHAnsi"/>
          <w:bCs/>
        </w:rPr>
      </w:pPr>
      <w:r w:rsidRPr="009B6B4B">
        <w:rPr>
          <w:rFonts w:asciiTheme="majorHAnsi" w:hAnsiTheme="majorHAnsi" w:cstheme="majorHAnsi"/>
          <w:bCs/>
        </w:rPr>
        <w:t>The activity will therefore focus on developing policies and plans that can be put in place by local youth centres together with practical toolkits and guidance materials that youth workers can use in the provision of guidance services. It will also include a plan for monitoring service delivery and identifying areas for improvement, including self-assessment by youth centres, and a reporting mechanism to the youth agency that can be used to support overall monitoring and evaluation of service delivery across all regions.</w:t>
      </w:r>
      <w:r w:rsidR="00590E2E" w:rsidRPr="009B6B4B">
        <w:rPr>
          <w:rFonts w:asciiTheme="majorHAnsi" w:hAnsiTheme="majorHAnsi" w:cstheme="majorHAnsi"/>
          <w:bCs/>
        </w:rPr>
        <w:t xml:space="preserve">   </w:t>
      </w:r>
    </w:p>
    <w:p w14:paraId="49659A94" w14:textId="2F157CFB" w:rsidR="00D31D17" w:rsidRPr="009B6B4B" w:rsidRDefault="00C42DA3" w:rsidP="00D31D17">
      <w:pPr>
        <w:rPr>
          <w:rFonts w:asciiTheme="majorHAnsi" w:hAnsiTheme="majorHAnsi" w:cstheme="majorHAnsi"/>
          <w:b/>
          <w:i/>
          <w:iCs/>
        </w:rPr>
      </w:pPr>
      <w:r w:rsidRPr="009B6B4B">
        <w:rPr>
          <w:rFonts w:asciiTheme="majorHAnsi" w:hAnsiTheme="majorHAnsi" w:cstheme="majorHAnsi"/>
          <w:b/>
          <w:i/>
          <w:iCs/>
        </w:rPr>
        <w:t xml:space="preserve">Activity </w:t>
      </w:r>
      <w:r w:rsidR="00D31D17" w:rsidRPr="009B6B4B">
        <w:rPr>
          <w:rFonts w:asciiTheme="majorHAnsi" w:hAnsiTheme="majorHAnsi" w:cstheme="majorHAnsi"/>
          <w:b/>
          <w:i/>
          <w:iCs/>
        </w:rPr>
        <w:t>3.3.3</w:t>
      </w:r>
      <w:r w:rsidRPr="009B6B4B">
        <w:rPr>
          <w:rFonts w:asciiTheme="majorHAnsi" w:hAnsiTheme="majorHAnsi" w:cstheme="majorHAnsi"/>
          <w:b/>
          <w:i/>
          <w:iCs/>
        </w:rPr>
        <w:t xml:space="preserve">: </w:t>
      </w:r>
      <w:r w:rsidR="00D31D17" w:rsidRPr="009B6B4B">
        <w:rPr>
          <w:rFonts w:asciiTheme="majorHAnsi" w:hAnsiTheme="majorHAnsi" w:cstheme="majorHAnsi"/>
          <w:b/>
          <w:i/>
          <w:iCs/>
        </w:rPr>
        <w:t>Review non-formal education and training provision for youth, and support the Youth Agency in developing/improving high quality training courses targeting the employability and social needs of young people in different regions and improving access for vulnerable young people, including key competence development, supported by manuals and materials for planning, developing delivering and monitoring/evaluating training provision</w:t>
      </w:r>
    </w:p>
    <w:p w14:paraId="226E3C43" w14:textId="77777777" w:rsidR="00722147" w:rsidRPr="009B6B4B" w:rsidRDefault="00722147" w:rsidP="00D31D17">
      <w:pPr>
        <w:rPr>
          <w:rFonts w:asciiTheme="majorHAnsi" w:hAnsiTheme="majorHAnsi" w:cstheme="majorHAnsi"/>
          <w:bCs/>
        </w:rPr>
      </w:pPr>
      <w:r w:rsidRPr="009B6B4B">
        <w:rPr>
          <w:rFonts w:asciiTheme="majorHAnsi" w:hAnsiTheme="majorHAnsi" w:cstheme="majorHAnsi"/>
          <w:bCs/>
        </w:rPr>
        <w:t xml:space="preserve">Delivery of training by Youth Centres is an important service to young people, and includes some vocational skills development as well as training focused more generally on developing life skills and civic values. Such training should be developed to meet specific needs of individuals and groups, and should especially addressed the needs of young people from disadvantaged backgrounds. </w:t>
      </w:r>
    </w:p>
    <w:p w14:paraId="123C8DFB" w14:textId="0D824E69" w:rsidR="00722147" w:rsidRPr="009B6B4B" w:rsidRDefault="009C559C" w:rsidP="00D31D17">
      <w:pPr>
        <w:rPr>
          <w:rFonts w:asciiTheme="majorHAnsi" w:hAnsiTheme="majorHAnsi" w:cstheme="majorHAnsi"/>
          <w:bCs/>
        </w:rPr>
      </w:pPr>
      <w:r w:rsidRPr="009B6B4B">
        <w:rPr>
          <w:rFonts w:asciiTheme="majorHAnsi" w:hAnsiTheme="majorHAnsi" w:cstheme="majorHAnsi"/>
          <w:bCs/>
        </w:rPr>
        <w:t xml:space="preserve">As earlier mentioned in this report, </w:t>
      </w:r>
      <w:r w:rsidR="00722147" w:rsidRPr="009B6B4B">
        <w:rPr>
          <w:rFonts w:asciiTheme="majorHAnsi" w:hAnsiTheme="majorHAnsi" w:cstheme="majorHAnsi"/>
          <w:bCs/>
        </w:rPr>
        <w:t>other components of the project (specifically Components 2 and 4) include support to the development of short skills development training courses for youth and adults and, as with guidance services above, care should be taken to ensure that there is much synergy as possible between the different components. The assistance should include providing the Youth Agency and Youth Centres with:</w:t>
      </w:r>
    </w:p>
    <w:p w14:paraId="22501D21" w14:textId="20341BE0" w:rsidR="005B3817" w:rsidRPr="009B6B4B" w:rsidRDefault="005B3817" w:rsidP="00C33370">
      <w:pPr>
        <w:pStyle w:val="ListParagraph"/>
        <w:numPr>
          <w:ilvl w:val="0"/>
          <w:numId w:val="68"/>
        </w:numPr>
        <w:spacing w:after="120"/>
        <w:contextualSpacing w:val="0"/>
        <w:rPr>
          <w:rFonts w:asciiTheme="majorHAnsi" w:hAnsiTheme="majorHAnsi" w:cstheme="majorHAnsi"/>
          <w:bCs/>
          <w:sz w:val="20"/>
          <w:szCs w:val="20"/>
          <w:lang w:val="en-GB"/>
        </w:rPr>
      </w:pPr>
      <w:r w:rsidRPr="009B6B4B">
        <w:rPr>
          <w:rFonts w:asciiTheme="majorHAnsi" w:hAnsiTheme="majorHAnsi" w:cstheme="majorHAnsi"/>
          <w:bCs/>
          <w:sz w:val="20"/>
          <w:szCs w:val="20"/>
          <w:lang w:val="en-GB"/>
        </w:rPr>
        <w:t xml:space="preserve">TNA </w:t>
      </w:r>
      <w:r w:rsidR="00722147" w:rsidRPr="009B6B4B">
        <w:rPr>
          <w:rFonts w:asciiTheme="majorHAnsi" w:hAnsiTheme="majorHAnsi" w:cstheme="majorHAnsi"/>
          <w:bCs/>
          <w:sz w:val="20"/>
          <w:szCs w:val="20"/>
          <w:lang w:val="en-GB"/>
        </w:rPr>
        <w:t xml:space="preserve">model </w:t>
      </w:r>
      <w:r w:rsidRPr="009B6B4B">
        <w:rPr>
          <w:rFonts w:asciiTheme="majorHAnsi" w:hAnsiTheme="majorHAnsi" w:cstheme="majorHAnsi"/>
          <w:bCs/>
          <w:sz w:val="20"/>
          <w:szCs w:val="20"/>
          <w:lang w:val="en-GB"/>
        </w:rPr>
        <w:t>to be used in</w:t>
      </w:r>
      <w:r w:rsidR="00722147" w:rsidRPr="009B6B4B">
        <w:rPr>
          <w:rFonts w:asciiTheme="majorHAnsi" w:hAnsiTheme="majorHAnsi" w:cstheme="majorHAnsi"/>
          <w:bCs/>
          <w:sz w:val="20"/>
          <w:szCs w:val="20"/>
          <w:lang w:val="en-GB"/>
        </w:rPr>
        <w:t xml:space="preserve"> iden</w:t>
      </w:r>
      <w:r w:rsidRPr="009B6B4B">
        <w:rPr>
          <w:rFonts w:asciiTheme="majorHAnsi" w:hAnsiTheme="majorHAnsi" w:cstheme="majorHAnsi"/>
          <w:bCs/>
          <w:sz w:val="20"/>
          <w:szCs w:val="20"/>
          <w:lang w:val="en-GB"/>
        </w:rPr>
        <w:t>t</w:t>
      </w:r>
      <w:r w:rsidR="00722147" w:rsidRPr="009B6B4B">
        <w:rPr>
          <w:rFonts w:asciiTheme="majorHAnsi" w:hAnsiTheme="majorHAnsi" w:cstheme="majorHAnsi"/>
          <w:bCs/>
          <w:sz w:val="20"/>
          <w:szCs w:val="20"/>
          <w:lang w:val="en-GB"/>
        </w:rPr>
        <w:t xml:space="preserve">ifying and </w:t>
      </w:r>
      <w:r w:rsidR="009B6B4B" w:rsidRPr="009B6B4B">
        <w:rPr>
          <w:rFonts w:asciiTheme="majorHAnsi" w:hAnsiTheme="majorHAnsi" w:cstheme="majorHAnsi"/>
          <w:bCs/>
          <w:sz w:val="20"/>
          <w:szCs w:val="20"/>
          <w:lang w:val="en-GB"/>
        </w:rPr>
        <w:t>analysing</w:t>
      </w:r>
      <w:r w:rsidR="00722147" w:rsidRPr="009B6B4B">
        <w:rPr>
          <w:rFonts w:asciiTheme="majorHAnsi" w:hAnsiTheme="majorHAnsi" w:cstheme="majorHAnsi"/>
          <w:bCs/>
          <w:sz w:val="20"/>
          <w:szCs w:val="20"/>
          <w:lang w:val="en-GB"/>
        </w:rPr>
        <w:t xml:space="preserve"> the</w:t>
      </w:r>
      <w:r w:rsidRPr="009B6B4B">
        <w:rPr>
          <w:rFonts w:asciiTheme="majorHAnsi" w:hAnsiTheme="majorHAnsi" w:cstheme="majorHAnsi"/>
          <w:bCs/>
          <w:sz w:val="20"/>
          <w:szCs w:val="20"/>
          <w:lang w:val="en-GB"/>
        </w:rPr>
        <w:t xml:space="preserve"> training needs of young people;</w:t>
      </w:r>
    </w:p>
    <w:p w14:paraId="486E3926" w14:textId="4FDEEA6E" w:rsidR="005B3817" w:rsidRPr="009B6B4B" w:rsidRDefault="005B3817" w:rsidP="00C33370">
      <w:pPr>
        <w:pStyle w:val="ListParagraph"/>
        <w:numPr>
          <w:ilvl w:val="0"/>
          <w:numId w:val="68"/>
        </w:numPr>
        <w:spacing w:after="120"/>
        <w:contextualSpacing w:val="0"/>
        <w:rPr>
          <w:rFonts w:asciiTheme="majorHAnsi" w:hAnsiTheme="majorHAnsi" w:cstheme="majorHAnsi"/>
          <w:bCs/>
          <w:sz w:val="20"/>
          <w:szCs w:val="20"/>
          <w:lang w:val="en-GB"/>
        </w:rPr>
      </w:pPr>
      <w:r w:rsidRPr="009B6B4B">
        <w:rPr>
          <w:rFonts w:asciiTheme="majorHAnsi" w:hAnsiTheme="majorHAnsi" w:cstheme="majorHAnsi"/>
          <w:bCs/>
          <w:sz w:val="20"/>
          <w:szCs w:val="20"/>
          <w:lang w:val="en-GB"/>
        </w:rPr>
        <w:t>A methodology for developing short training courses based on defined objectives;</w:t>
      </w:r>
    </w:p>
    <w:p w14:paraId="0D5944AB" w14:textId="77777777" w:rsidR="005B3817" w:rsidRPr="009B6B4B" w:rsidRDefault="005B3817" w:rsidP="00C33370">
      <w:pPr>
        <w:pStyle w:val="ListParagraph"/>
        <w:numPr>
          <w:ilvl w:val="0"/>
          <w:numId w:val="68"/>
        </w:numPr>
        <w:spacing w:after="120"/>
        <w:contextualSpacing w:val="0"/>
        <w:rPr>
          <w:rFonts w:asciiTheme="majorHAnsi" w:hAnsiTheme="majorHAnsi" w:cstheme="majorHAnsi"/>
          <w:bCs/>
          <w:sz w:val="20"/>
          <w:szCs w:val="20"/>
          <w:lang w:val="en-GB"/>
        </w:rPr>
      </w:pPr>
      <w:r w:rsidRPr="009B6B4B">
        <w:rPr>
          <w:rFonts w:asciiTheme="majorHAnsi" w:hAnsiTheme="majorHAnsi" w:cstheme="majorHAnsi"/>
          <w:bCs/>
          <w:sz w:val="20"/>
          <w:szCs w:val="20"/>
          <w:lang w:val="en-GB"/>
        </w:rPr>
        <w:lastRenderedPageBreak/>
        <w:t>Guidance on course delivery;</w:t>
      </w:r>
    </w:p>
    <w:p w14:paraId="453E0C47" w14:textId="77777777" w:rsidR="005B3817" w:rsidRPr="009B6B4B" w:rsidRDefault="005B3817" w:rsidP="00C33370">
      <w:pPr>
        <w:pStyle w:val="ListParagraph"/>
        <w:numPr>
          <w:ilvl w:val="0"/>
          <w:numId w:val="68"/>
        </w:numPr>
        <w:rPr>
          <w:rFonts w:asciiTheme="majorHAnsi" w:hAnsiTheme="majorHAnsi" w:cstheme="majorHAnsi"/>
          <w:bCs/>
          <w:sz w:val="20"/>
          <w:szCs w:val="20"/>
          <w:lang w:val="en-GB"/>
        </w:rPr>
      </w:pPr>
      <w:r w:rsidRPr="009B6B4B">
        <w:rPr>
          <w:rFonts w:asciiTheme="majorHAnsi" w:hAnsiTheme="majorHAnsi" w:cstheme="majorHAnsi"/>
          <w:bCs/>
          <w:sz w:val="20"/>
          <w:szCs w:val="20"/>
          <w:lang w:val="en-GB"/>
        </w:rPr>
        <w:t>A tool for evaluating the results of training provided.</w:t>
      </w:r>
    </w:p>
    <w:p w14:paraId="666877C8" w14:textId="7E4F7E2B" w:rsidR="007F117F" w:rsidRPr="009B6B4B" w:rsidRDefault="005B3817" w:rsidP="005B3817">
      <w:pPr>
        <w:rPr>
          <w:rFonts w:asciiTheme="majorHAnsi" w:hAnsiTheme="majorHAnsi" w:cstheme="majorHAnsi"/>
          <w:bCs/>
        </w:rPr>
      </w:pPr>
      <w:r w:rsidRPr="009B6B4B">
        <w:rPr>
          <w:rFonts w:asciiTheme="majorHAnsi" w:hAnsiTheme="majorHAnsi" w:cstheme="majorHAnsi"/>
          <w:bCs/>
        </w:rPr>
        <w:t xml:space="preserve">Where necessary, the courses should draw upon and adapt as necessary already available short courses developed through the other components.   </w:t>
      </w:r>
      <w:r w:rsidR="00722147" w:rsidRPr="009B6B4B">
        <w:rPr>
          <w:rFonts w:asciiTheme="majorHAnsi" w:hAnsiTheme="majorHAnsi" w:cstheme="majorHAnsi"/>
          <w:bCs/>
        </w:rPr>
        <w:t xml:space="preserve">  </w:t>
      </w:r>
    </w:p>
    <w:p w14:paraId="3B27F79A" w14:textId="4AA8459C" w:rsidR="00D31D17" w:rsidRPr="009B6B4B" w:rsidRDefault="00C42DA3" w:rsidP="00D31D17">
      <w:pPr>
        <w:rPr>
          <w:rFonts w:asciiTheme="majorHAnsi" w:hAnsiTheme="majorHAnsi" w:cstheme="majorHAnsi"/>
          <w:b/>
          <w:i/>
          <w:iCs/>
        </w:rPr>
      </w:pPr>
      <w:r w:rsidRPr="009B6B4B">
        <w:rPr>
          <w:rFonts w:asciiTheme="majorHAnsi" w:hAnsiTheme="majorHAnsi" w:cstheme="majorHAnsi"/>
          <w:b/>
          <w:i/>
          <w:iCs/>
        </w:rPr>
        <w:t xml:space="preserve">Activity </w:t>
      </w:r>
      <w:r w:rsidR="00D31D17" w:rsidRPr="009B6B4B">
        <w:rPr>
          <w:rFonts w:asciiTheme="majorHAnsi" w:hAnsiTheme="majorHAnsi" w:cstheme="majorHAnsi"/>
          <w:b/>
          <w:i/>
          <w:iCs/>
        </w:rPr>
        <w:t>3.3.4</w:t>
      </w:r>
      <w:r w:rsidRPr="009B6B4B">
        <w:rPr>
          <w:rFonts w:asciiTheme="majorHAnsi" w:hAnsiTheme="majorHAnsi" w:cstheme="majorHAnsi"/>
          <w:b/>
          <w:i/>
          <w:iCs/>
        </w:rPr>
        <w:t xml:space="preserve">: </w:t>
      </w:r>
      <w:r w:rsidR="00D31D17" w:rsidRPr="009B6B4B">
        <w:rPr>
          <w:rFonts w:asciiTheme="majorHAnsi" w:hAnsiTheme="majorHAnsi" w:cstheme="majorHAnsi"/>
          <w:b/>
          <w:i/>
          <w:iCs/>
        </w:rPr>
        <w:t>Review social entrepreneurship measures for youth and support the Youth Agency in developing and piloting innovative approaches to youth entrepreneurship</w:t>
      </w:r>
    </w:p>
    <w:p w14:paraId="708C5107" w14:textId="1BF61B5B" w:rsidR="00DF0748" w:rsidRPr="009B6B4B" w:rsidRDefault="005B3817" w:rsidP="00DF0748">
      <w:pPr>
        <w:spacing w:before="0" w:after="120"/>
        <w:rPr>
          <w:rFonts w:asciiTheme="majorHAnsi" w:hAnsiTheme="majorHAnsi" w:cstheme="majorHAnsi"/>
          <w:spacing w:val="4"/>
        </w:rPr>
      </w:pPr>
      <w:r w:rsidRPr="009B6B4B">
        <w:rPr>
          <w:rFonts w:asciiTheme="majorHAnsi" w:hAnsiTheme="majorHAnsi" w:cstheme="majorHAnsi"/>
          <w:bCs/>
        </w:rPr>
        <w:t>Social entrepreneurship initiatives for youth provide an important means of developing entrepreneurial culture among young people, and are seen as an important element of the youth services to be provided in Georgia.</w:t>
      </w:r>
      <w:r w:rsidR="000A6DEA" w:rsidRPr="009B6B4B">
        <w:rPr>
          <w:rFonts w:asciiTheme="majorHAnsi" w:hAnsiTheme="majorHAnsi" w:cstheme="majorHAnsi"/>
          <w:bCs/>
        </w:rPr>
        <w:t xml:space="preserve"> Promoting</w:t>
      </w:r>
      <w:r w:rsidR="000A6DEA" w:rsidRPr="009B6B4B">
        <w:rPr>
          <w:rFonts w:asciiTheme="majorHAnsi" w:hAnsiTheme="majorHAnsi" w:cstheme="majorHAnsi"/>
          <w:color w:val="333333"/>
          <w:spacing w:val="4"/>
        </w:rPr>
        <w:t xml:space="preserve"> </w:t>
      </w:r>
      <w:r w:rsidRPr="009B6B4B">
        <w:rPr>
          <w:rFonts w:asciiTheme="majorHAnsi" w:hAnsiTheme="majorHAnsi" w:cstheme="majorHAnsi"/>
          <w:color w:val="333333"/>
          <w:spacing w:val="4"/>
        </w:rPr>
        <w:t xml:space="preserve">youth </w:t>
      </w:r>
      <w:r w:rsidRPr="009B6B4B">
        <w:rPr>
          <w:rFonts w:asciiTheme="majorHAnsi" w:hAnsiTheme="majorHAnsi" w:cstheme="majorHAnsi"/>
          <w:spacing w:val="4"/>
        </w:rPr>
        <w:t xml:space="preserve">entrepreneurship is </w:t>
      </w:r>
      <w:r w:rsidR="000A6DEA" w:rsidRPr="009B6B4B">
        <w:rPr>
          <w:rFonts w:asciiTheme="majorHAnsi" w:hAnsiTheme="majorHAnsi" w:cstheme="majorHAnsi"/>
          <w:spacing w:val="4"/>
        </w:rPr>
        <w:t xml:space="preserve">an </w:t>
      </w:r>
      <w:r w:rsidRPr="009B6B4B">
        <w:rPr>
          <w:rFonts w:asciiTheme="majorHAnsi" w:hAnsiTheme="majorHAnsi" w:cstheme="majorHAnsi"/>
          <w:spacing w:val="4"/>
        </w:rPr>
        <w:t>objective of the Europe 2020 strategy</w:t>
      </w:r>
      <w:r w:rsidR="000A6DEA" w:rsidRPr="009B6B4B">
        <w:rPr>
          <w:rFonts w:asciiTheme="majorHAnsi" w:hAnsiTheme="majorHAnsi" w:cstheme="majorHAnsi"/>
          <w:spacing w:val="4"/>
        </w:rPr>
        <w:t>,</w:t>
      </w:r>
      <w:r w:rsidRPr="009B6B4B">
        <w:rPr>
          <w:rFonts w:asciiTheme="majorHAnsi" w:hAnsiTheme="majorHAnsi" w:cstheme="majorHAnsi"/>
          <w:spacing w:val="4"/>
        </w:rPr>
        <w:t xml:space="preserve"> and its Youth on the Move flagship initiative</w:t>
      </w:r>
      <w:r w:rsidR="000A6DEA" w:rsidRPr="009B6B4B">
        <w:rPr>
          <w:rFonts w:asciiTheme="majorHAnsi" w:hAnsiTheme="majorHAnsi" w:cstheme="majorHAnsi"/>
          <w:spacing w:val="4"/>
        </w:rPr>
        <w:t xml:space="preserve">, and </w:t>
      </w:r>
      <w:r w:rsidRPr="009B6B4B">
        <w:rPr>
          <w:rFonts w:asciiTheme="majorHAnsi" w:hAnsiTheme="majorHAnsi" w:cstheme="majorHAnsi"/>
          <w:spacing w:val="4"/>
        </w:rPr>
        <w:t xml:space="preserve">Employment and Entrepreneurship are one of the eight fields of action promoted by the </w:t>
      </w:r>
      <w:hyperlink r:id="rId37" w:tgtFrame="_blank" w:history="1">
        <w:r w:rsidRPr="009B6B4B">
          <w:rPr>
            <w:rStyle w:val="Hyperlink"/>
            <w:rFonts w:asciiTheme="majorHAnsi" w:hAnsiTheme="majorHAnsi" w:cstheme="majorHAnsi"/>
            <w:color w:val="auto"/>
            <w:spacing w:val="4"/>
            <w:u w:val="none"/>
          </w:rPr>
          <w:t>EU Youth Strategy</w:t>
        </w:r>
      </w:hyperlink>
      <w:hyperlink r:id="rId38" w:tooltip="Deutsch (de)" w:history="1">
        <w:r w:rsidRPr="009B6B4B">
          <w:rPr>
            <w:rStyle w:val="Hyperlink"/>
            <w:rFonts w:asciiTheme="majorHAnsi" w:hAnsiTheme="majorHAnsi" w:cstheme="majorHAnsi"/>
            <w:vanish/>
            <w:color w:val="auto"/>
            <w:spacing w:val="4"/>
            <w:u w:val="none"/>
          </w:rPr>
          <w:t>Deutsch (de)</w:t>
        </w:r>
      </w:hyperlink>
      <w:r w:rsidRPr="009B6B4B">
        <w:rPr>
          <w:rStyle w:val="ws-links1"/>
          <w:rFonts w:asciiTheme="majorHAnsi" w:hAnsiTheme="majorHAnsi" w:cstheme="majorHAnsi"/>
          <w:spacing w:val="4"/>
        </w:rPr>
        <w:t xml:space="preserve"> </w:t>
      </w:r>
      <w:hyperlink r:id="rId39" w:tooltip="English (en)" w:history="1">
        <w:r w:rsidRPr="009B6B4B">
          <w:rPr>
            <w:rStyle w:val="Hyperlink"/>
            <w:rFonts w:asciiTheme="majorHAnsi" w:hAnsiTheme="majorHAnsi" w:cstheme="majorHAnsi"/>
            <w:vanish/>
            <w:color w:val="auto"/>
            <w:spacing w:val="4"/>
            <w:u w:val="none"/>
          </w:rPr>
          <w:t>English (en)</w:t>
        </w:r>
      </w:hyperlink>
      <w:r w:rsidRPr="009B6B4B">
        <w:rPr>
          <w:rStyle w:val="ws-links1"/>
          <w:rFonts w:asciiTheme="majorHAnsi" w:hAnsiTheme="majorHAnsi" w:cstheme="majorHAnsi"/>
          <w:spacing w:val="4"/>
        </w:rPr>
        <w:t xml:space="preserve"> </w:t>
      </w:r>
      <w:hyperlink r:id="rId40" w:tooltip="español (es)" w:history="1">
        <w:r w:rsidRPr="009B6B4B">
          <w:rPr>
            <w:rStyle w:val="Hyperlink"/>
            <w:rFonts w:asciiTheme="majorHAnsi" w:hAnsiTheme="majorHAnsi" w:cstheme="majorHAnsi"/>
            <w:vanish/>
            <w:color w:val="auto"/>
            <w:spacing w:val="4"/>
            <w:u w:val="none"/>
          </w:rPr>
          <w:t>español (es)</w:t>
        </w:r>
      </w:hyperlink>
      <w:r w:rsidRPr="009B6B4B">
        <w:rPr>
          <w:rStyle w:val="ws-links1"/>
          <w:rFonts w:asciiTheme="majorHAnsi" w:hAnsiTheme="majorHAnsi" w:cstheme="majorHAnsi"/>
          <w:spacing w:val="4"/>
        </w:rPr>
        <w:t xml:space="preserve"> </w:t>
      </w:r>
      <w:hyperlink r:id="rId41" w:tooltip="français (fr)" w:history="1">
        <w:r w:rsidRPr="009B6B4B">
          <w:rPr>
            <w:rStyle w:val="Hyperlink"/>
            <w:rFonts w:asciiTheme="majorHAnsi" w:hAnsiTheme="majorHAnsi" w:cstheme="majorHAnsi"/>
            <w:vanish/>
            <w:color w:val="auto"/>
            <w:spacing w:val="4"/>
            <w:u w:val="none"/>
          </w:rPr>
          <w:t>français (fr)</w:t>
        </w:r>
      </w:hyperlink>
      <w:r w:rsidRPr="009B6B4B">
        <w:rPr>
          <w:rStyle w:val="ws-links1"/>
          <w:rFonts w:asciiTheme="majorHAnsi" w:hAnsiTheme="majorHAnsi" w:cstheme="majorHAnsi"/>
          <w:spacing w:val="4"/>
        </w:rPr>
        <w:t xml:space="preserve"> </w:t>
      </w:r>
      <w:hyperlink r:id="rId42" w:tooltip="italiano (it)" w:history="1">
        <w:r w:rsidRPr="009B6B4B">
          <w:rPr>
            <w:rStyle w:val="Hyperlink"/>
            <w:rFonts w:asciiTheme="majorHAnsi" w:hAnsiTheme="majorHAnsi" w:cstheme="majorHAnsi"/>
            <w:vanish/>
            <w:color w:val="auto"/>
            <w:spacing w:val="4"/>
            <w:u w:val="none"/>
          </w:rPr>
          <w:t>italiano (it)</w:t>
        </w:r>
      </w:hyperlink>
      <w:r w:rsidR="000A6DEA" w:rsidRPr="009B6B4B">
        <w:rPr>
          <w:rFonts w:asciiTheme="majorHAnsi" w:hAnsiTheme="majorHAnsi" w:cstheme="majorHAnsi"/>
          <w:spacing w:val="4"/>
        </w:rPr>
        <w:t>. As already noted, e</w:t>
      </w:r>
      <w:r w:rsidRPr="009B6B4B">
        <w:rPr>
          <w:rFonts w:asciiTheme="majorHAnsi" w:hAnsiTheme="majorHAnsi" w:cstheme="majorHAnsi"/>
          <w:spacing w:val="4"/>
        </w:rPr>
        <w:t xml:space="preserve">ntrepreneurship is </w:t>
      </w:r>
      <w:r w:rsidR="000A6DEA" w:rsidRPr="009B6B4B">
        <w:rPr>
          <w:rFonts w:asciiTheme="majorHAnsi" w:hAnsiTheme="majorHAnsi" w:cstheme="majorHAnsi"/>
          <w:spacing w:val="4"/>
        </w:rPr>
        <w:t>one of the</w:t>
      </w:r>
      <w:r w:rsidRPr="009B6B4B">
        <w:rPr>
          <w:rFonts w:asciiTheme="majorHAnsi" w:hAnsiTheme="majorHAnsi" w:cstheme="majorHAnsi"/>
          <w:spacing w:val="4"/>
        </w:rPr>
        <w:t xml:space="preserve"> key competence</w:t>
      </w:r>
      <w:r w:rsidR="000A6DEA" w:rsidRPr="009B6B4B">
        <w:rPr>
          <w:rFonts w:asciiTheme="majorHAnsi" w:hAnsiTheme="majorHAnsi" w:cstheme="majorHAnsi"/>
          <w:spacing w:val="4"/>
        </w:rPr>
        <w:t>s</w:t>
      </w:r>
      <w:r w:rsidRPr="009B6B4B">
        <w:rPr>
          <w:rFonts w:asciiTheme="majorHAnsi" w:hAnsiTheme="majorHAnsi" w:cstheme="majorHAnsi"/>
          <w:spacing w:val="4"/>
        </w:rPr>
        <w:t xml:space="preserve"> in the </w:t>
      </w:r>
      <w:hyperlink r:id="rId43" w:tgtFrame="_blank" w:history="1">
        <w:r w:rsidRPr="009B6B4B">
          <w:rPr>
            <w:rStyle w:val="Hyperlink"/>
            <w:rFonts w:asciiTheme="majorHAnsi" w:hAnsiTheme="majorHAnsi" w:cstheme="majorHAnsi"/>
            <w:color w:val="auto"/>
            <w:spacing w:val="4"/>
            <w:u w:val="none"/>
          </w:rPr>
          <w:t>European Reference Framework on Key Competencies for Lifelong Learning</w:t>
        </w:r>
        <w:r w:rsidR="000A6DEA" w:rsidRPr="009B6B4B">
          <w:rPr>
            <w:rStyle w:val="Hyperlink"/>
            <w:rFonts w:asciiTheme="majorHAnsi" w:hAnsiTheme="majorHAnsi" w:cstheme="majorHAnsi"/>
            <w:color w:val="auto"/>
            <w:spacing w:val="4"/>
            <w:u w:val="none"/>
          </w:rPr>
          <w:t>.</w:t>
        </w:r>
      </w:hyperlink>
      <w:r w:rsidR="000A6DEA" w:rsidRPr="009B6B4B">
        <w:rPr>
          <w:rFonts w:asciiTheme="majorHAnsi" w:hAnsiTheme="majorHAnsi" w:cstheme="majorHAnsi"/>
          <w:spacing w:val="4"/>
        </w:rPr>
        <w:t xml:space="preserve"> Youth entrepreneurship initiatives, including both economic and social  objectives, provide an important means of fostering an entrepreneurship culture among young people and developing entrepreneurial ideas and skills</w:t>
      </w:r>
      <w:r w:rsidR="00DF0748" w:rsidRPr="009B6B4B">
        <w:rPr>
          <w:rFonts w:asciiTheme="majorHAnsi" w:hAnsiTheme="majorHAnsi" w:cstheme="majorHAnsi"/>
          <w:spacing w:val="4"/>
        </w:rPr>
        <w:t>.</w:t>
      </w:r>
    </w:p>
    <w:p w14:paraId="4B8438B7" w14:textId="3FB3CCFD" w:rsidR="00DF0748" w:rsidRPr="009B6B4B" w:rsidRDefault="00DF0748" w:rsidP="00DF0748">
      <w:pPr>
        <w:spacing w:before="0" w:after="120"/>
        <w:rPr>
          <w:rFonts w:asciiTheme="majorHAnsi" w:hAnsiTheme="majorHAnsi" w:cstheme="majorHAnsi"/>
          <w:spacing w:val="4"/>
        </w:rPr>
      </w:pPr>
      <w:r w:rsidRPr="009B6B4B">
        <w:rPr>
          <w:rFonts w:asciiTheme="majorHAnsi" w:hAnsiTheme="majorHAnsi" w:cstheme="majorHAnsi"/>
          <w:spacing w:val="4"/>
        </w:rPr>
        <w:t xml:space="preserve">The review will assess the current state of progress, looking at already introduced or completed projects and will identify factors that seem to be important to ensure the effectiveness and success of youth entrepreneurship measures, drawing also on approaches emerging from the LLEL action plan development of the MoESCS and experience from GITA and other institutions implementing projects and initiatives in the field. The conclusions will be supplemented by development of good practice guidelines, that may be piloted in projects implemented by the Youth Agency and selected Youth Centres in targeted regions. </w:t>
      </w:r>
    </w:p>
    <w:p w14:paraId="2A594CAB" w14:textId="274F6E4F" w:rsidR="00D31D17" w:rsidRPr="009B6B4B" w:rsidRDefault="00C42DA3" w:rsidP="00DF0748">
      <w:pPr>
        <w:autoSpaceDE w:val="0"/>
        <w:autoSpaceDN w:val="0"/>
        <w:adjustRightInd w:val="0"/>
        <w:spacing w:before="0" w:after="120"/>
        <w:ind w:hanging="14"/>
        <w:rPr>
          <w:rFonts w:asciiTheme="majorHAnsi" w:hAnsiTheme="majorHAnsi" w:cstheme="majorHAnsi"/>
          <w:b/>
          <w:i/>
          <w:iCs/>
          <w:sz w:val="19"/>
          <w:szCs w:val="19"/>
        </w:rPr>
      </w:pPr>
      <w:r w:rsidRPr="009B6B4B">
        <w:rPr>
          <w:rFonts w:asciiTheme="majorHAnsi" w:hAnsiTheme="majorHAnsi" w:cstheme="majorHAnsi"/>
          <w:b/>
          <w:i/>
          <w:iCs/>
          <w:sz w:val="19"/>
          <w:szCs w:val="19"/>
        </w:rPr>
        <w:t xml:space="preserve">Activity </w:t>
      </w:r>
      <w:r w:rsidR="00D31D17" w:rsidRPr="009B6B4B">
        <w:rPr>
          <w:rFonts w:asciiTheme="majorHAnsi" w:hAnsiTheme="majorHAnsi" w:cstheme="majorHAnsi"/>
          <w:b/>
          <w:i/>
          <w:iCs/>
          <w:sz w:val="19"/>
          <w:szCs w:val="19"/>
        </w:rPr>
        <w:t>3.3.5</w:t>
      </w:r>
      <w:r w:rsidRPr="009B6B4B">
        <w:rPr>
          <w:rFonts w:asciiTheme="majorHAnsi" w:hAnsiTheme="majorHAnsi" w:cstheme="majorHAnsi"/>
          <w:b/>
          <w:i/>
          <w:iCs/>
          <w:sz w:val="19"/>
          <w:szCs w:val="19"/>
        </w:rPr>
        <w:t>:</w:t>
      </w:r>
      <w:r w:rsidR="00DF0748" w:rsidRPr="009B6B4B">
        <w:rPr>
          <w:rFonts w:asciiTheme="majorHAnsi" w:hAnsiTheme="majorHAnsi" w:cstheme="majorHAnsi"/>
          <w:b/>
          <w:i/>
          <w:iCs/>
          <w:sz w:val="19"/>
          <w:szCs w:val="19"/>
        </w:rPr>
        <w:t xml:space="preserve"> </w:t>
      </w:r>
      <w:r w:rsidRPr="009B6B4B">
        <w:rPr>
          <w:rFonts w:asciiTheme="majorHAnsi" w:hAnsiTheme="majorHAnsi" w:cstheme="majorHAnsi"/>
          <w:b/>
          <w:i/>
          <w:iCs/>
          <w:sz w:val="19"/>
          <w:szCs w:val="19"/>
        </w:rPr>
        <w:t xml:space="preserve"> </w:t>
      </w:r>
      <w:r w:rsidR="00D31D17" w:rsidRPr="009B6B4B">
        <w:rPr>
          <w:rFonts w:asciiTheme="majorHAnsi" w:hAnsiTheme="majorHAnsi" w:cstheme="majorHAnsi"/>
          <w:b/>
          <w:i/>
          <w:iCs/>
          <w:sz w:val="19"/>
          <w:szCs w:val="19"/>
        </w:rPr>
        <w:t xml:space="preserve">Assist the Youth Agency and youth centres in selected regions to increase public awareness of youth services including youth activation measures and social entrepreneurship (linked with Result 1.3) </w:t>
      </w:r>
    </w:p>
    <w:p w14:paraId="2D479348" w14:textId="1C7BE801" w:rsidR="00DF0748" w:rsidRPr="009B6B4B" w:rsidRDefault="00DF0748" w:rsidP="00DF0748">
      <w:pPr>
        <w:autoSpaceDE w:val="0"/>
        <w:autoSpaceDN w:val="0"/>
        <w:adjustRightInd w:val="0"/>
        <w:spacing w:before="0" w:after="120"/>
        <w:ind w:hanging="14"/>
        <w:rPr>
          <w:rFonts w:asciiTheme="majorHAnsi" w:hAnsiTheme="majorHAnsi" w:cstheme="majorHAnsi"/>
          <w:bCs/>
          <w:sz w:val="19"/>
          <w:szCs w:val="19"/>
        </w:rPr>
      </w:pPr>
      <w:r w:rsidRPr="009B6B4B">
        <w:rPr>
          <w:rFonts w:asciiTheme="majorHAnsi" w:hAnsiTheme="majorHAnsi" w:cstheme="majorHAnsi"/>
          <w:bCs/>
          <w:sz w:val="19"/>
          <w:szCs w:val="19"/>
        </w:rPr>
        <w:t xml:space="preserve">As a new institution, the Youth Agency urgently needs to </w:t>
      </w:r>
      <w:r w:rsidR="00C67B8A" w:rsidRPr="009B6B4B">
        <w:rPr>
          <w:rFonts w:asciiTheme="majorHAnsi" w:hAnsiTheme="majorHAnsi" w:cstheme="majorHAnsi"/>
          <w:bCs/>
          <w:sz w:val="19"/>
          <w:szCs w:val="19"/>
        </w:rPr>
        <w:t>create high</w:t>
      </w:r>
      <w:r w:rsidRPr="009B6B4B">
        <w:rPr>
          <w:rFonts w:asciiTheme="majorHAnsi" w:hAnsiTheme="majorHAnsi" w:cstheme="majorHAnsi"/>
          <w:bCs/>
          <w:sz w:val="19"/>
          <w:szCs w:val="19"/>
        </w:rPr>
        <w:t xml:space="preserve"> visibility to its identity</w:t>
      </w:r>
      <w:r w:rsidR="00C67B8A" w:rsidRPr="009B6B4B">
        <w:rPr>
          <w:rFonts w:asciiTheme="majorHAnsi" w:hAnsiTheme="majorHAnsi" w:cstheme="majorHAnsi"/>
          <w:bCs/>
          <w:sz w:val="19"/>
          <w:szCs w:val="19"/>
        </w:rPr>
        <w:t xml:space="preserve"> in order to get its message across</w:t>
      </w:r>
      <w:r w:rsidRPr="009B6B4B">
        <w:rPr>
          <w:rFonts w:asciiTheme="majorHAnsi" w:hAnsiTheme="majorHAnsi" w:cstheme="majorHAnsi"/>
          <w:bCs/>
          <w:sz w:val="19"/>
          <w:szCs w:val="19"/>
        </w:rPr>
        <w:t>, creat</w:t>
      </w:r>
      <w:r w:rsidR="00C67B8A" w:rsidRPr="009B6B4B">
        <w:rPr>
          <w:rFonts w:asciiTheme="majorHAnsi" w:hAnsiTheme="majorHAnsi" w:cstheme="majorHAnsi"/>
          <w:bCs/>
          <w:sz w:val="19"/>
          <w:szCs w:val="19"/>
        </w:rPr>
        <w:t>e</w:t>
      </w:r>
      <w:r w:rsidRPr="009B6B4B">
        <w:rPr>
          <w:rFonts w:asciiTheme="majorHAnsi" w:hAnsiTheme="majorHAnsi" w:cstheme="majorHAnsi"/>
          <w:bCs/>
          <w:sz w:val="19"/>
          <w:szCs w:val="19"/>
        </w:rPr>
        <w:t xml:space="preserve"> public awareness of its role and responsibilities and </w:t>
      </w:r>
      <w:r w:rsidR="00C67B8A" w:rsidRPr="009B6B4B">
        <w:rPr>
          <w:rFonts w:asciiTheme="majorHAnsi" w:hAnsiTheme="majorHAnsi" w:cstheme="majorHAnsi"/>
          <w:bCs/>
          <w:sz w:val="19"/>
          <w:szCs w:val="19"/>
        </w:rPr>
        <w:t xml:space="preserve">promote </w:t>
      </w:r>
      <w:r w:rsidRPr="009B6B4B">
        <w:rPr>
          <w:rFonts w:asciiTheme="majorHAnsi" w:hAnsiTheme="majorHAnsi" w:cstheme="majorHAnsi"/>
          <w:bCs/>
          <w:sz w:val="19"/>
          <w:szCs w:val="19"/>
        </w:rPr>
        <w:t xml:space="preserve">its mission to improve and provide a comprehensive range of youth services across Georgia. </w:t>
      </w:r>
      <w:r w:rsidR="00C67B8A" w:rsidRPr="009B6B4B">
        <w:rPr>
          <w:rFonts w:asciiTheme="majorHAnsi" w:hAnsiTheme="majorHAnsi" w:cstheme="majorHAnsi"/>
          <w:bCs/>
          <w:sz w:val="19"/>
          <w:szCs w:val="19"/>
        </w:rPr>
        <w:t>This should be coupled with localised campaigns to promote youth services to targeted groups, together with related measures.</w:t>
      </w:r>
      <w:r w:rsidRPr="009B6B4B">
        <w:rPr>
          <w:rFonts w:asciiTheme="majorHAnsi" w:hAnsiTheme="majorHAnsi" w:cstheme="majorHAnsi"/>
          <w:bCs/>
          <w:sz w:val="19"/>
          <w:szCs w:val="19"/>
        </w:rPr>
        <w:t xml:space="preserve"> </w:t>
      </w:r>
    </w:p>
    <w:p w14:paraId="5880353F" w14:textId="79EA3B93" w:rsidR="00C67B8A" w:rsidRPr="009B6B4B" w:rsidRDefault="00C67B8A" w:rsidP="00DF0748">
      <w:pPr>
        <w:autoSpaceDE w:val="0"/>
        <w:autoSpaceDN w:val="0"/>
        <w:adjustRightInd w:val="0"/>
        <w:spacing w:before="0" w:after="120"/>
        <w:ind w:hanging="14"/>
        <w:rPr>
          <w:rFonts w:asciiTheme="majorHAnsi" w:hAnsiTheme="majorHAnsi" w:cstheme="majorHAnsi"/>
          <w:bCs/>
          <w:sz w:val="19"/>
          <w:szCs w:val="19"/>
        </w:rPr>
      </w:pPr>
      <w:r w:rsidRPr="009B6B4B">
        <w:rPr>
          <w:rFonts w:asciiTheme="majorHAnsi" w:hAnsiTheme="majorHAnsi" w:cstheme="majorHAnsi"/>
          <w:bCs/>
          <w:sz w:val="19"/>
          <w:szCs w:val="19"/>
        </w:rPr>
        <w:t xml:space="preserve">Within this activity, assistance will be provided to development of visibility, information and promotional materials, and to the planning of localised campaigns in targeted regions. However, the activity will be implemented within the overall communications and visibility framework provided through Result 1.3. </w:t>
      </w:r>
    </w:p>
    <w:p w14:paraId="01F19DA2" w14:textId="1180ADDE" w:rsidR="004D3588" w:rsidRPr="009B6B4B" w:rsidRDefault="004D3588" w:rsidP="004D3588">
      <w:pPr>
        <w:rPr>
          <w:rFonts w:asciiTheme="majorHAnsi" w:hAnsiTheme="majorHAnsi" w:cstheme="majorHAnsi"/>
          <w:b/>
          <w:bCs/>
          <w:i/>
          <w:iCs/>
        </w:rPr>
      </w:pPr>
      <w:r w:rsidRPr="009B6B4B">
        <w:rPr>
          <w:rFonts w:asciiTheme="majorHAnsi" w:hAnsiTheme="majorHAnsi" w:cstheme="majorHAnsi"/>
          <w:b/>
          <w:bCs/>
          <w:i/>
          <w:iCs/>
        </w:rPr>
        <w:t>Result 3.3: Outputs and Inputs</w:t>
      </w:r>
    </w:p>
    <w:tbl>
      <w:tblPr>
        <w:tblStyle w:val="TableGrid"/>
        <w:tblW w:w="0" w:type="auto"/>
        <w:tblInd w:w="-5" w:type="dxa"/>
        <w:tblLook w:val="04A0" w:firstRow="1" w:lastRow="0" w:firstColumn="1" w:lastColumn="0" w:noHBand="0" w:noVBand="1"/>
      </w:tblPr>
      <w:tblGrid>
        <w:gridCol w:w="1134"/>
        <w:gridCol w:w="5976"/>
        <w:gridCol w:w="977"/>
        <w:gridCol w:w="978"/>
      </w:tblGrid>
      <w:tr w:rsidR="004D3588" w:rsidRPr="009B6B4B" w14:paraId="7C6FFFA6" w14:textId="77777777" w:rsidTr="006662C6">
        <w:tc>
          <w:tcPr>
            <w:tcW w:w="9065" w:type="dxa"/>
            <w:gridSpan w:val="4"/>
          </w:tcPr>
          <w:p w14:paraId="2D38F086" w14:textId="217A6616" w:rsidR="004D3588" w:rsidRPr="009B6B4B" w:rsidRDefault="004D3588" w:rsidP="006662C6">
            <w:pPr>
              <w:spacing w:before="0" w:after="0"/>
              <w:rPr>
                <w:rFonts w:asciiTheme="majorHAnsi" w:hAnsiTheme="majorHAnsi" w:cstheme="majorHAnsi"/>
                <w:b/>
                <w:bCs/>
              </w:rPr>
            </w:pPr>
            <w:r w:rsidRPr="009B6B4B">
              <w:rPr>
                <w:rFonts w:asciiTheme="majorHAnsi" w:hAnsiTheme="majorHAnsi" w:cstheme="majorHAnsi"/>
                <w:b/>
                <w:bCs/>
              </w:rPr>
              <w:t>Result 3.3</w:t>
            </w:r>
          </w:p>
        </w:tc>
      </w:tr>
      <w:tr w:rsidR="004D3588" w:rsidRPr="009B6B4B" w14:paraId="17379844" w14:textId="77777777" w:rsidTr="00D74087">
        <w:tc>
          <w:tcPr>
            <w:tcW w:w="1134" w:type="dxa"/>
          </w:tcPr>
          <w:p w14:paraId="6FAF7245" w14:textId="77777777" w:rsidR="004D3588" w:rsidRPr="009B6B4B" w:rsidRDefault="004D3588" w:rsidP="006662C6">
            <w:pPr>
              <w:spacing w:before="0" w:after="0"/>
              <w:rPr>
                <w:rFonts w:asciiTheme="majorHAnsi" w:hAnsiTheme="majorHAnsi" w:cstheme="majorHAnsi"/>
                <w:b/>
                <w:bCs/>
              </w:rPr>
            </w:pPr>
            <w:r w:rsidRPr="009B6B4B">
              <w:rPr>
                <w:rFonts w:asciiTheme="majorHAnsi" w:hAnsiTheme="majorHAnsi" w:cstheme="majorHAnsi"/>
                <w:b/>
                <w:bCs/>
              </w:rPr>
              <w:t>Activities</w:t>
            </w:r>
          </w:p>
        </w:tc>
        <w:tc>
          <w:tcPr>
            <w:tcW w:w="5976" w:type="dxa"/>
          </w:tcPr>
          <w:p w14:paraId="38BFC1B8" w14:textId="77777777" w:rsidR="004D3588" w:rsidRPr="009B6B4B" w:rsidRDefault="004D3588" w:rsidP="006662C6">
            <w:pPr>
              <w:spacing w:before="0" w:after="0"/>
              <w:rPr>
                <w:rFonts w:asciiTheme="majorHAnsi" w:hAnsiTheme="majorHAnsi" w:cstheme="majorHAnsi"/>
                <w:b/>
                <w:bCs/>
              </w:rPr>
            </w:pPr>
            <w:r w:rsidRPr="009B6B4B">
              <w:rPr>
                <w:rFonts w:asciiTheme="majorHAnsi" w:hAnsiTheme="majorHAnsi" w:cstheme="majorHAnsi"/>
                <w:b/>
                <w:bCs/>
              </w:rPr>
              <w:t>Outputs/Deliverables</w:t>
            </w:r>
          </w:p>
        </w:tc>
        <w:tc>
          <w:tcPr>
            <w:tcW w:w="1955" w:type="dxa"/>
            <w:gridSpan w:val="2"/>
          </w:tcPr>
          <w:p w14:paraId="2F77850A" w14:textId="1A2A5C6A" w:rsidR="004D3588" w:rsidRPr="009B6B4B" w:rsidRDefault="004D3588" w:rsidP="006662C6">
            <w:pPr>
              <w:spacing w:before="0" w:after="0"/>
              <w:rPr>
                <w:rFonts w:asciiTheme="majorHAnsi" w:hAnsiTheme="majorHAnsi" w:cstheme="majorHAnsi"/>
                <w:b/>
                <w:bCs/>
              </w:rPr>
            </w:pPr>
            <w:r w:rsidRPr="009B6B4B">
              <w:rPr>
                <w:rFonts w:asciiTheme="majorHAnsi" w:hAnsiTheme="majorHAnsi" w:cstheme="majorHAnsi"/>
                <w:b/>
                <w:bCs/>
              </w:rPr>
              <w:t>Inputs</w:t>
            </w:r>
            <w:r w:rsidR="00D74087" w:rsidRPr="009B6B4B">
              <w:rPr>
                <w:rFonts w:asciiTheme="majorHAnsi" w:hAnsiTheme="majorHAnsi" w:cstheme="majorHAnsi"/>
                <w:b/>
                <w:bCs/>
              </w:rPr>
              <w:t xml:space="preserve"> (WD)</w:t>
            </w:r>
          </w:p>
        </w:tc>
      </w:tr>
      <w:tr w:rsidR="00D74087" w:rsidRPr="009B6B4B" w14:paraId="1350BBD2" w14:textId="77777777" w:rsidTr="00B92D2B">
        <w:tc>
          <w:tcPr>
            <w:tcW w:w="1134" w:type="dxa"/>
          </w:tcPr>
          <w:p w14:paraId="4AD9350E" w14:textId="667A628A" w:rsidR="00D74087" w:rsidRPr="009B6B4B" w:rsidRDefault="00D74087" w:rsidP="006662C6">
            <w:pPr>
              <w:spacing w:before="0" w:after="0"/>
              <w:rPr>
                <w:rFonts w:asciiTheme="majorHAnsi" w:hAnsiTheme="majorHAnsi" w:cstheme="majorHAnsi"/>
              </w:rPr>
            </w:pPr>
            <w:r w:rsidRPr="009B6B4B">
              <w:rPr>
                <w:rFonts w:asciiTheme="majorHAnsi" w:hAnsiTheme="majorHAnsi" w:cstheme="majorHAnsi"/>
              </w:rPr>
              <w:t>3.3.1</w:t>
            </w:r>
          </w:p>
        </w:tc>
        <w:tc>
          <w:tcPr>
            <w:tcW w:w="5976" w:type="dxa"/>
          </w:tcPr>
          <w:p w14:paraId="09D53773" w14:textId="7D91A1D6" w:rsidR="00D74087" w:rsidRPr="009B6B4B" w:rsidRDefault="00D74087" w:rsidP="006662C6">
            <w:pPr>
              <w:spacing w:before="0" w:after="0"/>
              <w:jc w:val="left"/>
              <w:rPr>
                <w:rFonts w:asciiTheme="majorHAnsi" w:hAnsiTheme="majorHAnsi" w:cstheme="majorHAnsi"/>
              </w:rPr>
            </w:pPr>
            <w:r w:rsidRPr="009B6B4B">
              <w:rPr>
                <w:rFonts w:asciiTheme="majorHAnsi" w:hAnsiTheme="majorHAnsi" w:cstheme="majorHAnsi"/>
              </w:rPr>
              <w:t>Review of current youth services provision, incl. youth activation measures, with recommendations</w:t>
            </w:r>
          </w:p>
        </w:tc>
        <w:tc>
          <w:tcPr>
            <w:tcW w:w="977" w:type="dxa"/>
            <w:vMerge w:val="restart"/>
          </w:tcPr>
          <w:p w14:paraId="58E03B95" w14:textId="77777777" w:rsidR="00D74087" w:rsidRPr="009B6B4B" w:rsidRDefault="00D74087" w:rsidP="00D74087">
            <w:pPr>
              <w:spacing w:before="0" w:after="0"/>
              <w:rPr>
                <w:rFonts w:asciiTheme="majorHAnsi" w:hAnsiTheme="majorHAnsi" w:cstheme="majorHAnsi"/>
              </w:rPr>
            </w:pPr>
            <w:r w:rsidRPr="009B6B4B">
              <w:rPr>
                <w:rFonts w:asciiTheme="majorHAnsi" w:hAnsiTheme="majorHAnsi" w:cstheme="majorHAnsi"/>
              </w:rPr>
              <w:t>TL:</w:t>
            </w:r>
          </w:p>
          <w:p w14:paraId="2D5AB133" w14:textId="77777777" w:rsidR="00D74087" w:rsidRPr="009B6B4B" w:rsidRDefault="00D74087" w:rsidP="00D74087">
            <w:pPr>
              <w:spacing w:before="0" w:after="0"/>
              <w:rPr>
                <w:rFonts w:asciiTheme="majorHAnsi" w:hAnsiTheme="majorHAnsi" w:cstheme="majorHAnsi"/>
              </w:rPr>
            </w:pPr>
            <w:r w:rsidRPr="009B6B4B">
              <w:rPr>
                <w:rFonts w:asciiTheme="majorHAnsi" w:hAnsiTheme="majorHAnsi" w:cstheme="majorHAnsi"/>
              </w:rPr>
              <w:t>KE2:</w:t>
            </w:r>
          </w:p>
          <w:p w14:paraId="0B4CC4DA" w14:textId="77777777" w:rsidR="00D74087" w:rsidRPr="009B6B4B" w:rsidRDefault="00D74087" w:rsidP="00D74087">
            <w:pPr>
              <w:spacing w:before="0" w:after="0"/>
              <w:rPr>
                <w:rFonts w:asciiTheme="majorHAnsi" w:hAnsiTheme="majorHAnsi" w:cstheme="majorHAnsi"/>
              </w:rPr>
            </w:pPr>
            <w:r w:rsidRPr="009B6B4B">
              <w:rPr>
                <w:rFonts w:asciiTheme="majorHAnsi" w:hAnsiTheme="majorHAnsi" w:cstheme="majorHAnsi"/>
              </w:rPr>
              <w:t>KE3:</w:t>
            </w:r>
          </w:p>
          <w:p w14:paraId="1B289213" w14:textId="77777777" w:rsidR="00D74087" w:rsidRPr="009B6B4B" w:rsidRDefault="00D74087" w:rsidP="00D74087">
            <w:pPr>
              <w:spacing w:before="0" w:after="0"/>
              <w:rPr>
                <w:rFonts w:asciiTheme="majorHAnsi" w:hAnsiTheme="majorHAnsi" w:cstheme="majorHAnsi"/>
              </w:rPr>
            </w:pPr>
            <w:r w:rsidRPr="009B6B4B">
              <w:rPr>
                <w:rFonts w:asciiTheme="majorHAnsi" w:hAnsiTheme="majorHAnsi" w:cstheme="majorHAnsi"/>
              </w:rPr>
              <w:t>LT JNKE:</w:t>
            </w:r>
          </w:p>
          <w:p w14:paraId="7E78A330" w14:textId="77777777" w:rsidR="00D74087" w:rsidRPr="009B6B4B" w:rsidRDefault="00D74087" w:rsidP="00D74087">
            <w:pPr>
              <w:spacing w:before="0" w:after="0"/>
              <w:rPr>
                <w:rFonts w:asciiTheme="majorHAnsi" w:hAnsiTheme="majorHAnsi" w:cstheme="majorHAnsi"/>
              </w:rPr>
            </w:pPr>
            <w:r w:rsidRPr="009B6B4B">
              <w:rPr>
                <w:rFonts w:asciiTheme="majorHAnsi" w:hAnsiTheme="majorHAnsi" w:cstheme="majorHAnsi"/>
              </w:rPr>
              <w:t>ST JNKE</w:t>
            </w:r>
          </w:p>
          <w:p w14:paraId="5B745AB2" w14:textId="751962CB" w:rsidR="00D74087" w:rsidRPr="009B6B4B" w:rsidDel="00BC4BFA" w:rsidRDefault="00D74087" w:rsidP="00D74087">
            <w:pPr>
              <w:spacing w:before="0" w:after="0"/>
              <w:rPr>
                <w:rFonts w:asciiTheme="majorHAnsi" w:hAnsiTheme="majorHAnsi" w:cstheme="majorHAnsi"/>
              </w:rPr>
            </w:pPr>
            <w:r w:rsidRPr="009B6B4B">
              <w:rPr>
                <w:rFonts w:asciiTheme="majorHAnsi" w:hAnsiTheme="majorHAnsi" w:cstheme="majorHAnsi"/>
              </w:rPr>
              <w:t>SNKE:</w:t>
            </w:r>
          </w:p>
        </w:tc>
        <w:tc>
          <w:tcPr>
            <w:tcW w:w="978" w:type="dxa"/>
            <w:vMerge w:val="restart"/>
          </w:tcPr>
          <w:p w14:paraId="5B7EC1ED" w14:textId="7DF9DB20" w:rsidR="00D74087" w:rsidRPr="009B6B4B" w:rsidRDefault="00D74087" w:rsidP="00D74087">
            <w:pPr>
              <w:spacing w:before="0" w:after="0"/>
              <w:jc w:val="center"/>
              <w:rPr>
                <w:rFonts w:asciiTheme="majorHAnsi" w:hAnsiTheme="majorHAnsi" w:cstheme="majorHAnsi"/>
              </w:rPr>
            </w:pPr>
            <w:r w:rsidRPr="009B6B4B">
              <w:rPr>
                <w:rFonts w:asciiTheme="majorHAnsi" w:hAnsiTheme="majorHAnsi" w:cstheme="majorHAnsi"/>
              </w:rPr>
              <w:t>7</w:t>
            </w:r>
            <w:r w:rsidR="002A44BB" w:rsidRPr="009B6B4B">
              <w:rPr>
                <w:rFonts w:asciiTheme="majorHAnsi" w:hAnsiTheme="majorHAnsi" w:cstheme="majorHAnsi"/>
              </w:rPr>
              <w:t>0</w:t>
            </w:r>
          </w:p>
          <w:p w14:paraId="243E093D" w14:textId="77777777" w:rsidR="00D74087" w:rsidRPr="009B6B4B" w:rsidRDefault="00D74087" w:rsidP="00D74087">
            <w:pPr>
              <w:spacing w:before="0" w:after="0"/>
              <w:jc w:val="center"/>
              <w:rPr>
                <w:rFonts w:asciiTheme="majorHAnsi" w:hAnsiTheme="majorHAnsi" w:cstheme="majorHAnsi"/>
              </w:rPr>
            </w:pPr>
            <w:r w:rsidRPr="009B6B4B">
              <w:rPr>
                <w:rFonts w:asciiTheme="majorHAnsi" w:hAnsiTheme="majorHAnsi" w:cstheme="majorHAnsi"/>
              </w:rPr>
              <w:t>10</w:t>
            </w:r>
          </w:p>
          <w:p w14:paraId="177B739E" w14:textId="77777777" w:rsidR="00D74087" w:rsidRPr="009B6B4B" w:rsidRDefault="00D74087" w:rsidP="00D74087">
            <w:pPr>
              <w:spacing w:before="0" w:after="0"/>
              <w:jc w:val="center"/>
              <w:rPr>
                <w:rFonts w:asciiTheme="majorHAnsi" w:hAnsiTheme="majorHAnsi" w:cstheme="majorHAnsi"/>
              </w:rPr>
            </w:pPr>
            <w:r w:rsidRPr="009B6B4B">
              <w:rPr>
                <w:rFonts w:asciiTheme="majorHAnsi" w:hAnsiTheme="majorHAnsi" w:cstheme="majorHAnsi"/>
              </w:rPr>
              <w:t>0</w:t>
            </w:r>
          </w:p>
          <w:p w14:paraId="30B8772E" w14:textId="77777777" w:rsidR="00D74087" w:rsidRPr="009B6B4B" w:rsidRDefault="00D74087" w:rsidP="00D74087">
            <w:pPr>
              <w:spacing w:before="0" w:after="0"/>
              <w:jc w:val="center"/>
              <w:rPr>
                <w:rFonts w:asciiTheme="majorHAnsi" w:hAnsiTheme="majorHAnsi" w:cstheme="majorHAnsi"/>
              </w:rPr>
            </w:pPr>
            <w:r w:rsidRPr="009B6B4B">
              <w:rPr>
                <w:rFonts w:asciiTheme="majorHAnsi" w:hAnsiTheme="majorHAnsi" w:cstheme="majorHAnsi"/>
              </w:rPr>
              <w:t>58</w:t>
            </w:r>
          </w:p>
          <w:p w14:paraId="5CF67535" w14:textId="77777777" w:rsidR="00D74087" w:rsidRPr="009B6B4B" w:rsidRDefault="00D74087" w:rsidP="00D74087">
            <w:pPr>
              <w:spacing w:before="0" w:after="0"/>
              <w:jc w:val="center"/>
              <w:rPr>
                <w:rFonts w:asciiTheme="majorHAnsi" w:hAnsiTheme="majorHAnsi" w:cstheme="majorHAnsi"/>
              </w:rPr>
            </w:pPr>
            <w:r w:rsidRPr="009B6B4B">
              <w:rPr>
                <w:rFonts w:asciiTheme="majorHAnsi" w:hAnsiTheme="majorHAnsi" w:cstheme="majorHAnsi"/>
              </w:rPr>
              <w:t>30</w:t>
            </w:r>
          </w:p>
          <w:p w14:paraId="53BCF6B1" w14:textId="2BBECE91" w:rsidR="00D74087" w:rsidRPr="009B6B4B" w:rsidDel="00BC4BFA" w:rsidRDefault="00D74087" w:rsidP="00D74087">
            <w:pPr>
              <w:spacing w:before="0" w:after="0"/>
              <w:jc w:val="center"/>
              <w:rPr>
                <w:rFonts w:asciiTheme="majorHAnsi" w:hAnsiTheme="majorHAnsi" w:cstheme="majorHAnsi"/>
              </w:rPr>
            </w:pPr>
            <w:r w:rsidRPr="009B6B4B">
              <w:rPr>
                <w:rFonts w:asciiTheme="majorHAnsi" w:hAnsiTheme="majorHAnsi" w:cstheme="majorHAnsi"/>
              </w:rPr>
              <w:t>50</w:t>
            </w:r>
          </w:p>
        </w:tc>
      </w:tr>
      <w:tr w:rsidR="00D74087" w:rsidRPr="009B6B4B" w14:paraId="3784E555" w14:textId="77777777" w:rsidTr="00B92D2B">
        <w:tc>
          <w:tcPr>
            <w:tcW w:w="1134" w:type="dxa"/>
          </w:tcPr>
          <w:p w14:paraId="26D4523C" w14:textId="74DC7463" w:rsidR="00D74087" w:rsidRPr="009B6B4B" w:rsidRDefault="00D74087" w:rsidP="006662C6">
            <w:pPr>
              <w:spacing w:before="0" w:after="0"/>
              <w:rPr>
                <w:rFonts w:asciiTheme="majorHAnsi" w:hAnsiTheme="majorHAnsi" w:cstheme="majorHAnsi"/>
              </w:rPr>
            </w:pPr>
            <w:r w:rsidRPr="009B6B4B">
              <w:rPr>
                <w:rFonts w:asciiTheme="majorHAnsi" w:hAnsiTheme="majorHAnsi" w:cstheme="majorHAnsi"/>
              </w:rPr>
              <w:t>3.3.2</w:t>
            </w:r>
          </w:p>
        </w:tc>
        <w:tc>
          <w:tcPr>
            <w:tcW w:w="5976" w:type="dxa"/>
          </w:tcPr>
          <w:p w14:paraId="3A6394F9" w14:textId="29A043A4" w:rsidR="00D74087" w:rsidRPr="009B6B4B" w:rsidRDefault="00D74087" w:rsidP="006662C6">
            <w:pPr>
              <w:spacing w:before="0" w:after="0"/>
              <w:ind w:left="19" w:hanging="19"/>
              <w:jc w:val="left"/>
              <w:rPr>
                <w:rFonts w:asciiTheme="majorHAnsi" w:hAnsiTheme="majorHAnsi" w:cstheme="majorHAnsi"/>
              </w:rPr>
            </w:pPr>
            <w:r w:rsidRPr="009B6B4B">
              <w:rPr>
                <w:rFonts w:asciiTheme="majorHAnsi" w:hAnsiTheme="majorHAnsi" w:cstheme="majorHAnsi"/>
              </w:rPr>
              <w:t>Toolkits and guidance for Youth Centres to support delivery and monitoring of career guidance provision</w:t>
            </w:r>
          </w:p>
        </w:tc>
        <w:tc>
          <w:tcPr>
            <w:tcW w:w="977" w:type="dxa"/>
            <w:vMerge/>
          </w:tcPr>
          <w:p w14:paraId="48DDBA55" w14:textId="77777777" w:rsidR="00D74087" w:rsidRPr="009B6B4B" w:rsidRDefault="00D74087" w:rsidP="006662C6">
            <w:pPr>
              <w:spacing w:before="0" w:after="0"/>
              <w:rPr>
                <w:rFonts w:asciiTheme="majorHAnsi" w:hAnsiTheme="majorHAnsi" w:cstheme="majorHAnsi"/>
              </w:rPr>
            </w:pPr>
          </w:p>
        </w:tc>
        <w:tc>
          <w:tcPr>
            <w:tcW w:w="978" w:type="dxa"/>
            <w:vMerge/>
          </w:tcPr>
          <w:p w14:paraId="1956F1BF" w14:textId="4824DA76" w:rsidR="00D74087" w:rsidRPr="009B6B4B" w:rsidRDefault="00D74087" w:rsidP="006662C6">
            <w:pPr>
              <w:spacing w:before="0" w:after="0"/>
              <w:rPr>
                <w:rFonts w:asciiTheme="majorHAnsi" w:hAnsiTheme="majorHAnsi" w:cstheme="majorHAnsi"/>
              </w:rPr>
            </w:pPr>
          </w:p>
        </w:tc>
      </w:tr>
      <w:tr w:rsidR="00D74087" w:rsidRPr="009B6B4B" w14:paraId="6FDE7572" w14:textId="77777777" w:rsidTr="00B92D2B">
        <w:tc>
          <w:tcPr>
            <w:tcW w:w="1134" w:type="dxa"/>
            <w:vMerge w:val="restart"/>
          </w:tcPr>
          <w:p w14:paraId="005EC985" w14:textId="66B8F8DA" w:rsidR="00D74087" w:rsidRPr="009B6B4B" w:rsidRDefault="00D74087" w:rsidP="006662C6">
            <w:pPr>
              <w:spacing w:before="0" w:after="0"/>
              <w:rPr>
                <w:rFonts w:asciiTheme="majorHAnsi" w:hAnsiTheme="majorHAnsi" w:cstheme="majorHAnsi"/>
              </w:rPr>
            </w:pPr>
            <w:r w:rsidRPr="009B6B4B">
              <w:rPr>
                <w:rFonts w:asciiTheme="majorHAnsi" w:hAnsiTheme="majorHAnsi" w:cstheme="majorHAnsi"/>
              </w:rPr>
              <w:t>3.3.3</w:t>
            </w:r>
          </w:p>
        </w:tc>
        <w:tc>
          <w:tcPr>
            <w:tcW w:w="5976" w:type="dxa"/>
          </w:tcPr>
          <w:p w14:paraId="4F65AC69" w14:textId="1C89C666" w:rsidR="00D74087" w:rsidRPr="009B6B4B" w:rsidRDefault="00D74087" w:rsidP="006662C6">
            <w:pPr>
              <w:spacing w:before="0" w:after="0"/>
              <w:ind w:left="19" w:hanging="19"/>
              <w:jc w:val="left"/>
              <w:rPr>
                <w:rFonts w:asciiTheme="majorHAnsi" w:hAnsiTheme="majorHAnsi" w:cstheme="majorHAnsi"/>
              </w:rPr>
            </w:pPr>
            <w:r w:rsidRPr="009B6B4B">
              <w:rPr>
                <w:rFonts w:asciiTheme="majorHAnsi" w:hAnsiTheme="majorHAnsi" w:cstheme="majorHAnsi"/>
              </w:rPr>
              <w:t>TNA model</w:t>
            </w:r>
          </w:p>
        </w:tc>
        <w:tc>
          <w:tcPr>
            <w:tcW w:w="977" w:type="dxa"/>
            <w:vMerge/>
          </w:tcPr>
          <w:p w14:paraId="44002803" w14:textId="77777777" w:rsidR="00D74087" w:rsidRPr="009B6B4B" w:rsidRDefault="00D74087" w:rsidP="006662C6">
            <w:pPr>
              <w:spacing w:before="0" w:after="0"/>
              <w:rPr>
                <w:rFonts w:asciiTheme="majorHAnsi" w:hAnsiTheme="majorHAnsi" w:cstheme="majorHAnsi"/>
              </w:rPr>
            </w:pPr>
          </w:p>
        </w:tc>
        <w:tc>
          <w:tcPr>
            <w:tcW w:w="978" w:type="dxa"/>
            <w:vMerge/>
          </w:tcPr>
          <w:p w14:paraId="0A9421B9" w14:textId="4BC79DDE" w:rsidR="00D74087" w:rsidRPr="009B6B4B" w:rsidRDefault="00D74087" w:rsidP="006662C6">
            <w:pPr>
              <w:spacing w:before="0" w:after="0"/>
              <w:rPr>
                <w:rFonts w:asciiTheme="majorHAnsi" w:hAnsiTheme="majorHAnsi" w:cstheme="majorHAnsi"/>
              </w:rPr>
            </w:pPr>
          </w:p>
        </w:tc>
      </w:tr>
      <w:tr w:rsidR="00D74087" w:rsidRPr="009B6B4B" w14:paraId="5D7DE3A1" w14:textId="77777777" w:rsidTr="00B92D2B">
        <w:tc>
          <w:tcPr>
            <w:tcW w:w="1134" w:type="dxa"/>
            <w:vMerge/>
          </w:tcPr>
          <w:p w14:paraId="70603D53" w14:textId="77777777" w:rsidR="00D74087" w:rsidRPr="009B6B4B" w:rsidRDefault="00D74087" w:rsidP="006662C6">
            <w:pPr>
              <w:spacing w:before="0" w:after="0"/>
              <w:rPr>
                <w:rFonts w:asciiTheme="majorHAnsi" w:hAnsiTheme="majorHAnsi" w:cstheme="majorHAnsi"/>
              </w:rPr>
            </w:pPr>
          </w:p>
        </w:tc>
        <w:tc>
          <w:tcPr>
            <w:tcW w:w="5976" w:type="dxa"/>
          </w:tcPr>
          <w:p w14:paraId="371D9443" w14:textId="6648CD0A" w:rsidR="00D74087" w:rsidRPr="009B6B4B" w:rsidRDefault="00D74087" w:rsidP="006662C6">
            <w:pPr>
              <w:spacing w:before="0" w:after="0"/>
              <w:ind w:left="19" w:hanging="19"/>
              <w:jc w:val="left"/>
              <w:rPr>
                <w:rFonts w:asciiTheme="majorHAnsi" w:hAnsiTheme="majorHAnsi" w:cstheme="majorHAnsi"/>
              </w:rPr>
            </w:pPr>
            <w:r w:rsidRPr="009B6B4B">
              <w:rPr>
                <w:rFonts w:asciiTheme="majorHAnsi" w:hAnsiTheme="majorHAnsi" w:cstheme="majorHAnsi"/>
              </w:rPr>
              <w:t>Guidance on developing, delivering and monitoring short courses for youth</w:t>
            </w:r>
          </w:p>
        </w:tc>
        <w:tc>
          <w:tcPr>
            <w:tcW w:w="977" w:type="dxa"/>
            <w:vMerge/>
          </w:tcPr>
          <w:p w14:paraId="2F83CCE8" w14:textId="77777777" w:rsidR="00D74087" w:rsidRPr="009B6B4B" w:rsidRDefault="00D74087" w:rsidP="006662C6">
            <w:pPr>
              <w:spacing w:before="0" w:after="0"/>
              <w:rPr>
                <w:rFonts w:asciiTheme="majorHAnsi" w:hAnsiTheme="majorHAnsi" w:cstheme="majorHAnsi"/>
              </w:rPr>
            </w:pPr>
          </w:p>
        </w:tc>
        <w:tc>
          <w:tcPr>
            <w:tcW w:w="978" w:type="dxa"/>
            <w:vMerge/>
          </w:tcPr>
          <w:p w14:paraId="04CD929A" w14:textId="7B9C1FFB" w:rsidR="00D74087" w:rsidRPr="009B6B4B" w:rsidRDefault="00D74087" w:rsidP="006662C6">
            <w:pPr>
              <w:spacing w:before="0" w:after="0"/>
              <w:rPr>
                <w:rFonts w:asciiTheme="majorHAnsi" w:hAnsiTheme="majorHAnsi" w:cstheme="majorHAnsi"/>
              </w:rPr>
            </w:pPr>
          </w:p>
        </w:tc>
      </w:tr>
      <w:tr w:rsidR="00D74087" w:rsidRPr="009B6B4B" w14:paraId="65B87E64" w14:textId="77777777" w:rsidTr="00B92D2B">
        <w:tc>
          <w:tcPr>
            <w:tcW w:w="1134" w:type="dxa"/>
          </w:tcPr>
          <w:p w14:paraId="444C7BF1" w14:textId="081277D3" w:rsidR="00D74087" w:rsidRPr="009B6B4B" w:rsidRDefault="00D74087" w:rsidP="006662C6">
            <w:pPr>
              <w:spacing w:before="0" w:after="0"/>
              <w:rPr>
                <w:rFonts w:asciiTheme="majorHAnsi" w:hAnsiTheme="majorHAnsi" w:cstheme="majorHAnsi"/>
              </w:rPr>
            </w:pPr>
            <w:r w:rsidRPr="009B6B4B">
              <w:rPr>
                <w:rFonts w:asciiTheme="majorHAnsi" w:hAnsiTheme="majorHAnsi" w:cstheme="majorHAnsi"/>
              </w:rPr>
              <w:t>3.3.4</w:t>
            </w:r>
          </w:p>
        </w:tc>
        <w:tc>
          <w:tcPr>
            <w:tcW w:w="5976" w:type="dxa"/>
          </w:tcPr>
          <w:p w14:paraId="453BAB2F" w14:textId="1C67DFDF" w:rsidR="00D74087" w:rsidRPr="009B6B4B" w:rsidRDefault="00D74087" w:rsidP="006662C6">
            <w:pPr>
              <w:spacing w:before="0" w:after="0"/>
              <w:ind w:left="19" w:hanging="19"/>
              <w:jc w:val="left"/>
              <w:rPr>
                <w:rFonts w:asciiTheme="majorHAnsi" w:hAnsiTheme="majorHAnsi" w:cstheme="majorHAnsi"/>
              </w:rPr>
            </w:pPr>
            <w:r w:rsidRPr="009B6B4B">
              <w:rPr>
                <w:rFonts w:asciiTheme="majorHAnsi" w:hAnsiTheme="majorHAnsi" w:cstheme="majorHAnsi"/>
              </w:rPr>
              <w:t>Youth entrepreneurship guidelines</w:t>
            </w:r>
          </w:p>
        </w:tc>
        <w:tc>
          <w:tcPr>
            <w:tcW w:w="977" w:type="dxa"/>
            <w:vMerge/>
          </w:tcPr>
          <w:p w14:paraId="2A90AACD" w14:textId="77777777" w:rsidR="00D74087" w:rsidRPr="009B6B4B" w:rsidRDefault="00D74087" w:rsidP="006662C6">
            <w:pPr>
              <w:spacing w:before="0" w:after="0"/>
              <w:rPr>
                <w:rFonts w:asciiTheme="majorHAnsi" w:hAnsiTheme="majorHAnsi" w:cstheme="majorHAnsi"/>
              </w:rPr>
            </w:pPr>
          </w:p>
        </w:tc>
        <w:tc>
          <w:tcPr>
            <w:tcW w:w="978" w:type="dxa"/>
            <w:vMerge/>
          </w:tcPr>
          <w:p w14:paraId="1D2313BA" w14:textId="252C2B95" w:rsidR="00D74087" w:rsidRPr="009B6B4B" w:rsidRDefault="00D74087" w:rsidP="006662C6">
            <w:pPr>
              <w:spacing w:before="0" w:after="0"/>
              <w:rPr>
                <w:rFonts w:asciiTheme="majorHAnsi" w:hAnsiTheme="majorHAnsi" w:cstheme="majorHAnsi"/>
              </w:rPr>
            </w:pPr>
          </w:p>
        </w:tc>
      </w:tr>
      <w:tr w:rsidR="00D74087" w:rsidRPr="009B6B4B" w14:paraId="4CFE71C4" w14:textId="77777777" w:rsidTr="00B92D2B">
        <w:tc>
          <w:tcPr>
            <w:tcW w:w="1134" w:type="dxa"/>
            <w:vMerge w:val="restart"/>
          </w:tcPr>
          <w:p w14:paraId="71D5A887" w14:textId="278FE1D5" w:rsidR="00D74087" w:rsidRPr="009B6B4B" w:rsidRDefault="00D74087" w:rsidP="006662C6">
            <w:pPr>
              <w:spacing w:before="0" w:after="0"/>
              <w:rPr>
                <w:rFonts w:asciiTheme="majorHAnsi" w:hAnsiTheme="majorHAnsi" w:cstheme="majorHAnsi"/>
              </w:rPr>
            </w:pPr>
            <w:r w:rsidRPr="009B6B4B">
              <w:rPr>
                <w:rFonts w:asciiTheme="majorHAnsi" w:hAnsiTheme="majorHAnsi" w:cstheme="majorHAnsi"/>
              </w:rPr>
              <w:t>3.3.5</w:t>
            </w:r>
          </w:p>
        </w:tc>
        <w:tc>
          <w:tcPr>
            <w:tcW w:w="5976" w:type="dxa"/>
          </w:tcPr>
          <w:p w14:paraId="2CAF39F5" w14:textId="311BA3A7" w:rsidR="00D74087" w:rsidRPr="009B6B4B" w:rsidRDefault="00D74087" w:rsidP="006662C6">
            <w:pPr>
              <w:spacing w:before="0" w:after="0"/>
              <w:ind w:left="19" w:hanging="19"/>
              <w:jc w:val="left"/>
              <w:rPr>
                <w:rFonts w:asciiTheme="majorHAnsi" w:hAnsiTheme="majorHAnsi" w:cstheme="majorHAnsi"/>
              </w:rPr>
            </w:pPr>
            <w:r w:rsidRPr="009B6B4B">
              <w:rPr>
                <w:rFonts w:asciiTheme="majorHAnsi" w:hAnsiTheme="majorHAnsi" w:cstheme="majorHAnsi"/>
              </w:rPr>
              <w:t>Information and promotional materials</w:t>
            </w:r>
          </w:p>
        </w:tc>
        <w:tc>
          <w:tcPr>
            <w:tcW w:w="977" w:type="dxa"/>
            <w:vMerge/>
          </w:tcPr>
          <w:p w14:paraId="2AB5E33F" w14:textId="77777777" w:rsidR="00D74087" w:rsidRPr="009B6B4B" w:rsidRDefault="00D74087" w:rsidP="006662C6">
            <w:pPr>
              <w:spacing w:before="0" w:after="0"/>
              <w:rPr>
                <w:rFonts w:asciiTheme="majorHAnsi" w:hAnsiTheme="majorHAnsi" w:cstheme="majorHAnsi"/>
              </w:rPr>
            </w:pPr>
          </w:p>
        </w:tc>
        <w:tc>
          <w:tcPr>
            <w:tcW w:w="978" w:type="dxa"/>
            <w:vMerge/>
          </w:tcPr>
          <w:p w14:paraId="594F29AB" w14:textId="00DFF490" w:rsidR="00D74087" w:rsidRPr="009B6B4B" w:rsidRDefault="00D74087" w:rsidP="006662C6">
            <w:pPr>
              <w:spacing w:before="0" w:after="0"/>
              <w:rPr>
                <w:rFonts w:asciiTheme="majorHAnsi" w:hAnsiTheme="majorHAnsi" w:cstheme="majorHAnsi"/>
              </w:rPr>
            </w:pPr>
          </w:p>
        </w:tc>
      </w:tr>
      <w:tr w:rsidR="00D74087" w:rsidRPr="009B6B4B" w14:paraId="7D023458" w14:textId="77777777" w:rsidTr="00B92D2B">
        <w:tc>
          <w:tcPr>
            <w:tcW w:w="1134" w:type="dxa"/>
            <w:vMerge/>
          </w:tcPr>
          <w:p w14:paraId="28A5039E" w14:textId="77777777" w:rsidR="00D74087" w:rsidRPr="009B6B4B" w:rsidRDefault="00D74087" w:rsidP="006662C6">
            <w:pPr>
              <w:spacing w:before="0" w:after="0"/>
              <w:rPr>
                <w:rFonts w:asciiTheme="majorHAnsi" w:hAnsiTheme="majorHAnsi" w:cstheme="majorHAnsi"/>
              </w:rPr>
            </w:pPr>
          </w:p>
        </w:tc>
        <w:tc>
          <w:tcPr>
            <w:tcW w:w="5976" w:type="dxa"/>
          </w:tcPr>
          <w:p w14:paraId="5D889F36" w14:textId="33C6826B" w:rsidR="00D74087" w:rsidRPr="009B6B4B" w:rsidRDefault="00D74087" w:rsidP="006662C6">
            <w:pPr>
              <w:spacing w:before="0" w:after="0"/>
              <w:ind w:left="19" w:hanging="19"/>
              <w:jc w:val="left"/>
              <w:rPr>
                <w:rFonts w:asciiTheme="majorHAnsi" w:hAnsiTheme="majorHAnsi" w:cstheme="majorHAnsi"/>
              </w:rPr>
            </w:pPr>
            <w:r w:rsidRPr="009B6B4B">
              <w:rPr>
                <w:rFonts w:asciiTheme="majorHAnsi" w:hAnsiTheme="majorHAnsi" w:cstheme="majorHAnsi"/>
              </w:rPr>
              <w:t>Localised campaigns</w:t>
            </w:r>
          </w:p>
        </w:tc>
        <w:tc>
          <w:tcPr>
            <w:tcW w:w="977" w:type="dxa"/>
            <w:vMerge/>
          </w:tcPr>
          <w:p w14:paraId="6FC431A2" w14:textId="77777777" w:rsidR="00D74087" w:rsidRPr="009B6B4B" w:rsidRDefault="00D74087" w:rsidP="006662C6">
            <w:pPr>
              <w:spacing w:before="0" w:after="0"/>
              <w:rPr>
                <w:rFonts w:asciiTheme="majorHAnsi" w:hAnsiTheme="majorHAnsi" w:cstheme="majorHAnsi"/>
              </w:rPr>
            </w:pPr>
          </w:p>
        </w:tc>
        <w:tc>
          <w:tcPr>
            <w:tcW w:w="978" w:type="dxa"/>
            <w:vMerge/>
          </w:tcPr>
          <w:p w14:paraId="5D50BA26" w14:textId="0F6D50DF" w:rsidR="00D74087" w:rsidRPr="009B6B4B" w:rsidRDefault="00D74087" w:rsidP="006662C6">
            <w:pPr>
              <w:spacing w:before="0" w:after="0"/>
              <w:rPr>
                <w:rFonts w:asciiTheme="majorHAnsi" w:hAnsiTheme="majorHAnsi" w:cstheme="majorHAnsi"/>
              </w:rPr>
            </w:pPr>
          </w:p>
        </w:tc>
      </w:tr>
    </w:tbl>
    <w:p w14:paraId="012268C3" w14:textId="1AA801A3" w:rsidR="007A5067" w:rsidRPr="009B6B4B" w:rsidRDefault="007A5067" w:rsidP="004F46C7">
      <w:pPr>
        <w:pStyle w:val="Heading2"/>
      </w:pPr>
      <w:bookmarkStart w:id="33" w:name="_Toc32330020"/>
      <w:r w:rsidRPr="009B6B4B">
        <w:t xml:space="preserve">Component </w:t>
      </w:r>
      <w:r w:rsidR="004F46C7" w:rsidRPr="009B6B4B">
        <w:t>4</w:t>
      </w:r>
      <w:r w:rsidR="00347E3A" w:rsidRPr="009B6B4B">
        <w:t xml:space="preserve"> – Employment Services</w:t>
      </w:r>
      <w:bookmarkEnd w:id="33"/>
    </w:p>
    <w:p w14:paraId="5EBCD963" w14:textId="77777777" w:rsidR="00245A4A" w:rsidRPr="009B6B4B" w:rsidRDefault="00245A4A" w:rsidP="00245A4A">
      <w:pPr>
        <w:pStyle w:val="Heading3"/>
        <w:ind w:left="720" w:hanging="720"/>
      </w:pPr>
      <w:bookmarkStart w:id="34" w:name="_Toc28110461"/>
      <w:bookmarkStart w:id="35" w:name="_Toc32330021"/>
      <w:r w:rsidRPr="009B6B4B">
        <w:t>Background information</w:t>
      </w:r>
      <w:bookmarkEnd w:id="35"/>
    </w:p>
    <w:p w14:paraId="0DEC8EB3" w14:textId="77777777" w:rsidR="00245A4A" w:rsidRPr="009B6B4B" w:rsidRDefault="00245A4A" w:rsidP="00245A4A">
      <w:pPr>
        <w:spacing w:after="120"/>
        <w:rPr>
          <w:rFonts w:asciiTheme="majorHAnsi" w:hAnsiTheme="majorHAnsi" w:cstheme="majorHAnsi"/>
          <w:b/>
          <w:bCs/>
        </w:rPr>
      </w:pPr>
      <w:r w:rsidRPr="009B6B4B">
        <w:rPr>
          <w:rFonts w:asciiTheme="majorHAnsi" w:hAnsiTheme="majorHAnsi" w:cstheme="majorHAnsi"/>
          <w:b/>
          <w:bCs/>
        </w:rPr>
        <w:t>Statistical overview of LM data</w:t>
      </w:r>
    </w:p>
    <w:p w14:paraId="472B1370" w14:textId="77777777" w:rsidR="00245A4A" w:rsidRPr="009B6B4B" w:rsidRDefault="00245A4A" w:rsidP="00245A4A">
      <w:pPr>
        <w:spacing w:after="120"/>
        <w:rPr>
          <w:rFonts w:asciiTheme="majorHAnsi" w:hAnsiTheme="majorHAnsi" w:cstheme="majorHAnsi"/>
        </w:rPr>
      </w:pPr>
      <w:r w:rsidRPr="009B6B4B">
        <w:rPr>
          <w:rFonts w:asciiTheme="majorHAnsi" w:hAnsiTheme="majorHAnsi" w:cstheme="majorHAnsi"/>
        </w:rPr>
        <w:lastRenderedPageBreak/>
        <w:t>Relevant statistical data on the Georgian labour market come primarily from the National Statistics Office of Georgia (GeoStat). The quarterly conducted Labour Force Surveys (LFS) of GeoStat are based on a sample of 6,000 households which can be regarded as representative for the entire country, but presumably do not deliver reliable data at the district level. The Labour Market Information System (LMIS) provided by the Ministry of Economy and Sustainable Development (MoESD) obtains its basic data from GeoStat. As the MoESD runs no database of its own, it focuses on available data as provided by GeoStat, the National Central Bank, Worknet, and other relevant institutions.</w:t>
      </w:r>
    </w:p>
    <w:p w14:paraId="5A95822F" w14:textId="1A59DB27" w:rsidR="00245A4A" w:rsidRPr="009B6B4B" w:rsidRDefault="00245A4A" w:rsidP="00245A4A">
      <w:pPr>
        <w:spacing w:before="0" w:after="120"/>
        <w:rPr>
          <w:rFonts w:asciiTheme="majorHAnsi" w:hAnsiTheme="majorHAnsi" w:cstheme="majorHAnsi"/>
          <w:u w:val="single"/>
        </w:rPr>
      </w:pPr>
      <w:r w:rsidRPr="009B6B4B">
        <w:rPr>
          <w:rFonts w:asciiTheme="majorHAnsi" w:hAnsiTheme="majorHAnsi" w:cstheme="majorHAnsi"/>
          <w:u w:val="single"/>
        </w:rPr>
        <w:t>Labour Market Data, Georgia</w:t>
      </w:r>
    </w:p>
    <w:tbl>
      <w:tblPr>
        <w:tblStyle w:val="TableGrid"/>
        <w:tblW w:w="5000" w:type="pct"/>
        <w:tblLook w:val="04A0" w:firstRow="1" w:lastRow="0" w:firstColumn="1" w:lastColumn="0" w:noHBand="0" w:noVBand="1"/>
      </w:tblPr>
      <w:tblGrid>
        <w:gridCol w:w="3630"/>
        <w:gridCol w:w="1087"/>
        <w:gridCol w:w="1087"/>
        <w:gridCol w:w="1085"/>
        <w:gridCol w:w="1087"/>
        <w:gridCol w:w="1084"/>
      </w:tblGrid>
      <w:tr w:rsidR="00245A4A" w:rsidRPr="009B6B4B" w14:paraId="1424EC05" w14:textId="77777777" w:rsidTr="00245A4A">
        <w:tc>
          <w:tcPr>
            <w:tcW w:w="2003" w:type="pct"/>
          </w:tcPr>
          <w:p w14:paraId="34B01E64" w14:textId="77777777" w:rsidR="00245A4A" w:rsidRPr="009B6B4B" w:rsidRDefault="00245A4A" w:rsidP="00245A4A">
            <w:pPr>
              <w:spacing w:before="0" w:after="0"/>
              <w:rPr>
                <w:rFonts w:asciiTheme="majorHAnsi" w:hAnsiTheme="majorHAnsi" w:cstheme="majorHAnsi"/>
              </w:rPr>
            </w:pPr>
          </w:p>
        </w:tc>
        <w:tc>
          <w:tcPr>
            <w:tcW w:w="600" w:type="pct"/>
          </w:tcPr>
          <w:p w14:paraId="638AA995" w14:textId="77777777" w:rsidR="00245A4A" w:rsidRPr="009B6B4B" w:rsidRDefault="00245A4A" w:rsidP="00245A4A">
            <w:pPr>
              <w:spacing w:before="0" w:after="0"/>
              <w:jc w:val="center"/>
              <w:rPr>
                <w:rFonts w:asciiTheme="majorHAnsi" w:hAnsiTheme="majorHAnsi" w:cstheme="majorHAnsi"/>
              </w:rPr>
            </w:pPr>
            <w:r w:rsidRPr="009B6B4B">
              <w:rPr>
                <w:rFonts w:asciiTheme="majorHAnsi" w:hAnsiTheme="majorHAnsi" w:cstheme="majorHAnsi"/>
              </w:rPr>
              <w:t>2012</w:t>
            </w:r>
          </w:p>
        </w:tc>
        <w:tc>
          <w:tcPr>
            <w:tcW w:w="600" w:type="pct"/>
          </w:tcPr>
          <w:p w14:paraId="5998AF5D" w14:textId="77777777" w:rsidR="00245A4A" w:rsidRPr="009B6B4B" w:rsidRDefault="00245A4A" w:rsidP="00245A4A">
            <w:pPr>
              <w:spacing w:before="0" w:after="0"/>
              <w:jc w:val="center"/>
              <w:rPr>
                <w:rFonts w:asciiTheme="majorHAnsi" w:hAnsiTheme="majorHAnsi" w:cstheme="majorHAnsi"/>
              </w:rPr>
            </w:pPr>
            <w:r w:rsidRPr="009B6B4B">
              <w:rPr>
                <w:rFonts w:asciiTheme="majorHAnsi" w:hAnsiTheme="majorHAnsi" w:cstheme="majorHAnsi"/>
              </w:rPr>
              <w:t>2015</w:t>
            </w:r>
          </w:p>
        </w:tc>
        <w:tc>
          <w:tcPr>
            <w:tcW w:w="599" w:type="pct"/>
          </w:tcPr>
          <w:p w14:paraId="518C74C0" w14:textId="77777777" w:rsidR="00245A4A" w:rsidRPr="009B6B4B" w:rsidRDefault="00245A4A" w:rsidP="00245A4A">
            <w:pPr>
              <w:spacing w:before="0" w:after="0"/>
              <w:jc w:val="center"/>
              <w:rPr>
                <w:rFonts w:asciiTheme="majorHAnsi" w:hAnsiTheme="majorHAnsi" w:cstheme="majorHAnsi"/>
              </w:rPr>
            </w:pPr>
            <w:r w:rsidRPr="009B6B4B">
              <w:rPr>
                <w:rFonts w:asciiTheme="majorHAnsi" w:hAnsiTheme="majorHAnsi" w:cstheme="majorHAnsi"/>
              </w:rPr>
              <w:t>2016</w:t>
            </w:r>
          </w:p>
        </w:tc>
        <w:tc>
          <w:tcPr>
            <w:tcW w:w="600" w:type="pct"/>
          </w:tcPr>
          <w:p w14:paraId="1467CE28" w14:textId="77777777" w:rsidR="00245A4A" w:rsidRPr="009B6B4B" w:rsidRDefault="00245A4A" w:rsidP="00245A4A">
            <w:pPr>
              <w:spacing w:before="0" w:after="0"/>
              <w:jc w:val="center"/>
              <w:rPr>
                <w:rFonts w:asciiTheme="majorHAnsi" w:hAnsiTheme="majorHAnsi" w:cstheme="majorHAnsi"/>
              </w:rPr>
            </w:pPr>
            <w:r w:rsidRPr="009B6B4B">
              <w:rPr>
                <w:rFonts w:asciiTheme="majorHAnsi" w:hAnsiTheme="majorHAnsi" w:cstheme="majorHAnsi"/>
              </w:rPr>
              <w:t>2017</w:t>
            </w:r>
          </w:p>
        </w:tc>
        <w:tc>
          <w:tcPr>
            <w:tcW w:w="598" w:type="pct"/>
          </w:tcPr>
          <w:p w14:paraId="6D5C974A" w14:textId="77777777" w:rsidR="00245A4A" w:rsidRPr="009B6B4B" w:rsidRDefault="00245A4A" w:rsidP="00245A4A">
            <w:pPr>
              <w:spacing w:before="0" w:after="0"/>
              <w:jc w:val="center"/>
              <w:rPr>
                <w:rFonts w:asciiTheme="majorHAnsi" w:hAnsiTheme="majorHAnsi" w:cstheme="majorHAnsi"/>
              </w:rPr>
            </w:pPr>
            <w:r w:rsidRPr="009B6B4B">
              <w:rPr>
                <w:rFonts w:asciiTheme="majorHAnsi" w:hAnsiTheme="majorHAnsi" w:cstheme="majorHAnsi"/>
              </w:rPr>
              <w:t>2018</w:t>
            </w:r>
          </w:p>
        </w:tc>
      </w:tr>
      <w:tr w:rsidR="00245A4A" w:rsidRPr="009B6B4B" w14:paraId="2EE09CE6" w14:textId="77777777" w:rsidTr="00245A4A">
        <w:tc>
          <w:tcPr>
            <w:tcW w:w="2003" w:type="pct"/>
          </w:tcPr>
          <w:p w14:paraId="677F324A"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Total population, 1,000 persons</w:t>
            </w:r>
          </w:p>
        </w:tc>
        <w:tc>
          <w:tcPr>
            <w:tcW w:w="600" w:type="pct"/>
          </w:tcPr>
          <w:p w14:paraId="15B91CBF"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3,739.3</w:t>
            </w:r>
          </w:p>
        </w:tc>
        <w:tc>
          <w:tcPr>
            <w:tcW w:w="600" w:type="pct"/>
          </w:tcPr>
          <w:p w14:paraId="79909962"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3,721.9</w:t>
            </w:r>
          </w:p>
        </w:tc>
        <w:tc>
          <w:tcPr>
            <w:tcW w:w="599" w:type="pct"/>
          </w:tcPr>
          <w:p w14:paraId="3B59482D"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3,728.6</w:t>
            </w:r>
          </w:p>
        </w:tc>
        <w:tc>
          <w:tcPr>
            <w:tcW w:w="600" w:type="pct"/>
          </w:tcPr>
          <w:p w14:paraId="6B32BEB0"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3,726.4</w:t>
            </w:r>
          </w:p>
        </w:tc>
        <w:tc>
          <w:tcPr>
            <w:tcW w:w="598" w:type="pct"/>
          </w:tcPr>
          <w:p w14:paraId="14CA45B3"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3,729.6</w:t>
            </w:r>
          </w:p>
        </w:tc>
      </w:tr>
      <w:tr w:rsidR="00245A4A" w:rsidRPr="009B6B4B" w14:paraId="0DA6E3D3" w14:textId="77777777" w:rsidTr="00245A4A">
        <w:tc>
          <w:tcPr>
            <w:tcW w:w="2003" w:type="pct"/>
          </w:tcPr>
          <w:p w14:paraId="79EFF838"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Population &gt; 15, 1,000 persons</w:t>
            </w:r>
          </w:p>
        </w:tc>
        <w:tc>
          <w:tcPr>
            <w:tcW w:w="600" w:type="pct"/>
            <w:vAlign w:val="center"/>
          </w:tcPr>
          <w:p w14:paraId="0612864A"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3,057.3</w:t>
            </w:r>
          </w:p>
        </w:tc>
        <w:tc>
          <w:tcPr>
            <w:tcW w:w="600" w:type="pct"/>
            <w:vAlign w:val="center"/>
          </w:tcPr>
          <w:p w14:paraId="0FB687CC"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3,019.1</w:t>
            </w:r>
          </w:p>
        </w:tc>
        <w:tc>
          <w:tcPr>
            <w:tcW w:w="599" w:type="pct"/>
            <w:vAlign w:val="center"/>
          </w:tcPr>
          <w:p w14:paraId="68845873"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3,009.4</w:t>
            </w:r>
          </w:p>
        </w:tc>
        <w:tc>
          <w:tcPr>
            <w:tcW w:w="600" w:type="pct"/>
            <w:vAlign w:val="center"/>
          </w:tcPr>
          <w:p w14:paraId="38422E96"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3,012.3</w:t>
            </w:r>
          </w:p>
        </w:tc>
        <w:tc>
          <w:tcPr>
            <w:tcW w:w="598" w:type="pct"/>
            <w:vAlign w:val="center"/>
          </w:tcPr>
          <w:p w14:paraId="5E01FF2A"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3,034.3</w:t>
            </w:r>
          </w:p>
        </w:tc>
      </w:tr>
      <w:tr w:rsidR="00245A4A" w:rsidRPr="009B6B4B" w14:paraId="7A863C14" w14:textId="77777777" w:rsidTr="00245A4A">
        <w:tc>
          <w:tcPr>
            <w:tcW w:w="2003" w:type="pct"/>
          </w:tcPr>
          <w:p w14:paraId="567EC8E7"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Labour force, 1,000 persons</w:t>
            </w:r>
          </w:p>
        </w:tc>
        <w:tc>
          <w:tcPr>
            <w:tcW w:w="600" w:type="pct"/>
          </w:tcPr>
          <w:p w14:paraId="58EE290C"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2,004.5</w:t>
            </w:r>
          </w:p>
        </w:tc>
        <w:tc>
          <w:tcPr>
            <w:tcW w:w="600" w:type="pct"/>
          </w:tcPr>
          <w:p w14:paraId="43A9971D"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2,018.0</w:t>
            </w:r>
          </w:p>
        </w:tc>
        <w:tc>
          <w:tcPr>
            <w:tcW w:w="599" w:type="pct"/>
          </w:tcPr>
          <w:p w14:paraId="5C1700A3"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1,996.2</w:t>
            </w:r>
          </w:p>
        </w:tc>
        <w:tc>
          <w:tcPr>
            <w:tcW w:w="600" w:type="pct"/>
          </w:tcPr>
          <w:p w14:paraId="79804387"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1,983.1</w:t>
            </w:r>
          </w:p>
        </w:tc>
        <w:tc>
          <w:tcPr>
            <w:tcW w:w="598" w:type="pct"/>
          </w:tcPr>
          <w:p w14:paraId="48AB9BD6"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1,939.9</w:t>
            </w:r>
          </w:p>
        </w:tc>
      </w:tr>
      <w:tr w:rsidR="00245A4A" w:rsidRPr="009B6B4B" w14:paraId="688CFEE7" w14:textId="77777777" w:rsidTr="00245A4A">
        <w:tc>
          <w:tcPr>
            <w:tcW w:w="2003" w:type="pct"/>
          </w:tcPr>
          <w:p w14:paraId="0ABBB538"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Labour force, 1000 persons (m)</w:t>
            </w:r>
          </w:p>
        </w:tc>
        <w:tc>
          <w:tcPr>
            <w:tcW w:w="600" w:type="pct"/>
            <w:vAlign w:val="center"/>
          </w:tcPr>
          <w:p w14:paraId="5E23D2D3" w14:textId="77777777" w:rsidR="00245A4A" w:rsidRPr="009B6B4B" w:rsidRDefault="00245A4A" w:rsidP="00245A4A">
            <w:pPr>
              <w:spacing w:before="0" w:after="0"/>
              <w:jc w:val="right"/>
              <w:rPr>
                <w:rFonts w:asciiTheme="majorHAnsi" w:hAnsiTheme="majorHAnsi" w:cstheme="majorHAnsi"/>
              </w:rPr>
            </w:pPr>
            <w:r w:rsidRPr="009B6B4B">
              <w:t>1,068.3</w:t>
            </w:r>
          </w:p>
        </w:tc>
        <w:tc>
          <w:tcPr>
            <w:tcW w:w="600" w:type="pct"/>
            <w:vAlign w:val="center"/>
          </w:tcPr>
          <w:p w14:paraId="1F5BCC4F" w14:textId="77777777" w:rsidR="00245A4A" w:rsidRPr="009B6B4B" w:rsidRDefault="00245A4A" w:rsidP="00245A4A">
            <w:pPr>
              <w:spacing w:before="0" w:after="0"/>
              <w:jc w:val="right"/>
              <w:rPr>
                <w:rFonts w:asciiTheme="majorHAnsi" w:hAnsiTheme="majorHAnsi" w:cstheme="majorHAnsi"/>
              </w:rPr>
            </w:pPr>
            <w:r w:rsidRPr="009B6B4B">
              <w:t>1,078.6</w:t>
            </w:r>
          </w:p>
        </w:tc>
        <w:tc>
          <w:tcPr>
            <w:tcW w:w="599" w:type="pct"/>
            <w:vAlign w:val="center"/>
          </w:tcPr>
          <w:p w14:paraId="1FB9BC82" w14:textId="77777777" w:rsidR="00245A4A" w:rsidRPr="009B6B4B" w:rsidRDefault="00245A4A" w:rsidP="00245A4A">
            <w:pPr>
              <w:spacing w:before="0" w:after="0"/>
              <w:jc w:val="right"/>
              <w:rPr>
                <w:rFonts w:asciiTheme="majorHAnsi" w:hAnsiTheme="majorHAnsi" w:cstheme="majorHAnsi"/>
              </w:rPr>
            </w:pPr>
            <w:r w:rsidRPr="009B6B4B">
              <w:t>1,083.0</w:t>
            </w:r>
          </w:p>
        </w:tc>
        <w:tc>
          <w:tcPr>
            <w:tcW w:w="600" w:type="pct"/>
            <w:vAlign w:val="center"/>
          </w:tcPr>
          <w:p w14:paraId="3381777B" w14:textId="77777777" w:rsidR="00245A4A" w:rsidRPr="009B6B4B" w:rsidRDefault="00245A4A" w:rsidP="00245A4A">
            <w:pPr>
              <w:spacing w:before="0" w:after="0"/>
              <w:jc w:val="right"/>
              <w:rPr>
                <w:rFonts w:asciiTheme="majorHAnsi" w:hAnsiTheme="majorHAnsi" w:cstheme="majorHAnsi"/>
              </w:rPr>
            </w:pPr>
            <w:r w:rsidRPr="009B6B4B">
              <w:t>1,046.3</w:t>
            </w:r>
          </w:p>
        </w:tc>
        <w:tc>
          <w:tcPr>
            <w:tcW w:w="598" w:type="pct"/>
            <w:vAlign w:val="center"/>
          </w:tcPr>
          <w:p w14:paraId="08D182A1" w14:textId="77777777" w:rsidR="00245A4A" w:rsidRPr="009B6B4B" w:rsidRDefault="00245A4A" w:rsidP="00245A4A">
            <w:pPr>
              <w:spacing w:before="0" w:after="0"/>
              <w:jc w:val="right"/>
              <w:rPr>
                <w:rFonts w:asciiTheme="majorHAnsi" w:hAnsiTheme="majorHAnsi" w:cstheme="majorHAnsi"/>
              </w:rPr>
            </w:pPr>
            <w:r w:rsidRPr="009B6B4B">
              <w:t>1,035.3</w:t>
            </w:r>
          </w:p>
        </w:tc>
      </w:tr>
      <w:tr w:rsidR="00245A4A" w:rsidRPr="009B6B4B" w14:paraId="1002C621" w14:textId="77777777" w:rsidTr="00245A4A">
        <w:tc>
          <w:tcPr>
            <w:tcW w:w="2003" w:type="pct"/>
          </w:tcPr>
          <w:p w14:paraId="041BC867"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Labour force, 1,000 persons (f)</w:t>
            </w:r>
          </w:p>
        </w:tc>
        <w:tc>
          <w:tcPr>
            <w:tcW w:w="600" w:type="pct"/>
            <w:vAlign w:val="center"/>
          </w:tcPr>
          <w:p w14:paraId="38E3BAC9" w14:textId="77777777" w:rsidR="00245A4A" w:rsidRPr="009B6B4B" w:rsidRDefault="00245A4A" w:rsidP="00245A4A">
            <w:pPr>
              <w:spacing w:before="0" w:after="0"/>
              <w:jc w:val="right"/>
              <w:rPr>
                <w:rFonts w:asciiTheme="majorHAnsi" w:hAnsiTheme="majorHAnsi" w:cstheme="majorHAnsi"/>
              </w:rPr>
            </w:pPr>
            <w:r w:rsidRPr="009B6B4B">
              <w:t>936.2</w:t>
            </w:r>
          </w:p>
        </w:tc>
        <w:tc>
          <w:tcPr>
            <w:tcW w:w="600" w:type="pct"/>
            <w:vAlign w:val="center"/>
          </w:tcPr>
          <w:p w14:paraId="138180AC" w14:textId="77777777" w:rsidR="00245A4A" w:rsidRPr="009B6B4B" w:rsidRDefault="00245A4A" w:rsidP="00245A4A">
            <w:pPr>
              <w:spacing w:before="0" w:after="0"/>
              <w:jc w:val="right"/>
              <w:rPr>
                <w:rFonts w:asciiTheme="majorHAnsi" w:hAnsiTheme="majorHAnsi" w:cstheme="majorHAnsi"/>
              </w:rPr>
            </w:pPr>
            <w:r w:rsidRPr="009B6B4B">
              <w:t>939.4</w:t>
            </w:r>
          </w:p>
        </w:tc>
        <w:tc>
          <w:tcPr>
            <w:tcW w:w="599" w:type="pct"/>
            <w:vAlign w:val="center"/>
          </w:tcPr>
          <w:p w14:paraId="6A31FD2E" w14:textId="77777777" w:rsidR="00245A4A" w:rsidRPr="009B6B4B" w:rsidRDefault="00245A4A" w:rsidP="00245A4A">
            <w:pPr>
              <w:spacing w:before="0" w:after="0"/>
              <w:jc w:val="right"/>
              <w:rPr>
                <w:rFonts w:asciiTheme="majorHAnsi" w:hAnsiTheme="majorHAnsi" w:cstheme="majorHAnsi"/>
              </w:rPr>
            </w:pPr>
            <w:r w:rsidRPr="009B6B4B">
              <w:t>913.3</w:t>
            </w:r>
          </w:p>
        </w:tc>
        <w:tc>
          <w:tcPr>
            <w:tcW w:w="600" w:type="pct"/>
            <w:vAlign w:val="center"/>
          </w:tcPr>
          <w:p w14:paraId="1ACABE7B" w14:textId="77777777" w:rsidR="00245A4A" w:rsidRPr="009B6B4B" w:rsidRDefault="00245A4A" w:rsidP="00245A4A">
            <w:pPr>
              <w:spacing w:before="0" w:after="0"/>
              <w:jc w:val="right"/>
              <w:rPr>
                <w:rFonts w:asciiTheme="majorHAnsi" w:hAnsiTheme="majorHAnsi" w:cstheme="majorHAnsi"/>
              </w:rPr>
            </w:pPr>
            <w:r w:rsidRPr="009B6B4B">
              <w:t>936.7</w:t>
            </w:r>
          </w:p>
        </w:tc>
        <w:tc>
          <w:tcPr>
            <w:tcW w:w="598" w:type="pct"/>
            <w:vAlign w:val="center"/>
          </w:tcPr>
          <w:p w14:paraId="6EFA3651" w14:textId="77777777" w:rsidR="00245A4A" w:rsidRPr="009B6B4B" w:rsidRDefault="00245A4A" w:rsidP="00245A4A">
            <w:pPr>
              <w:spacing w:before="0" w:after="0"/>
              <w:jc w:val="right"/>
              <w:rPr>
                <w:rFonts w:asciiTheme="majorHAnsi" w:hAnsiTheme="majorHAnsi" w:cstheme="majorHAnsi"/>
              </w:rPr>
            </w:pPr>
            <w:r w:rsidRPr="009B6B4B">
              <w:t>904.6</w:t>
            </w:r>
          </w:p>
        </w:tc>
      </w:tr>
      <w:tr w:rsidR="00245A4A" w:rsidRPr="009B6B4B" w14:paraId="302EE607" w14:textId="77777777" w:rsidTr="00245A4A">
        <w:tc>
          <w:tcPr>
            <w:tcW w:w="2003" w:type="pct"/>
          </w:tcPr>
          <w:p w14:paraId="55778779"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Employed, 1,000 persons</w:t>
            </w:r>
          </w:p>
        </w:tc>
        <w:tc>
          <w:tcPr>
            <w:tcW w:w="600" w:type="pct"/>
          </w:tcPr>
          <w:p w14:paraId="65952298"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1,659.4</w:t>
            </w:r>
          </w:p>
        </w:tc>
        <w:tc>
          <w:tcPr>
            <w:tcW w:w="600" w:type="pct"/>
          </w:tcPr>
          <w:p w14:paraId="255D01CE"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1,733.8</w:t>
            </w:r>
          </w:p>
        </w:tc>
        <w:tc>
          <w:tcPr>
            <w:tcW w:w="599" w:type="pct"/>
          </w:tcPr>
          <w:p w14:paraId="7C1AF47A"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1,717.3</w:t>
            </w:r>
          </w:p>
        </w:tc>
        <w:tc>
          <w:tcPr>
            <w:tcW w:w="600" w:type="pct"/>
          </w:tcPr>
          <w:p w14:paraId="3121F8D0"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1,706.6</w:t>
            </w:r>
          </w:p>
        </w:tc>
        <w:tc>
          <w:tcPr>
            <w:tcW w:w="598" w:type="pct"/>
          </w:tcPr>
          <w:p w14:paraId="7F530D37"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1,694.2</w:t>
            </w:r>
          </w:p>
        </w:tc>
      </w:tr>
      <w:tr w:rsidR="00245A4A" w:rsidRPr="009B6B4B" w14:paraId="3BB5C62E" w14:textId="77777777" w:rsidTr="00245A4A">
        <w:tc>
          <w:tcPr>
            <w:tcW w:w="2003" w:type="pct"/>
          </w:tcPr>
          <w:p w14:paraId="123B5584"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Employed, 1,000 persons (m)</w:t>
            </w:r>
          </w:p>
        </w:tc>
        <w:tc>
          <w:tcPr>
            <w:tcW w:w="600" w:type="pct"/>
            <w:vAlign w:val="center"/>
          </w:tcPr>
          <w:p w14:paraId="094C5A8F" w14:textId="77777777" w:rsidR="00245A4A" w:rsidRPr="009B6B4B" w:rsidRDefault="00245A4A" w:rsidP="00245A4A">
            <w:pPr>
              <w:spacing w:before="0" w:after="0"/>
              <w:jc w:val="right"/>
              <w:rPr>
                <w:rFonts w:asciiTheme="majorHAnsi" w:hAnsiTheme="majorHAnsi" w:cstheme="majorHAnsi"/>
              </w:rPr>
            </w:pPr>
            <w:r w:rsidRPr="009B6B4B">
              <w:t>874.4</w:t>
            </w:r>
          </w:p>
        </w:tc>
        <w:tc>
          <w:tcPr>
            <w:tcW w:w="600" w:type="pct"/>
            <w:vAlign w:val="center"/>
          </w:tcPr>
          <w:p w14:paraId="513ADCDD" w14:textId="77777777" w:rsidR="00245A4A" w:rsidRPr="009B6B4B" w:rsidRDefault="00245A4A" w:rsidP="00245A4A">
            <w:pPr>
              <w:spacing w:before="0" w:after="0"/>
              <w:jc w:val="right"/>
              <w:rPr>
                <w:rFonts w:asciiTheme="majorHAnsi" w:hAnsiTheme="majorHAnsi" w:cstheme="majorHAnsi"/>
              </w:rPr>
            </w:pPr>
            <w:r w:rsidRPr="009B6B4B">
              <w:t>910.8</w:t>
            </w:r>
          </w:p>
        </w:tc>
        <w:tc>
          <w:tcPr>
            <w:tcW w:w="599" w:type="pct"/>
            <w:vAlign w:val="center"/>
          </w:tcPr>
          <w:p w14:paraId="5A37FDF9" w14:textId="77777777" w:rsidR="00245A4A" w:rsidRPr="009B6B4B" w:rsidRDefault="00245A4A" w:rsidP="00245A4A">
            <w:pPr>
              <w:spacing w:before="0" w:after="0"/>
              <w:jc w:val="right"/>
              <w:rPr>
                <w:rFonts w:asciiTheme="majorHAnsi" w:hAnsiTheme="majorHAnsi" w:cstheme="majorHAnsi"/>
              </w:rPr>
            </w:pPr>
            <w:r w:rsidRPr="009B6B4B">
              <w:t>903.1</w:t>
            </w:r>
          </w:p>
        </w:tc>
        <w:tc>
          <w:tcPr>
            <w:tcW w:w="600" w:type="pct"/>
            <w:vAlign w:val="center"/>
          </w:tcPr>
          <w:p w14:paraId="311724AE" w14:textId="77777777" w:rsidR="00245A4A" w:rsidRPr="009B6B4B" w:rsidRDefault="00245A4A" w:rsidP="00245A4A">
            <w:pPr>
              <w:spacing w:before="0" w:after="0"/>
              <w:jc w:val="right"/>
              <w:rPr>
                <w:rFonts w:asciiTheme="majorHAnsi" w:hAnsiTheme="majorHAnsi" w:cstheme="majorHAnsi"/>
              </w:rPr>
            </w:pPr>
            <w:r w:rsidRPr="009B6B4B">
              <w:t>889.3</w:t>
            </w:r>
          </w:p>
        </w:tc>
        <w:tc>
          <w:tcPr>
            <w:tcW w:w="598" w:type="pct"/>
            <w:vAlign w:val="center"/>
          </w:tcPr>
          <w:p w14:paraId="5FE6FE47" w14:textId="77777777" w:rsidR="00245A4A" w:rsidRPr="009B6B4B" w:rsidRDefault="00245A4A" w:rsidP="00245A4A">
            <w:pPr>
              <w:spacing w:before="0" w:after="0"/>
              <w:jc w:val="right"/>
              <w:rPr>
                <w:rFonts w:asciiTheme="majorHAnsi" w:hAnsiTheme="majorHAnsi" w:cstheme="majorHAnsi"/>
              </w:rPr>
            </w:pPr>
            <w:r w:rsidRPr="009B6B4B">
              <w:t>891.1</w:t>
            </w:r>
          </w:p>
        </w:tc>
      </w:tr>
      <w:tr w:rsidR="00245A4A" w:rsidRPr="009B6B4B" w14:paraId="124D2F15" w14:textId="77777777" w:rsidTr="00245A4A">
        <w:tc>
          <w:tcPr>
            <w:tcW w:w="2003" w:type="pct"/>
          </w:tcPr>
          <w:p w14:paraId="4780AB20"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Employed, 1,000 persons (f)</w:t>
            </w:r>
          </w:p>
        </w:tc>
        <w:tc>
          <w:tcPr>
            <w:tcW w:w="600" w:type="pct"/>
            <w:vAlign w:val="center"/>
          </w:tcPr>
          <w:p w14:paraId="2E31D15A" w14:textId="77777777" w:rsidR="00245A4A" w:rsidRPr="009B6B4B" w:rsidRDefault="00245A4A" w:rsidP="00245A4A">
            <w:pPr>
              <w:spacing w:before="0" w:after="0"/>
              <w:jc w:val="right"/>
              <w:rPr>
                <w:rFonts w:asciiTheme="majorHAnsi" w:hAnsiTheme="majorHAnsi" w:cstheme="majorHAnsi"/>
              </w:rPr>
            </w:pPr>
            <w:r w:rsidRPr="009B6B4B">
              <w:t>785.1</w:t>
            </w:r>
          </w:p>
        </w:tc>
        <w:tc>
          <w:tcPr>
            <w:tcW w:w="600" w:type="pct"/>
            <w:vAlign w:val="center"/>
          </w:tcPr>
          <w:p w14:paraId="483944A8" w14:textId="77777777" w:rsidR="00245A4A" w:rsidRPr="009B6B4B" w:rsidRDefault="00245A4A" w:rsidP="00245A4A">
            <w:pPr>
              <w:spacing w:before="0" w:after="0"/>
              <w:jc w:val="right"/>
              <w:rPr>
                <w:rFonts w:asciiTheme="majorHAnsi" w:hAnsiTheme="majorHAnsi" w:cstheme="majorHAnsi"/>
              </w:rPr>
            </w:pPr>
            <w:r w:rsidRPr="009B6B4B">
              <w:t>823.0</w:t>
            </w:r>
          </w:p>
        </w:tc>
        <w:tc>
          <w:tcPr>
            <w:tcW w:w="599" w:type="pct"/>
            <w:vAlign w:val="center"/>
          </w:tcPr>
          <w:p w14:paraId="580BCE80" w14:textId="77777777" w:rsidR="00245A4A" w:rsidRPr="009B6B4B" w:rsidRDefault="00245A4A" w:rsidP="00245A4A">
            <w:pPr>
              <w:spacing w:before="0" w:after="0"/>
              <w:jc w:val="right"/>
              <w:rPr>
                <w:rFonts w:asciiTheme="majorHAnsi" w:hAnsiTheme="majorHAnsi" w:cstheme="majorHAnsi"/>
              </w:rPr>
            </w:pPr>
            <w:r w:rsidRPr="009B6B4B">
              <w:t>814.1</w:t>
            </w:r>
          </w:p>
        </w:tc>
        <w:tc>
          <w:tcPr>
            <w:tcW w:w="600" w:type="pct"/>
            <w:vAlign w:val="center"/>
          </w:tcPr>
          <w:p w14:paraId="57FDECCD" w14:textId="77777777" w:rsidR="00245A4A" w:rsidRPr="009B6B4B" w:rsidRDefault="00245A4A" w:rsidP="00245A4A">
            <w:pPr>
              <w:spacing w:before="0" w:after="0"/>
              <w:jc w:val="right"/>
              <w:rPr>
                <w:rFonts w:asciiTheme="majorHAnsi" w:hAnsiTheme="majorHAnsi" w:cstheme="majorHAnsi"/>
              </w:rPr>
            </w:pPr>
            <w:r w:rsidRPr="009B6B4B">
              <w:t>817.4</w:t>
            </w:r>
          </w:p>
        </w:tc>
        <w:tc>
          <w:tcPr>
            <w:tcW w:w="598" w:type="pct"/>
            <w:vAlign w:val="center"/>
          </w:tcPr>
          <w:p w14:paraId="43724851" w14:textId="77777777" w:rsidR="00245A4A" w:rsidRPr="009B6B4B" w:rsidRDefault="00245A4A" w:rsidP="00245A4A">
            <w:pPr>
              <w:spacing w:before="0" w:after="0"/>
              <w:jc w:val="right"/>
              <w:rPr>
                <w:rFonts w:asciiTheme="majorHAnsi" w:hAnsiTheme="majorHAnsi" w:cstheme="majorHAnsi"/>
              </w:rPr>
            </w:pPr>
            <w:r w:rsidRPr="009B6B4B">
              <w:t>803.1</w:t>
            </w:r>
          </w:p>
        </w:tc>
      </w:tr>
      <w:tr w:rsidR="00245A4A" w:rsidRPr="009B6B4B" w14:paraId="17C9B4EA" w14:textId="77777777" w:rsidTr="00245A4A">
        <w:tc>
          <w:tcPr>
            <w:tcW w:w="2003" w:type="pct"/>
          </w:tcPr>
          <w:p w14:paraId="3614026F"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Unemployed, 1,000 persons</w:t>
            </w:r>
          </w:p>
        </w:tc>
        <w:tc>
          <w:tcPr>
            <w:tcW w:w="600" w:type="pct"/>
          </w:tcPr>
          <w:p w14:paraId="38AE32F1"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345.1</w:t>
            </w:r>
          </w:p>
        </w:tc>
        <w:tc>
          <w:tcPr>
            <w:tcW w:w="600" w:type="pct"/>
          </w:tcPr>
          <w:p w14:paraId="0DE5207E"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284.2</w:t>
            </w:r>
          </w:p>
        </w:tc>
        <w:tc>
          <w:tcPr>
            <w:tcW w:w="599" w:type="pct"/>
          </w:tcPr>
          <w:p w14:paraId="2A1C4C8E"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278.9</w:t>
            </w:r>
          </w:p>
        </w:tc>
        <w:tc>
          <w:tcPr>
            <w:tcW w:w="600" w:type="pct"/>
          </w:tcPr>
          <w:p w14:paraId="1AB1A1B4"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276.4</w:t>
            </w:r>
          </w:p>
        </w:tc>
        <w:tc>
          <w:tcPr>
            <w:tcW w:w="598" w:type="pct"/>
          </w:tcPr>
          <w:p w14:paraId="2B95401F"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245.7</w:t>
            </w:r>
          </w:p>
        </w:tc>
      </w:tr>
      <w:tr w:rsidR="00245A4A" w:rsidRPr="009B6B4B" w14:paraId="662202FF" w14:textId="77777777" w:rsidTr="00245A4A">
        <w:tc>
          <w:tcPr>
            <w:tcW w:w="2003" w:type="pct"/>
          </w:tcPr>
          <w:p w14:paraId="302E2BB5"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Unemployed, 1,000 persons (m)</w:t>
            </w:r>
          </w:p>
        </w:tc>
        <w:tc>
          <w:tcPr>
            <w:tcW w:w="600" w:type="pct"/>
            <w:vAlign w:val="center"/>
          </w:tcPr>
          <w:p w14:paraId="764F8928" w14:textId="77777777" w:rsidR="00245A4A" w:rsidRPr="009B6B4B" w:rsidRDefault="00245A4A" w:rsidP="00245A4A">
            <w:pPr>
              <w:spacing w:before="0" w:after="0"/>
              <w:jc w:val="right"/>
              <w:rPr>
                <w:rFonts w:asciiTheme="majorHAnsi" w:hAnsiTheme="majorHAnsi" w:cstheme="majorHAnsi"/>
              </w:rPr>
            </w:pPr>
            <w:r w:rsidRPr="009B6B4B">
              <w:t>193.9</w:t>
            </w:r>
          </w:p>
        </w:tc>
        <w:tc>
          <w:tcPr>
            <w:tcW w:w="600" w:type="pct"/>
            <w:vAlign w:val="center"/>
          </w:tcPr>
          <w:p w14:paraId="644DAB88" w14:textId="77777777" w:rsidR="00245A4A" w:rsidRPr="009B6B4B" w:rsidRDefault="00245A4A" w:rsidP="00245A4A">
            <w:pPr>
              <w:spacing w:before="0" w:after="0"/>
              <w:jc w:val="right"/>
              <w:rPr>
                <w:rFonts w:asciiTheme="majorHAnsi" w:hAnsiTheme="majorHAnsi" w:cstheme="majorHAnsi"/>
              </w:rPr>
            </w:pPr>
            <w:r w:rsidRPr="009B6B4B">
              <w:t>167.8</w:t>
            </w:r>
          </w:p>
        </w:tc>
        <w:tc>
          <w:tcPr>
            <w:tcW w:w="599" w:type="pct"/>
            <w:vAlign w:val="center"/>
          </w:tcPr>
          <w:p w14:paraId="12BA5EBE" w14:textId="77777777" w:rsidR="00245A4A" w:rsidRPr="009B6B4B" w:rsidRDefault="00245A4A" w:rsidP="00245A4A">
            <w:pPr>
              <w:spacing w:before="0" w:after="0"/>
              <w:jc w:val="right"/>
              <w:rPr>
                <w:rFonts w:asciiTheme="majorHAnsi" w:hAnsiTheme="majorHAnsi" w:cstheme="majorHAnsi"/>
              </w:rPr>
            </w:pPr>
            <w:r w:rsidRPr="009B6B4B">
              <w:t>179.8</w:t>
            </w:r>
          </w:p>
        </w:tc>
        <w:tc>
          <w:tcPr>
            <w:tcW w:w="600" w:type="pct"/>
            <w:vAlign w:val="center"/>
          </w:tcPr>
          <w:p w14:paraId="12D16CCD" w14:textId="77777777" w:rsidR="00245A4A" w:rsidRPr="009B6B4B" w:rsidRDefault="00245A4A" w:rsidP="00245A4A">
            <w:pPr>
              <w:spacing w:before="0" w:after="0"/>
              <w:jc w:val="right"/>
              <w:rPr>
                <w:rFonts w:asciiTheme="majorHAnsi" w:hAnsiTheme="majorHAnsi" w:cstheme="majorHAnsi"/>
              </w:rPr>
            </w:pPr>
            <w:r w:rsidRPr="009B6B4B">
              <w:t>157.1</w:t>
            </w:r>
          </w:p>
        </w:tc>
        <w:tc>
          <w:tcPr>
            <w:tcW w:w="598" w:type="pct"/>
            <w:vAlign w:val="center"/>
          </w:tcPr>
          <w:p w14:paraId="0747BCC8" w14:textId="77777777" w:rsidR="00245A4A" w:rsidRPr="009B6B4B" w:rsidRDefault="00245A4A" w:rsidP="00245A4A">
            <w:pPr>
              <w:spacing w:before="0" w:after="0"/>
              <w:jc w:val="right"/>
              <w:rPr>
                <w:rFonts w:asciiTheme="majorHAnsi" w:hAnsiTheme="majorHAnsi" w:cstheme="majorHAnsi"/>
              </w:rPr>
            </w:pPr>
            <w:r w:rsidRPr="009B6B4B">
              <w:t>144.1</w:t>
            </w:r>
          </w:p>
        </w:tc>
      </w:tr>
      <w:tr w:rsidR="00245A4A" w:rsidRPr="009B6B4B" w14:paraId="3D2CF80C" w14:textId="77777777" w:rsidTr="00245A4A">
        <w:tc>
          <w:tcPr>
            <w:tcW w:w="2003" w:type="pct"/>
          </w:tcPr>
          <w:p w14:paraId="41D9CF45"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Unemployed, 1,000 persons (f)</w:t>
            </w:r>
          </w:p>
        </w:tc>
        <w:tc>
          <w:tcPr>
            <w:tcW w:w="600" w:type="pct"/>
            <w:vAlign w:val="center"/>
          </w:tcPr>
          <w:p w14:paraId="5BF173B7" w14:textId="77777777" w:rsidR="00245A4A" w:rsidRPr="009B6B4B" w:rsidRDefault="00245A4A" w:rsidP="00245A4A">
            <w:pPr>
              <w:spacing w:before="0" w:after="0"/>
              <w:jc w:val="right"/>
              <w:rPr>
                <w:rFonts w:asciiTheme="majorHAnsi" w:hAnsiTheme="majorHAnsi" w:cstheme="majorHAnsi"/>
              </w:rPr>
            </w:pPr>
            <w:r w:rsidRPr="009B6B4B">
              <w:t>151.1</w:t>
            </w:r>
          </w:p>
        </w:tc>
        <w:tc>
          <w:tcPr>
            <w:tcW w:w="600" w:type="pct"/>
            <w:vAlign w:val="center"/>
          </w:tcPr>
          <w:p w14:paraId="58F111AA" w14:textId="77777777" w:rsidR="00245A4A" w:rsidRPr="009B6B4B" w:rsidRDefault="00245A4A" w:rsidP="00245A4A">
            <w:pPr>
              <w:spacing w:before="0" w:after="0"/>
              <w:jc w:val="right"/>
              <w:rPr>
                <w:rFonts w:asciiTheme="majorHAnsi" w:hAnsiTheme="majorHAnsi" w:cstheme="majorHAnsi"/>
              </w:rPr>
            </w:pPr>
            <w:r w:rsidRPr="009B6B4B">
              <w:t>116.3</w:t>
            </w:r>
          </w:p>
        </w:tc>
        <w:tc>
          <w:tcPr>
            <w:tcW w:w="599" w:type="pct"/>
            <w:vAlign w:val="center"/>
          </w:tcPr>
          <w:p w14:paraId="333F8CF6" w14:textId="77777777" w:rsidR="00245A4A" w:rsidRPr="009B6B4B" w:rsidRDefault="00245A4A" w:rsidP="00245A4A">
            <w:pPr>
              <w:spacing w:before="0" w:after="0"/>
              <w:jc w:val="right"/>
              <w:rPr>
                <w:rFonts w:asciiTheme="majorHAnsi" w:hAnsiTheme="majorHAnsi" w:cstheme="majorHAnsi"/>
              </w:rPr>
            </w:pPr>
            <w:r w:rsidRPr="009B6B4B">
              <w:t>99.1</w:t>
            </w:r>
          </w:p>
        </w:tc>
        <w:tc>
          <w:tcPr>
            <w:tcW w:w="600" w:type="pct"/>
            <w:vAlign w:val="center"/>
          </w:tcPr>
          <w:p w14:paraId="280F89EB" w14:textId="77777777" w:rsidR="00245A4A" w:rsidRPr="009B6B4B" w:rsidRDefault="00245A4A" w:rsidP="00245A4A">
            <w:pPr>
              <w:spacing w:before="0" w:after="0"/>
              <w:jc w:val="right"/>
              <w:rPr>
                <w:rFonts w:asciiTheme="majorHAnsi" w:hAnsiTheme="majorHAnsi" w:cstheme="majorHAnsi"/>
              </w:rPr>
            </w:pPr>
            <w:r w:rsidRPr="009B6B4B">
              <w:t>119.3</w:t>
            </w:r>
          </w:p>
        </w:tc>
        <w:tc>
          <w:tcPr>
            <w:tcW w:w="598" w:type="pct"/>
            <w:vAlign w:val="center"/>
          </w:tcPr>
          <w:p w14:paraId="772AB9F6" w14:textId="77777777" w:rsidR="00245A4A" w:rsidRPr="009B6B4B" w:rsidRDefault="00245A4A" w:rsidP="00245A4A">
            <w:pPr>
              <w:spacing w:before="0" w:after="0"/>
              <w:jc w:val="right"/>
              <w:rPr>
                <w:rFonts w:asciiTheme="majorHAnsi" w:hAnsiTheme="majorHAnsi" w:cstheme="majorHAnsi"/>
              </w:rPr>
            </w:pPr>
            <w:r w:rsidRPr="009B6B4B">
              <w:t>101.6</w:t>
            </w:r>
          </w:p>
        </w:tc>
      </w:tr>
      <w:tr w:rsidR="00245A4A" w:rsidRPr="009B6B4B" w14:paraId="5C805E15" w14:textId="77777777" w:rsidTr="00245A4A">
        <w:tc>
          <w:tcPr>
            <w:tcW w:w="5000" w:type="pct"/>
            <w:gridSpan w:val="6"/>
          </w:tcPr>
          <w:p w14:paraId="0134AA92" w14:textId="77777777" w:rsidR="00245A4A" w:rsidRPr="009B6B4B" w:rsidRDefault="00245A4A" w:rsidP="00245A4A">
            <w:pPr>
              <w:spacing w:before="0" w:after="0"/>
              <w:rPr>
                <w:rFonts w:asciiTheme="majorHAnsi" w:hAnsiTheme="majorHAnsi" w:cstheme="majorHAnsi"/>
                <w:i/>
                <w:iCs/>
              </w:rPr>
            </w:pPr>
            <w:r w:rsidRPr="009B6B4B">
              <w:rPr>
                <w:rFonts w:asciiTheme="majorHAnsi" w:hAnsiTheme="majorHAnsi" w:cstheme="majorHAnsi"/>
                <w:i/>
                <w:iCs/>
              </w:rPr>
              <w:t>Rates</w:t>
            </w:r>
          </w:p>
        </w:tc>
      </w:tr>
      <w:tr w:rsidR="00245A4A" w:rsidRPr="009B6B4B" w14:paraId="53773827" w14:textId="77777777" w:rsidTr="00245A4A">
        <w:tc>
          <w:tcPr>
            <w:tcW w:w="2003" w:type="pct"/>
          </w:tcPr>
          <w:p w14:paraId="43A62A90"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Participation rate (%)</w:t>
            </w:r>
            <w:r w:rsidRPr="009B6B4B">
              <w:rPr>
                <w:rFonts w:asciiTheme="majorHAnsi" w:hAnsiTheme="majorHAnsi" w:cstheme="majorHAnsi"/>
                <w:b/>
                <w:vertAlign w:val="superscript"/>
              </w:rPr>
              <w:t>1</w:t>
            </w:r>
          </w:p>
        </w:tc>
        <w:tc>
          <w:tcPr>
            <w:tcW w:w="600" w:type="pct"/>
            <w:vAlign w:val="center"/>
          </w:tcPr>
          <w:p w14:paraId="58BBC0EF"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65.6</w:t>
            </w:r>
          </w:p>
        </w:tc>
        <w:tc>
          <w:tcPr>
            <w:tcW w:w="600" w:type="pct"/>
            <w:vAlign w:val="center"/>
          </w:tcPr>
          <w:p w14:paraId="35E57CDF"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66.8</w:t>
            </w:r>
          </w:p>
        </w:tc>
        <w:tc>
          <w:tcPr>
            <w:tcW w:w="599" w:type="pct"/>
            <w:vAlign w:val="center"/>
          </w:tcPr>
          <w:p w14:paraId="3FF44E01"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66.3</w:t>
            </w:r>
          </w:p>
        </w:tc>
        <w:tc>
          <w:tcPr>
            <w:tcW w:w="600" w:type="pct"/>
            <w:vAlign w:val="center"/>
          </w:tcPr>
          <w:p w14:paraId="1A6151C9"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65.8</w:t>
            </w:r>
          </w:p>
        </w:tc>
        <w:tc>
          <w:tcPr>
            <w:tcW w:w="598" w:type="pct"/>
          </w:tcPr>
          <w:p w14:paraId="228B4232"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63.9</w:t>
            </w:r>
          </w:p>
        </w:tc>
      </w:tr>
      <w:tr w:rsidR="00245A4A" w:rsidRPr="009B6B4B" w14:paraId="06682C05" w14:textId="77777777" w:rsidTr="00245A4A">
        <w:tc>
          <w:tcPr>
            <w:tcW w:w="2003" w:type="pct"/>
          </w:tcPr>
          <w:p w14:paraId="1FB20EA8"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Participation rate, m (%)</w:t>
            </w:r>
          </w:p>
        </w:tc>
        <w:tc>
          <w:tcPr>
            <w:tcW w:w="600" w:type="pct"/>
            <w:vAlign w:val="center"/>
          </w:tcPr>
          <w:p w14:paraId="0CE8F862" w14:textId="77777777" w:rsidR="00245A4A" w:rsidRPr="009B6B4B" w:rsidRDefault="00245A4A" w:rsidP="00245A4A">
            <w:pPr>
              <w:spacing w:before="0" w:after="0"/>
              <w:jc w:val="right"/>
              <w:rPr>
                <w:rFonts w:asciiTheme="majorHAnsi" w:hAnsiTheme="majorHAnsi" w:cstheme="majorHAnsi"/>
              </w:rPr>
            </w:pPr>
            <w:r w:rsidRPr="009B6B4B">
              <w:t>77.3</w:t>
            </w:r>
          </w:p>
        </w:tc>
        <w:tc>
          <w:tcPr>
            <w:tcW w:w="600" w:type="pct"/>
            <w:vAlign w:val="center"/>
          </w:tcPr>
          <w:p w14:paraId="608D87AA" w14:textId="77777777" w:rsidR="00245A4A" w:rsidRPr="009B6B4B" w:rsidRDefault="00245A4A" w:rsidP="00245A4A">
            <w:pPr>
              <w:spacing w:before="0" w:after="0"/>
              <w:jc w:val="right"/>
              <w:rPr>
                <w:rFonts w:asciiTheme="majorHAnsi" w:hAnsiTheme="majorHAnsi" w:cstheme="majorHAnsi"/>
              </w:rPr>
            </w:pPr>
            <w:r w:rsidRPr="009B6B4B">
              <w:t>77.2</w:t>
            </w:r>
          </w:p>
        </w:tc>
        <w:tc>
          <w:tcPr>
            <w:tcW w:w="599" w:type="pct"/>
            <w:vAlign w:val="center"/>
          </w:tcPr>
          <w:p w14:paraId="309A6A36" w14:textId="77777777" w:rsidR="00245A4A" w:rsidRPr="009B6B4B" w:rsidRDefault="00245A4A" w:rsidP="00245A4A">
            <w:pPr>
              <w:spacing w:before="0" w:after="0"/>
              <w:jc w:val="right"/>
              <w:rPr>
                <w:rFonts w:asciiTheme="majorHAnsi" w:hAnsiTheme="majorHAnsi" w:cstheme="majorHAnsi"/>
              </w:rPr>
            </w:pPr>
            <w:r w:rsidRPr="009B6B4B">
              <w:t>77.4</w:t>
            </w:r>
          </w:p>
        </w:tc>
        <w:tc>
          <w:tcPr>
            <w:tcW w:w="600" w:type="pct"/>
            <w:vAlign w:val="center"/>
          </w:tcPr>
          <w:p w14:paraId="2EE97136" w14:textId="77777777" w:rsidR="00245A4A" w:rsidRPr="009B6B4B" w:rsidRDefault="00245A4A" w:rsidP="00245A4A">
            <w:pPr>
              <w:spacing w:before="0" w:after="0"/>
              <w:jc w:val="right"/>
              <w:rPr>
                <w:rFonts w:asciiTheme="majorHAnsi" w:hAnsiTheme="majorHAnsi" w:cstheme="majorHAnsi"/>
              </w:rPr>
            </w:pPr>
            <w:r w:rsidRPr="009B6B4B">
              <w:t>74.6</w:t>
            </w:r>
          </w:p>
        </w:tc>
        <w:tc>
          <w:tcPr>
            <w:tcW w:w="598" w:type="pct"/>
            <w:vAlign w:val="center"/>
          </w:tcPr>
          <w:p w14:paraId="4CA8E50E" w14:textId="77777777" w:rsidR="00245A4A" w:rsidRPr="009B6B4B" w:rsidRDefault="00245A4A" w:rsidP="00245A4A">
            <w:pPr>
              <w:spacing w:before="0" w:after="0"/>
              <w:jc w:val="right"/>
              <w:rPr>
                <w:rFonts w:asciiTheme="majorHAnsi" w:hAnsiTheme="majorHAnsi" w:cstheme="majorHAnsi"/>
              </w:rPr>
            </w:pPr>
            <w:r w:rsidRPr="009B6B4B">
              <w:t>73.6</w:t>
            </w:r>
          </w:p>
        </w:tc>
      </w:tr>
      <w:tr w:rsidR="00245A4A" w:rsidRPr="009B6B4B" w14:paraId="07F4A070" w14:textId="77777777" w:rsidTr="00245A4A">
        <w:tc>
          <w:tcPr>
            <w:tcW w:w="2003" w:type="pct"/>
          </w:tcPr>
          <w:p w14:paraId="656D7ECD"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Participation rate, f (%)</w:t>
            </w:r>
          </w:p>
        </w:tc>
        <w:tc>
          <w:tcPr>
            <w:tcW w:w="600" w:type="pct"/>
            <w:vAlign w:val="center"/>
          </w:tcPr>
          <w:p w14:paraId="34A66726" w14:textId="77777777" w:rsidR="00245A4A" w:rsidRPr="009B6B4B" w:rsidRDefault="00245A4A" w:rsidP="00245A4A">
            <w:pPr>
              <w:spacing w:before="0" w:after="0"/>
              <w:jc w:val="right"/>
              <w:rPr>
                <w:rFonts w:asciiTheme="majorHAnsi" w:hAnsiTheme="majorHAnsi" w:cstheme="majorHAnsi"/>
              </w:rPr>
            </w:pPr>
            <w:r w:rsidRPr="009B6B4B">
              <w:t>55.9</w:t>
            </w:r>
          </w:p>
        </w:tc>
        <w:tc>
          <w:tcPr>
            <w:tcW w:w="600" w:type="pct"/>
            <w:vAlign w:val="center"/>
          </w:tcPr>
          <w:p w14:paraId="6ECFED20" w14:textId="77777777" w:rsidR="00245A4A" w:rsidRPr="009B6B4B" w:rsidRDefault="00245A4A" w:rsidP="00245A4A">
            <w:pPr>
              <w:spacing w:before="0" w:after="0"/>
              <w:jc w:val="right"/>
              <w:rPr>
                <w:rFonts w:asciiTheme="majorHAnsi" w:hAnsiTheme="majorHAnsi" w:cstheme="majorHAnsi"/>
              </w:rPr>
            </w:pPr>
            <w:r w:rsidRPr="009B6B4B">
              <w:t>57.9</w:t>
            </w:r>
          </w:p>
        </w:tc>
        <w:tc>
          <w:tcPr>
            <w:tcW w:w="599" w:type="pct"/>
            <w:vAlign w:val="center"/>
          </w:tcPr>
          <w:p w14:paraId="39C8DA0A" w14:textId="77777777" w:rsidR="00245A4A" w:rsidRPr="009B6B4B" w:rsidRDefault="00245A4A" w:rsidP="00245A4A">
            <w:pPr>
              <w:spacing w:before="0" w:after="0"/>
              <w:jc w:val="right"/>
              <w:rPr>
                <w:rFonts w:asciiTheme="majorHAnsi" w:hAnsiTheme="majorHAnsi" w:cstheme="majorHAnsi"/>
              </w:rPr>
            </w:pPr>
            <w:r w:rsidRPr="009B6B4B">
              <w:t>56.7</w:t>
            </w:r>
          </w:p>
        </w:tc>
        <w:tc>
          <w:tcPr>
            <w:tcW w:w="600" w:type="pct"/>
            <w:vAlign w:val="center"/>
          </w:tcPr>
          <w:p w14:paraId="69617D62" w14:textId="77777777" w:rsidR="00245A4A" w:rsidRPr="009B6B4B" w:rsidRDefault="00245A4A" w:rsidP="00245A4A">
            <w:pPr>
              <w:spacing w:before="0" w:after="0"/>
              <w:jc w:val="right"/>
              <w:rPr>
                <w:rFonts w:asciiTheme="majorHAnsi" w:hAnsiTheme="majorHAnsi" w:cstheme="majorHAnsi"/>
              </w:rPr>
            </w:pPr>
            <w:r w:rsidRPr="009B6B4B">
              <w:t>58.2</w:t>
            </w:r>
          </w:p>
        </w:tc>
        <w:tc>
          <w:tcPr>
            <w:tcW w:w="598" w:type="pct"/>
            <w:vAlign w:val="center"/>
          </w:tcPr>
          <w:p w14:paraId="5C140AF1" w14:textId="77777777" w:rsidR="00245A4A" w:rsidRPr="009B6B4B" w:rsidRDefault="00245A4A" w:rsidP="00245A4A">
            <w:pPr>
              <w:spacing w:before="0" w:after="0"/>
              <w:jc w:val="right"/>
              <w:rPr>
                <w:rFonts w:asciiTheme="majorHAnsi" w:hAnsiTheme="majorHAnsi" w:cstheme="majorHAnsi"/>
              </w:rPr>
            </w:pPr>
            <w:r w:rsidRPr="009B6B4B">
              <w:t>55.6</w:t>
            </w:r>
          </w:p>
        </w:tc>
      </w:tr>
      <w:tr w:rsidR="00245A4A" w:rsidRPr="009B6B4B" w14:paraId="42181D62" w14:textId="77777777" w:rsidTr="00245A4A">
        <w:tc>
          <w:tcPr>
            <w:tcW w:w="2003" w:type="pct"/>
          </w:tcPr>
          <w:p w14:paraId="4EBB96D8"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Employment rate (%)</w:t>
            </w:r>
            <w:r w:rsidRPr="009B6B4B">
              <w:rPr>
                <w:rFonts w:asciiTheme="majorHAnsi" w:hAnsiTheme="majorHAnsi" w:cstheme="majorHAnsi"/>
                <w:b/>
                <w:bCs/>
                <w:vertAlign w:val="superscript"/>
              </w:rPr>
              <w:t>2</w:t>
            </w:r>
          </w:p>
        </w:tc>
        <w:tc>
          <w:tcPr>
            <w:tcW w:w="600" w:type="pct"/>
          </w:tcPr>
          <w:p w14:paraId="0D96B21D"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54.2</w:t>
            </w:r>
          </w:p>
        </w:tc>
        <w:tc>
          <w:tcPr>
            <w:tcW w:w="600" w:type="pct"/>
          </w:tcPr>
          <w:p w14:paraId="693BCD9C"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57.4</w:t>
            </w:r>
          </w:p>
        </w:tc>
        <w:tc>
          <w:tcPr>
            <w:tcW w:w="599" w:type="pct"/>
          </w:tcPr>
          <w:p w14:paraId="364BDA06"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57.1</w:t>
            </w:r>
          </w:p>
        </w:tc>
        <w:tc>
          <w:tcPr>
            <w:tcW w:w="600" w:type="pct"/>
          </w:tcPr>
          <w:p w14:paraId="16F7F7CB"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56.7</w:t>
            </w:r>
          </w:p>
        </w:tc>
        <w:tc>
          <w:tcPr>
            <w:tcW w:w="598" w:type="pct"/>
          </w:tcPr>
          <w:p w14:paraId="41E9D188"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55.8</w:t>
            </w:r>
          </w:p>
        </w:tc>
      </w:tr>
      <w:tr w:rsidR="00245A4A" w:rsidRPr="009B6B4B" w14:paraId="6CF5F9B9" w14:textId="77777777" w:rsidTr="00245A4A">
        <w:tc>
          <w:tcPr>
            <w:tcW w:w="2003" w:type="pct"/>
          </w:tcPr>
          <w:p w14:paraId="322BFD50"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Employment rate, m (%)</w:t>
            </w:r>
          </w:p>
        </w:tc>
        <w:tc>
          <w:tcPr>
            <w:tcW w:w="600" w:type="pct"/>
          </w:tcPr>
          <w:p w14:paraId="5CA1AF31"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63.3</w:t>
            </w:r>
          </w:p>
        </w:tc>
        <w:tc>
          <w:tcPr>
            <w:tcW w:w="600" w:type="pct"/>
          </w:tcPr>
          <w:p w14:paraId="41CACF6E"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65.2</w:t>
            </w:r>
          </w:p>
        </w:tc>
        <w:tc>
          <w:tcPr>
            <w:tcW w:w="599" w:type="pct"/>
          </w:tcPr>
          <w:p w14:paraId="1C8486A1"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64.5</w:t>
            </w:r>
          </w:p>
        </w:tc>
        <w:tc>
          <w:tcPr>
            <w:tcW w:w="600" w:type="pct"/>
          </w:tcPr>
          <w:p w14:paraId="232D95E6"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63.4</w:t>
            </w:r>
          </w:p>
        </w:tc>
        <w:tc>
          <w:tcPr>
            <w:tcW w:w="598" w:type="pct"/>
          </w:tcPr>
          <w:p w14:paraId="26DC5001"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63.4</w:t>
            </w:r>
          </w:p>
        </w:tc>
      </w:tr>
      <w:tr w:rsidR="00245A4A" w:rsidRPr="009B6B4B" w14:paraId="48260EF5" w14:textId="77777777" w:rsidTr="00245A4A">
        <w:tc>
          <w:tcPr>
            <w:tcW w:w="2003" w:type="pct"/>
          </w:tcPr>
          <w:p w14:paraId="337A135D"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Employment rate, f (%)</w:t>
            </w:r>
          </w:p>
        </w:tc>
        <w:tc>
          <w:tcPr>
            <w:tcW w:w="600" w:type="pct"/>
          </w:tcPr>
          <w:p w14:paraId="6D4592A7"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46.9</w:t>
            </w:r>
          </w:p>
        </w:tc>
        <w:tc>
          <w:tcPr>
            <w:tcW w:w="600" w:type="pct"/>
          </w:tcPr>
          <w:p w14:paraId="2117EF88"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50.8</w:t>
            </w:r>
          </w:p>
        </w:tc>
        <w:tc>
          <w:tcPr>
            <w:tcW w:w="599" w:type="pct"/>
          </w:tcPr>
          <w:p w14:paraId="2E4CE663"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50.6</w:t>
            </w:r>
          </w:p>
        </w:tc>
        <w:tc>
          <w:tcPr>
            <w:tcW w:w="600" w:type="pct"/>
          </w:tcPr>
          <w:p w14:paraId="572F1D5C"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50.8</w:t>
            </w:r>
          </w:p>
        </w:tc>
        <w:tc>
          <w:tcPr>
            <w:tcW w:w="598" w:type="pct"/>
          </w:tcPr>
          <w:p w14:paraId="45863182"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49.3</w:t>
            </w:r>
          </w:p>
        </w:tc>
      </w:tr>
      <w:tr w:rsidR="00245A4A" w:rsidRPr="009B6B4B" w14:paraId="13B8A726" w14:textId="77777777" w:rsidTr="00245A4A">
        <w:tc>
          <w:tcPr>
            <w:tcW w:w="2003" w:type="pct"/>
            <w:vAlign w:val="center"/>
          </w:tcPr>
          <w:p w14:paraId="7718B8D3"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Unemployment rate (%)</w:t>
            </w:r>
            <w:r w:rsidRPr="009B6B4B">
              <w:rPr>
                <w:rFonts w:asciiTheme="majorHAnsi" w:hAnsiTheme="majorHAnsi" w:cstheme="majorHAnsi"/>
                <w:b/>
                <w:bCs/>
                <w:vertAlign w:val="superscript"/>
              </w:rPr>
              <w:t>3</w:t>
            </w:r>
          </w:p>
        </w:tc>
        <w:tc>
          <w:tcPr>
            <w:tcW w:w="600" w:type="pct"/>
            <w:vAlign w:val="bottom"/>
          </w:tcPr>
          <w:p w14:paraId="0A775F1B"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17.2</w:t>
            </w:r>
          </w:p>
        </w:tc>
        <w:tc>
          <w:tcPr>
            <w:tcW w:w="600" w:type="pct"/>
            <w:vAlign w:val="bottom"/>
          </w:tcPr>
          <w:p w14:paraId="20884A61"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14.1</w:t>
            </w:r>
          </w:p>
        </w:tc>
        <w:tc>
          <w:tcPr>
            <w:tcW w:w="599" w:type="pct"/>
            <w:vAlign w:val="bottom"/>
          </w:tcPr>
          <w:p w14:paraId="279A2E3A"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14.0</w:t>
            </w:r>
          </w:p>
        </w:tc>
        <w:tc>
          <w:tcPr>
            <w:tcW w:w="600" w:type="pct"/>
            <w:vAlign w:val="bottom"/>
          </w:tcPr>
          <w:p w14:paraId="60EC2961"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13.9</w:t>
            </w:r>
          </w:p>
        </w:tc>
        <w:tc>
          <w:tcPr>
            <w:tcW w:w="598" w:type="pct"/>
            <w:vAlign w:val="bottom"/>
          </w:tcPr>
          <w:p w14:paraId="5EFC64EC"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12.7</w:t>
            </w:r>
          </w:p>
        </w:tc>
      </w:tr>
      <w:tr w:rsidR="00245A4A" w:rsidRPr="009B6B4B" w14:paraId="262E912B" w14:textId="77777777" w:rsidTr="00245A4A">
        <w:tc>
          <w:tcPr>
            <w:tcW w:w="2003" w:type="pct"/>
          </w:tcPr>
          <w:p w14:paraId="2DF1287C"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Unemployment rate, m (%)</w:t>
            </w:r>
          </w:p>
        </w:tc>
        <w:tc>
          <w:tcPr>
            <w:tcW w:w="600" w:type="pct"/>
          </w:tcPr>
          <w:p w14:paraId="17AAE20F"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18.2</w:t>
            </w:r>
          </w:p>
        </w:tc>
        <w:tc>
          <w:tcPr>
            <w:tcW w:w="600" w:type="pct"/>
          </w:tcPr>
          <w:p w14:paraId="11AF1818"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15.6</w:t>
            </w:r>
          </w:p>
        </w:tc>
        <w:tc>
          <w:tcPr>
            <w:tcW w:w="599" w:type="pct"/>
          </w:tcPr>
          <w:p w14:paraId="053BFE81"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16.6</w:t>
            </w:r>
          </w:p>
        </w:tc>
        <w:tc>
          <w:tcPr>
            <w:tcW w:w="600" w:type="pct"/>
          </w:tcPr>
          <w:p w14:paraId="699F4DAA"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15.0</w:t>
            </w:r>
          </w:p>
        </w:tc>
        <w:tc>
          <w:tcPr>
            <w:tcW w:w="598" w:type="pct"/>
          </w:tcPr>
          <w:p w14:paraId="1F735272"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13.9</w:t>
            </w:r>
          </w:p>
        </w:tc>
      </w:tr>
      <w:tr w:rsidR="00245A4A" w:rsidRPr="009B6B4B" w14:paraId="12AE0CE1" w14:textId="77777777" w:rsidTr="00245A4A">
        <w:tc>
          <w:tcPr>
            <w:tcW w:w="2003" w:type="pct"/>
          </w:tcPr>
          <w:p w14:paraId="6383E979"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Unemployment rate, f (%)</w:t>
            </w:r>
          </w:p>
        </w:tc>
        <w:tc>
          <w:tcPr>
            <w:tcW w:w="600" w:type="pct"/>
          </w:tcPr>
          <w:p w14:paraId="56A0B267"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16.1</w:t>
            </w:r>
          </w:p>
        </w:tc>
        <w:tc>
          <w:tcPr>
            <w:tcW w:w="600" w:type="pct"/>
          </w:tcPr>
          <w:p w14:paraId="6DE90563"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12.4</w:t>
            </w:r>
          </w:p>
        </w:tc>
        <w:tc>
          <w:tcPr>
            <w:tcW w:w="599" w:type="pct"/>
          </w:tcPr>
          <w:p w14:paraId="1F809D5B"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10.9</w:t>
            </w:r>
          </w:p>
        </w:tc>
        <w:tc>
          <w:tcPr>
            <w:tcW w:w="600" w:type="pct"/>
          </w:tcPr>
          <w:p w14:paraId="24215F3D"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12.7</w:t>
            </w:r>
          </w:p>
        </w:tc>
        <w:tc>
          <w:tcPr>
            <w:tcW w:w="598" w:type="pct"/>
          </w:tcPr>
          <w:p w14:paraId="2F4F5CF6" w14:textId="77777777" w:rsidR="00245A4A" w:rsidRPr="009B6B4B" w:rsidRDefault="00245A4A" w:rsidP="00245A4A">
            <w:pPr>
              <w:spacing w:before="0" w:after="0"/>
              <w:jc w:val="right"/>
              <w:rPr>
                <w:rFonts w:asciiTheme="majorHAnsi" w:hAnsiTheme="majorHAnsi" w:cstheme="majorHAnsi"/>
              </w:rPr>
            </w:pPr>
            <w:r w:rsidRPr="009B6B4B">
              <w:rPr>
                <w:rFonts w:asciiTheme="majorHAnsi" w:hAnsiTheme="majorHAnsi" w:cstheme="majorHAnsi"/>
              </w:rPr>
              <w:t>11.2</w:t>
            </w:r>
          </w:p>
        </w:tc>
      </w:tr>
    </w:tbl>
    <w:p w14:paraId="3A30E077" w14:textId="77777777" w:rsidR="00245A4A" w:rsidRPr="009B6B4B" w:rsidRDefault="00245A4A" w:rsidP="00245A4A">
      <w:pPr>
        <w:spacing w:before="0" w:after="120"/>
        <w:jc w:val="left"/>
        <w:rPr>
          <w:rFonts w:asciiTheme="majorHAnsi" w:hAnsiTheme="majorHAnsi" w:cstheme="majorHAnsi"/>
          <w:sz w:val="18"/>
          <w:szCs w:val="18"/>
        </w:rPr>
      </w:pPr>
      <w:r w:rsidRPr="009B6B4B">
        <w:rPr>
          <w:rFonts w:asciiTheme="majorHAnsi" w:hAnsiTheme="majorHAnsi" w:cstheme="majorHAnsi"/>
          <w:b/>
          <w:sz w:val="18"/>
          <w:szCs w:val="18"/>
          <w:vertAlign w:val="superscript"/>
        </w:rPr>
        <w:t>1</w:t>
      </w:r>
      <w:r w:rsidRPr="009B6B4B">
        <w:rPr>
          <w:rFonts w:asciiTheme="majorHAnsi" w:hAnsiTheme="majorHAnsi" w:cstheme="majorHAnsi"/>
          <w:sz w:val="18"/>
          <w:szCs w:val="18"/>
        </w:rPr>
        <w:t xml:space="preserve"> Labour force / Population &gt;15 / Total population, </w:t>
      </w:r>
      <w:r w:rsidRPr="009B6B4B">
        <w:rPr>
          <w:rFonts w:asciiTheme="majorHAnsi" w:hAnsiTheme="majorHAnsi" w:cstheme="majorHAnsi"/>
          <w:b/>
          <w:sz w:val="18"/>
          <w:szCs w:val="18"/>
          <w:vertAlign w:val="superscript"/>
        </w:rPr>
        <w:t>2</w:t>
      </w:r>
      <w:r w:rsidRPr="009B6B4B">
        <w:rPr>
          <w:rFonts w:asciiTheme="majorHAnsi" w:hAnsiTheme="majorHAnsi" w:cstheme="majorHAnsi"/>
          <w:sz w:val="18"/>
          <w:szCs w:val="18"/>
        </w:rPr>
        <w:t xml:space="preserve"> Employed / Population &gt;15, </w:t>
      </w:r>
      <w:r w:rsidRPr="009B6B4B">
        <w:rPr>
          <w:rFonts w:asciiTheme="majorHAnsi" w:hAnsiTheme="majorHAnsi" w:cstheme="majorHAnsi"/>
          <w:b/>
          <w:sz w:val="18"/>
          <w:szCs w:val="18"/>
          <w:vertAlign w:val="superscript"/>
        </w:rPr>
        <w:t>3</w:t>
      </w:r>
      <w:r w:rsidRPr="009B6B4B">
        <w:rPr>
          <w:rFonts w:asciiTheme="majorHAnsi" w:hAnsiTheme="majorHAnsi" w:cstheme="majorHAnsi"/>
          <w:sz w:val="18"/>
          <w:szCs w:val="18"/>
        </w:rPr>
        <w:t xml:space="preserve"> Unemployed / Employed</w:t>
      </w:r>
      <w:r w:rsidRPr="009B6B4B">
        <w:rPr>
          <w:rFonts w:asciiTheme="majorHAnsi" w:hAnsiTheme="majorHAnsi" w:cstheme="majorHAnsi"/>
          <w:sz w:val="18"/>
          <w:szCs w:val="18"/>
        </w:rPr>
        <w:br/>
        <w:t>Source: GeoStat, LMIS</w:t>
      </w:r>
    </w:p>
    <w:p w14:paraId="00200F13" w14:textId="77777777" w:rsidR="00245A4A" w:rsidRPr="009B6B4B" w:rsidRDefault="00245A4A" w:rsidP="00245A4A">
      <w:pPr>
        <w:spacing w:after="120"/>
        <w:rPr>
          <w:rFonts w:asciiTheme="majorHAnsi" w:hAnsiTheme="majorHAnsi" w:cstheme="majorHAnsi"/>
        </w:rPr>
      </w:pPr>
      <w:r w:rsidRPr="009B6B4B">
        <w:rPr>
          <w:rFonts w:asciiTheme="majorHAnsi" w:hAnsiTheme="majorHAnsi" w:cstheme="majorHAnsi"/>
        </w:rPr>
        <w:t>During the period 2012 to 2018 the population has been relatively stable, decreasing 0.3 percentage points whereas the labour force decreased by 3.2 percentage points. Despite this, employment increased by 2.1 percentage points leading to a decrease in the number of unemployed persons by 28.8 percent or 4.5 percentage points.</w:t>
      </w:r>
    </w:p>
    <w:p w14:paraId="68EEF735" w14:textId="77777777" w:rsidR="00245A4A" w:rsidRPr="009B6B4B" w:rsidRDefault="00245A4A" w:rsidP="00245A4A">
      <w:pPr>
        <w:keepNext/>
        <w:spacing w:after="120"/>
        <w:rPr>
          <w:rFonts w:asciiTheme="majorHAnsi" w:hAnsiTheme="majorHAnsi" w:cstheme="majorHAnsi"/>
          <w:b/>
          <w:bCs/>
        </w:rPr>
      </w:pPr>
      <w:r w:rsidRPr="009B6B4B">
        <w:rPr>
          <w:rFonts w:asciiTheme="majorHAnsi" w:hAnsiTheme="majorHAnsi" w:cstheme="majorHAnsi"/>
          <w:b/>
          <w:bCs/>
        </w:rPr>
        <w:t>Employment Policy Background</w:t>
      </w:r>
    </w:p>
    <w:p w14:paraId="328EAC02" w14:textId="77777777" w:rsidR="00245A4A" w:rsidRPr="009B6B4B" w:rsidRDefault="00245A4A" w:rsidP="00245A4A">
      <w:pPr>
        <w:spacing w:after="120"/>
        <w:rPr>
          <w:rFonts w:asciiTheme="majorHAnsi" w:hAnsiTheme="majorHAnsi" w:cstheme="majorHAnsi"/>
        </w:rPr>
      </w:pPr>
      <w:r w:rsidRPr="009B6B4B">
        <w:rPr>
          <w:rFonts w:asciiTheme="majorHAnsi" w:hAnsiTheme="majorHAnsi" w:cstheme="majorHAnsi"/>
        </w:rPr>
        <w:t xml:space="preserve">The policy background in the field of labour and employment still being developed and needs completion. Currently there is a </w:t>
      </w:r>
      <w:r w:rsidRPr="009B6B4B">
        <w:rPr>
          <w:rFonts w:asciiTheme="majorHAnsi" w:hAnsiTheme="majorHAnsi" w:cstheme="majorHAnsi"/>
          <w:i/>
          <w:iCs/>
        </w:rPr>
        <w:t>National Labour and Employment Policy</w:t>
      </w:r>
      <w:r w:rsidRPr="009B6B4B">
        <w:rPr>
          <w:rFonts w:asciiTheme="majorHAnsi" w:hAnsiTheme="majorHAnsi" w:cstheme="majorHAnsi"/>
        </w:rPr>
        <w:t xml:space="preserve"> </w:t>
      </w:r>
      <w:r w:rsidRPr="009B6B4B">
        <w:rPr>
          <w:rFonts w:asciiTheme="majorHAnsi" w:hAnsiTheme="majorHAnsi" w:cstheme="majorHAnsi"/>
          <w:i/>
          <w:iCs/>
        </w:rPr>
        <w:t xml:space="preserve">Strategy </w:t>
      </w:r>
      <w:r w:rsidRPr="009B6B4B">
        <w:rPr>
          <w:rFonts w:asciiTheme="majorHAnsi" w:hAnsiTheme="majorHAnsi" w:cstheme="majorHAnsi"/>
        </w:rPr>
        <w:t xml:space="preserve">and an </w:t>
      </w:r>
      <w:r w:rsidRPr="009B6B4B">
        <w:rPr>
          <w:rFonts w:asciiTheme="majorHAnsi" w:hAnsiTheme="majorHAnsi" w:cstheme="majorHAnsi"/>
          <w:i/>
          <w:iCs/>
        </w:rPr>
        <w:t>Action Plan</w:t>
      </w:r>
      <w:r w:rsidRPr="009B6B4B">
        <w:rPr>
          <w:rFonts w:asciiTheme="majorHAnsi" w:hAnsiTheme="majorHAnsi" w:cstheme="majorHAnsi"/>
        </w:rPr>
        <w:t xml:space="preserve"> available as well as a </w:t>
      </w:r>
      <w:r w:rsidRPr="009B6B4B">
        <w:rPr>
          <w:rFonts w:asciiTheme="majorHAnsi" w:hAnsiTheme="majorHAnsi" w:cstheme="majorHAnsi"/>
          <w:i/>
          <w:iCs/>
        </w:rPr>
        <w:t>Labour Code</w:t>
      </w:r>
      <w:r w:rsidRPr="009B6B4B">
        <w:rPr>
          <w:rFonts w:asciiTheme="majorHAnsi" w:hAnsiTheme="majorHAnsi" w:cstheme="majorHAnsi"/>
        </w:rPr>
        <w:t xml:space="preserve">, and an </w:t>
      </w:r>
      <w:r w:rsidRPr="009B6B4B">
        <w:rPr>
          <w:rFonts w:asciiTheme="majorHAnsi" w:hAnsiTheme="majorHAnsi" w:cstheme="majorHAnsi"/>
          <w:i/>
          <w:iCs/>
        </w:rPr>
        <w:t>Employment Law</w:t>
      </w:r>
      <w:r w:rsidRPr="009B6B4B">
        <w:rPr>
          <w:rFonts w:asciiTheme="majorHAnsi" w:hAnsiTheme="majorHAnsi" w:cstheme="majorHAnsi"/>
        </w:rPr>
        <w:t xml:space="preserve"> is being drafted.</w:t>
      </w:r>
    </w:p>
    <w:p w14:paraId="2669A557" w14:textId="77777777" w:rsidR="00245A4A" w:rsidRPr="009B6B4B" w:rsidRDefault="00245A4A" w:rsidP="00C33370">
      <w:pPr>
        <w:pStyle w:val="ListParagraph"/>
        <w:numPr>
          <w:ilvl w:val="0"/>
          <w:numId w:val="93"/>
        </w:numPr>
        <w:spacing w:after="120"/>
        <w:jc w:val="both"/>
        <w:rPr>
          <w:rFonts w:asciiTheme="majorHAnsi" w:hAnsiTheme="majorHAnsi" w:cstheme="majorHAnsi"/>
          <w:sz w:val="20"/>
          <w:szCs w:val="20"/>
          <w:lang w:val="en-GB"/>
        </w:rPr>
      </w:pPr>
      <w:r w:rsidRPr="009B6B4B">
        <w:rPr>
          <w:rFonts w:asciiTheme="majorHAnsi" w:hAnsiTheme="majorHAnsi" w:cstheme="majorHAnsi"/>
          <w:sz w:val="20"/>
          <w:szCs w:val="20"/>
          <w:u w:val="single"/>
          <w:lang w:val="en-GB"/>
        </w:rPr>
        <w:t>National Strategy for the Labour and Employment Policy</w:t>
      </w:r>
      <w:r w:rsidRPr="009B6B4B">
        <w:rPr>
          <w:rFonts w:asciiTheme="majorHAnsi" w:hAnsiTheme="majorHAnsi" w:cstheme="majorHAnsi"/>
          <w:sz w:val="20"/>
          <w:szCs w:val="20"/>
          <w:lang w:val="en-GB"/>
        </w:rPr>
        <w:t xml:space="preserve">: A Strategy for the years 2019 - 2023 was prepared by the </w:t>
      </w:r>
      <w:r w:rsidRPr="009B6B4B">
        <w:rPr>
          <w:rFonts w:asciiTheme="majorHAnsi" w:eastAsia="Times New Roman" w:hAnsiTheme="majorHAnsi" w:cstheme="majorHAnsi"/>
          <w:sz w:val="20"/>
          <w:szCs w:val="20"/>
          <w:lang w:val="en-GB"/>
        </w:rPr>
        <w:t>MoIDPHLSA</w:t>
      </w:r>
      <w:r w:rsidRPr="009B6B4B" w:rsidDel="00A64C7E">
        <w:rPr>
          <w:rFonts w:asciiTheme="majorHAnsi" w:hAnsiTheme="majorHAnsi" w:cstheme="majorHAnsi"/>
          <w:sz w:val="20"/>
          <w:szCs w:val="20"/>
          <w:lang w:val="en-GB"/>
        </w:rPr>
        <w:t xml:space="preserve"> </w:t>
      </w:r>
      <w:r w:rsidRPr="009B6B4B">
        <w:rPr>
          <w:rFonts w:asciiTheme="majorHAnsi" w:hAnsiTheme="majorHAnsi" w:cstheme="majorHAnsi"/>
          <w:sz w:val="20"/>
          <w:szCs w:val="20"/>
          <w:lang w:val="en-GB"/>
        </w:rPr>
        <w:t>with some support from the ILO. It is complemented by an Action Plan for the years 2019 - 2021. The Strategy was approved by government on 30 December 2019 and is currently being translated into English.</w:t>
      </w:r>
    </w:p>
    <w:p w14:paraId="3DF8C190" w14:textId="77777777" w:rsidR="00245A4A" w:rsidRPr="009B6B4B" w:rsidRDefault="00245A4A" w:rsidP="00C33370">
      <w:pPr>
        <w:pStyle w:val="ListParagraph"/>
        <w:numPr>
          <w:ilvl w:val="0"/>
          <w:numId w:val="93"/>
        </w:numPr>
        <w:spacing w:after="120"/>
        <w:jc w:val="both"/>
        <w:rPr>
          <w:rFonts w:asciiTheme="majorHAnsi" w:hAnsiTheme="majorHAnsi" w:cstheme="majorHAnsi"/>
          <w:lang w:val="en-GB"/>
        </w:rPr>
      </w:pPr>
      <w:r w:rsidRPr="009B6B4B">
        <w:rPr>
          <w:rFonts w:asciiTheme="majorHAnsi" w:hAnsiTheme="majorHAnsi" w:cstheme="majorHAnsi"/>
          <w:sz w:val="20"/>
          <w:szCs w:val="20"/>
          <w:u w:val="single"/>
          <w:lang w:val="en-GB"/>
        </w:rPr>
        <w:t>Labour Code</w:t>
      </w:r>
      <w:r w:rsidRPr="009B6B4B">
        <w:rPr>
          <w:rFonts w:asciiTheme="majorHAnsi" w:hAnsiTheme="majorHAnsi" w:cstheme="majorHAnsi"/>
          <w:sz w:val="20"/>
          <w:szCs w:val="20"/>
          <w:lang w:val="en-GB"/>
        </w:rPr>
        <w:t xml:space="preserve">: The Labour Code is currently under consideration as substantial amendments are regarded as necessary. The draft of September 2019 which was made available to the project proposes several amendments which refer to strengthening the rights of employees regarding discrimination, association rights, health conditions, professional development, parental leaves and maternity as well as the termination of labour contracts. The ILO project </w:t>
      </w:r>
      <w:r w:rsidRPr="009B6B4B">
        <w:rPr>
          <w:rFonts w:asciiTheme="majorHAnsi" w:hAnsiTheme="majorHAnsi" w:cstheme="majorHAnsi"/>
          <w:i/>
          <w:sz w:val="20"/>
          <w:szCs w:val="20"/>
          <w:lang w:val="en-GB"/>
        </w:rPr>
        <w:t>Improved compliance with labour laws in Georgia</w:t>
      </w:r>
      <w:r w:rsidRPr="009B6B4B">
        <w:rPr>
          <w:rFonts w:asciiTheme="majorHAnsi" w:hAnsiTheme="majorHAnsi" w:cstheme="majorHAnsi"/>
          <w:iCs/>
          <w:sz w:val="20"/>
          <w:szCs w:val="20"/>
          <w:lang w:val="en-GB"/>
        </w:rPr>
        <w:t xml:space="preserve"> is providing advice</w:t>
      </w:r>
      <w:r w:rsidRPr="009B6B4B" w:rsidDel="00672DF9">
        <w:rPr>
          <w:rFonts w:asciiTheme="majorHAnsi" w:hAnsiTheme="majorHAnsi" w:cstheme="majorHAnsi"/>
          <w:sz w:val="20"/>
          <w:szCs w:val="20"/>
          <w:lang w:val="en-GB"/>
        </w:rPr>
        <w:t xml:space="preserve"> </w:t>
      </w:r>
      <w:r w:rsidRPr="009B6B4B">
        <w:rPr>
          <w:rFonts w:asciiTheme="majorHAnsi" w:hAnsiTheme="majorHAnsi" w:cstheme="majorHAnsi"/>
          <w:sz w:val="20"/>
          <w:szCs w:val="20"/>
          <w:lang w:val="en-GB"/>
        </w:rPr>
        <w:t xml:space="preserve">on these topics. The EU Twinning project </w:t>
      </w:r>
      <w:r w:rsidRPr="009B6B4B">
        <w:rPr>
          <w:rFonts w:asciiTheme="majorHAnsi" w:hAnsiTheme="majorHAnsi" w:cstheme="majorHAnsi"/>
          <w:i/>
          <w:iCs/>
          <w:sz w:val="20"/>
          <w:szCs w:val="20"/>
          <w:lang w:val="en-GB"/>
        </w:rPr>
        <w:t>Occupational Safety and Health Legislation</w:t>
      </w:r>
      <w:r w:rsidRPr="009B6B4B">
        <w:rPr>
          <w:rFonts w:asciiTheme="majorHAnsi" w:hAnsiTheme="majorHAnsi" w:cstheme="majorHAnsi"/>
          <w:sz w:val="20"/>
          <w:szCs w:val="20"/>
          <w:lang w:val="en-GB"/>
        </w:rPr>
        <w:t xml:space="preserve"> advises in this context on issues related to the EU acquis</w:t>
      </w:r>
      <w:r w:rsidRPr="009B6B4B">
        <w:rPr>
          <w:rFonts w:asciiTheme="majorHAnsi" w:hAnsiTheme="majorHAnsi" w:cstheme="majorHAnsi"/>
          <w:iCs/>
          <w:sz w:val="20"/>
          <w:szCs w:val="20"/>
          <w:lang w:val="en-GB"/>
        </w:rPr>
        <w:t>.</w:t>
      </w:r>
    </w:p>
    <w:p w14:paraId="0B268BAE" w14:textId="77777777" w:rsidR="00245A4A" w:rsidRPr="009B6B4B" w:rsidRDefault="00245A4A" w:rsidP="00C33370">
      <w:pPr>
        <w:pStyle w:val="ListParagraph"/>
        <w:numPr>
          <w:ilvl w:val="0"/>
          <w:numId w:val="93"/>
        </w:numPr>
        <w:spacing w:after="120"/>
        <w:jc w:val="both"/>
        <w:rPr>
          <w:rFonts w:asciiTheme="majorHAnsi" w:hAnsiTheme="majorHAnsi" w:cstheme="majorHAnsi"/>
          <w:lang w:val="en-GB"/>
        </w:rPr>
      </w:pPr>
      <w:r w:rsidRPr="009B6B4B">
        <w:rPr>
          <w:rFonts w:asciiTheme="majorHAnsi" w:hAnsiTheme="majorHAnsi" w:cstheme="majorHAnsi"/>
          <w:sz w:val="20"/>
          <w:szCs w:val="20"/>
          <w:u w:val="single"/>
          <w:lang w:val="en-GB"/>
        </w:rPr>
        <w:lastRenderedPageBreak/>
        <w:t>Employment Law</w:t>
      </w:r>
      <w:r w:rsidRPr="009B6B4B">
        <w:rPr>
          <w:rFonts w:asciiTheme="majorHAnsi" w:hAnsiTheme="majorHAnsi" w:cstheme="majorHAnsi"/>
          <w:sz w:val="20"/>
          <w:szCs w:val="20"/>
          <w:lang w:val="en-GB"/>
        </w:rPr>
        <w:t>: The Ministry is expecting submitting the draft Employment Law to the Parliament for spring session 2020. The TA has access only to an English draft of December 2018. The purpose of the Law is to regulate the activities of institutions in the labour market with the purpose of increasing employment, combatting and preventing long-term unemployment. It also stipulates the rights and obligations of the unemployed persons and employers, and other matters relevant to employment and provides for Active Labour Market Policy measures. The draft law stipulates a national public employment service as well as regional public employment services and proposes regulations for labour market statistics. Moreover, the draft contains relevant definitions of the participants in the labour market relevant for policy making, especially unemployed persons, job-seekers and disadvantaged groups.</w:t>
      </w:r>
    </w:p>
    <w:p w14:paraId="60C947EF" w14:textId="77777777" w:rsidR="00245A4A" w:rsidRPr="009B6B4B" w:rsidRDefault="00245A4A" w:rsidP="00245A4A">
      <w:pPr>
        <w:spacing w:after="120"/>
        <w:rPr>
          <w:rFonts w:asciiTheme="majorHAnsi" w:hAnsiTheme="majorHAnsi" w:cstheme="majorHAnsi"/>
          <w:b/>
          <w:bCs/>
        </w:rPr>
      </w:pPr>
      <w:r w:rsidRPr="009B6B4B">
        <w:rPr>
          <w:rFonts w:asciiTheme="majorHAnsi" w:hAnsiTheme="majorHAnsi" w:cstheme="majorHAnsi"/>
          <w:b/>
          <w:bCs/>
        </w:rPr>
        <w:t>Establishment of the Employment Services Agency</w:t>
      </w:r>
    </w:p>
    <w:p w14:paraId="24D97EBB" w14:textId="77777777" w:rsidR="00245A4A" w:rsidRPr="009B6B4B" w:rsidRDefault="00245A4A" w:rsidP="00245A4A">
      <w:pPr>
        <w:spacing w:after="120"/>
        <w:rPr>
          <w:rFonts w:asciiTheme="majorHAnsi" w:eastAsia="Times New Roman" w:hAnsiTheme="majorHAnsi" w:cstheme="majorHAnsi"/>
        </w:rPr>
      </w:pPr>
      <w:r w:rsidRPr="009B6B4B">
        <w:rPr>
          <w:rFonts w:asciiTheme="majorHAnsi" w:hAnsiTheme="majorHAnsi" w:cstheme="majorHAnsi"/>
        </w:rPr>
        <w:t xml:space="preserve">As described earlier in this report, the State Employment Support Agency (SESA) is replacing the ESS Department within the SSA as an independent body taking over all its functions. Legal foundation is the Government Resolution </w:t>
      </w:r>
      <w:r w:rsidRPr="009B6B4B">
        <w:rPr>
          <w:rFonts w:asciiTheme="majorHAnsi" w:eastAsia="Times New Roman" w:hAnsiTheme="majorHAnsi" w:cstheme="majorHAnsi"/>
        </w:rPr>
        <w:t>№ 487 of 10.10.2019 and the Order № 01-110/N by the Minister of MoIDPHLSA.</w:t>
      </w:r>
    </w:p>
    <w:p w14:paraId="46DF9CC8" w14:textId="77777777" w:rsidR="00245A4A" w:rsidRPr="009B6B4B" w:rsidRDefault="00245A4A" w:rsidP="00245A4A">
      <w:pPr>
        <w:spacing w:after="120"/>
        <w:rPr>
          <w:rFonts w:asciiTheme="majorHAnsi" w:hAnsiTheme="majorHAnsi" w:cstheme="majorHAnsi"/>
        </w:rPr>
      </w:pPr>
      <w:r w:rsidRPr="009B6B4B">
        <w:rPr>
          <w:rFonts w:asciiTheme="majorHAnsi" w:hAnsiTheme="majorHAnsi" w:cstheme="majorHAnsi"/>
        </w:rPr>
        <w:t xml:space="preserve">The process of setting up the Agency is under way: Head of the Agency is the Deputy Minister in charge of the Labour and Employment Department in the Ministry, the Deputy Head has been appointed in January 2020. In accordance with Article 5 of </w:t>
      </w:r>
      <w:r w:rsidRPr="009B6B4B">
        <w:rPr>
          <w:rFonts w:asciiTheme="majorHAnsi" w:eastAsia="Times New Roman" w:hAnsiTheme="majorHAnsi" w:cstheme="majorHAnsi"/>
        </w:rPr>
        <w:t>Order № 01-110/N</w:t>
      </w:r>
      <w:r w:rsidRPr="009B6B4B">
        <w:rPr>
          <w:rFonts w:asciiTheme="majorHAnsi" w:hAnsiTheme="majorHAnsi" w:cstheme="majorHAnsi"/>
        </w:rPr>
        <w:t xml:space="preserve"> staffing and final structure need to be approved by the Head of the Agency. The planned structure of the SESA is as follows:</w:t>
      </w:r>
    </w:p>
    <w:p w14:paraId="0B8E7E20"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u w:val="single"/>
        </w:rPr>
        <w:t>Tbilisi City Centre</w:t>
      </w:r>
      <w:r w:rsidRPr="009B6B4B">
        <w:rPr>
          <w:rFonts w:asciiTheme="majorHAnsi" w:hAnsiTheme="majorHAnsi" w:cstheme="majorHAnsi"/>
        </w:rPr>
        <w:t xml:space="preserve"> with 5 district service centres in</w:t>
      </w:r>
    </w:p>
    <w:p w14:paraId="74894074" w14:textId="77777777" w:rsidR="00245A4A" w:rsidRPr="009B6B4B" w:rsidRDefault="00245A4A" w:rsidP="00C33370">
      <w:pPr>
        <w:pStyle w:val="ListParagraph"/>
        <w:numPr>
          <w:ilvl w:val="0"/>
          <w:numId w:val="94"/>
        </w:numPr>
        <w:spacing w:after="120"/>
        <w:rPr>
          <w:rFonts w:asciiTheme="majorHAnsi" w:hAnsiTheme="majorHAnsi" w:cstheme="majorHAnsi"/>
          <w:lang w:val="en-GB"/>
        </w:rPr>
      </w:pPr>
      <w:r w:rsidRPr="009B6B4B">
        <w:rPr>
          <w:rFonts w:asciiTheme="majorHAnsi" w:hAnsiTheme="majorHAnsi" w:cstheme="majorHAnsi"/>
          <w:sz w:val="20"/>
          <w:szCs w:val="20"/>
          <w:lang w:val="en-GB"/>
        </w:rPr>
        <w:t>Vake-Saburtalo</w:t>
      </w:r>
    </w:p>
    <w:p w14:paraId="507A9022" w14:textId="77777777" w:rsidR="00245A4A" w:rsidRPr="009B6B4B" w:rsidRDefault="00245A4A" w:rsidP="00C33370">
      <w:pPr>
        <w:pStyle w:val="ListParagraph"/>
        <w:numPr>
          <w:ilvl w:val="0"/>
          <w:numId w:val="94"/>
        </w:numPr>
        <w:spacing w:after="120"/>
        <w:rPr>
          <w:rFonts w:asciiTheme="majorHAnsi" w:hAnsiTheme="majorHAnsi" w:cstheme="majorHAnsi"/>
          <w:lang w:val="en-GB"/>
        </w:rPr>
      </w:pPr>
      <w:r w:rsidRPr="009B6B4B">
        <w:rPr>
          <w:rFonts w:asciiTheme="majorHAnsi" w:hAnsiTheme="majorHAnsi" w:cstheme="majorHAnsi"/>
          <w:sz w:val="20"/>
          <w:szCs w:val="20"/>
          <w:lang w:val="en-GB"/>
        </w:rPr>
        <w:t>Didube-Chugureti</w:t>
      </w:r>
    </w:p>
    <w:p w14:paraId="08F85B12" w14:textId="77777777" w:rsidR="00245A4A" w:rsidRPr="009B6B4B" w:rsidRDefault="00245A4A" w:rsidP="00C33370">
      <w:pPr>
        <w:pStyle w:val="ListParagraph"/>
        <w:numPr>
          <w:ilvl w:val="0"/>
          <w:numId w:val="94"/>
        </w:numPr>
        <w:spacing w:after="120"/>
        <w:rPr>
          <w:rFonts w:asciiTheme="majorHAnsi" w:hAnsiTheme="majorHAnsi" w:cstheme="majorHAnsi"/>
          <w:lang w:val="en-GB"/>
        </w:rPr>
      </w:pPr>
      <w:r w:rsidRPr="009B6B4B">
        <w:rPr>
          <w:rFonts w:asciiTheme="majorHAnsi" w:hAnsiTheme="majorHAnsi" w:cstheme="majorHAnsi"/>
          <w:sz w:val="20"/>
          <w:szCs w:val="20"/>
          <w:lang w:val="en-GB"/>
        </w:rPr>
        <w:t>Gldani-Nadzaladevi</w:t>
      </w:r>
    </w:p>
    <w:p w14:paraId="3ACA7889" w14:textId="77777777" w:rsidR="00245A4A" w:rsidRPr="009B6B4B" w:rsidRDefault="00245A4A" w:rsidP="00C33370">
      <w:pPr>
        <w:pStyle w:val="ListParagraph"/>
        <w:numPr>
          <w:ilvl w:val="0"/>
          <w:numId w:val="94"/>
        </w:numPr>
        <w:spacing w:after="120"/>
        <w:rPr>
          <w:rFonts w:asciiTheme="majorHAnsi" w:hAnsiTheme="majorHAnsi" w:cstheme="majorHAnsi"/>
          <w:lang w:val="en-GB"/>
        </w:rPr>
      </w:pPr>
      <w:r w:rsidRPr="009B6B4B">
        <w:rPr>
          <w:rFonts w:asciiTheme="majorHAnsi" w:hAnsiTheme="majorHAnsi" w:cstheme="majorHAnsi"/>
          <w:sz w:val="20"/>
          <w:szCs w:val="20"/>
          <w:lang w:val="en-GB"/>
        </w:rPr>
        <w:t>Isani-Samgori</w:t>
      </w:r>
    </w:p>
    <w:p w14:paraId="047F060D" w14:textId="77777777" w:rsidR="00245A4A" w:rsidRPr="009B6B4B" w:rsidRDefault="00245A4A" w:rsidP="00C33370">
      <w:pPr>
        <w:pStyle w:val="ListParagraph"/>
        <w:numPr>
          <w:ilvl w:val="0"/>
          <w:numId w:val="94"/>
        </w:numPr>
        <w:spacing w:after="120"/>
        <w:rPr>
          <w:rFonts w:asciiTheme="majorHAnsi" w:hAnsiTheme="majorHAnsi" w:cstheme="majorHAnsi"/>
          <w:lang w:val="en-GB"/>
        </w:rPr>
      </w:pPr>
      <w:r w:rsidRPr="009B6B4B">
        <w:rPr>
          <w:rFonts w:asciiTheme="majorHAnsi" w:hAnsiTheme="majorHAnsi" w:cstheme="majorHAnsi"/>
          <w:sz w:val="20"/>
          <w:szCs w:val="20"/>
          <w:lang w:val="en-GB"/>
        </w:rPr>
        <w:t>Old Tbilisi</w:t>
      </w:r>
    </w:p>
    <w:p w14:paraId="1817D1E1"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u w:val="single"/>
        </w:rPr>
        <w:t>9 Regional Centres</w:t>
      </w:r>
      <w:r w:rsidRPr="009B6B4B">
        <w:rPr>
          <w:rFonts w:asciiTheme="majorHAnsi" w:hAnsiTheme="majorHAnsi" w:cstheme="majorHAnsi"/>
        </w:rPr>
        <w:t xml:space="preserve"> in</w:t>
      </w:r>
    </w:p>
    <w:p w14:paraId="64DB5E35" w14:textId="77777777" w:rsidR="00245A4A" w:rsidRPr="009B6B4B" w:rsidRDefault="00245A4A" w:rsidP="00C33370">
      <w:pPr>
        <w:pStyle w:val="ListParagraph"/>
        <w:numPr>
          <w:ilvl w:val="0"/>
          <w:numId w:val="95"/>
        </w:numPr>
        <w:spacing w:after="120"/>
        <w:rPr>
          <w:rFonts w:asciiTheme="majorHAnsi" w:hAnsiTheme="majorHAnsi" w:cstheme="majorHAnsi"/>
          <w:lang w:val="en-GB"/>
        </w:rPr>
      </w:pPr>
      <w:r w:rsidRPr="009B6B4B">
        <w:rPr>
          <w:rFonts w:asciiTheme="majorHAnsi" w:hAnsiTheme="majorHAnsi" w:cstheme="majorHAnsi"/>
          <w:sz w:val="20"/>
          <w:szCs w:val="20"/>
          <w:lang w:val="en-GB"/>
        </w:rPr>
        <w:t>Imereti (Kutaisi)</w:t>
      </w:r>
    </w:p>
    <w:p w14:paraId="4EB9FD4E" w14:textId="77777777" w:rsidR="00245A4A" w:rsidRPr="009B6B4B" w:rsidRDefault="00245A4A" w:rsidP="00C33370">
      <w:pPr>
        <w:pStyle w:val="ListParagraph"/>
        <w:numPr>
          <w:ilvl w:val="0"/>
          <w:numId w:val="95"/>
        </w:numPr>
        <w:spacing w:after="120"/>
        <w:rPr>
          <w:rFonts w:asciiTheme="majorHAnsi" w:hAnsiTheme="majorHAnsi" w:cstheme="majorHAnsi"/>
          <w:lang w:val="en-GB"/>
        </w:rPr>
      </w:pPr>
      <w:r w:rsidRPr="009B6B4B">
        <w:rPr>
          <w:rFonts w:asciiTheme="majorHAnsi" w:hAnsiTheme="majorHAnsi" w:cstheme="majorHAnsi"/>
          <w:sz w:val="20"/>
          <w:szCs w:val="20"/>
          <w:lang w:val="en-GB"/>
        </w:rPr>
        <w:t>Samegrelo-Zemo Svaneti (Zugdidi)</w:t>
      </w:r>
    </w:p>
    <w:p w14:paraId="5037824F" w14:textId="77777777" w:rsidR="00245A4A" w:rsidRPr="009B6B4B" w:rsidRDefault="00245A4A" w:rsidP="00C33370">
      <w:pPr>
        <w:pStyle w:val="ListParagraph"/>
        <w:numPr>
          <w:ilvl w:val="0"/>
          <w:numId w:val="95"/>
        </w:numPr>
        <w:spacing w:after="120"/>
        <w:rPr>
          <w:rFonts w:asciiTheme="majorHAnsi" w:hAnsiTheme="majorHAnsi" w:cstheme="majorHAnsi"/>
          <w:lang w:val="en-GB"/>
        </w:rPr>
      </w:pPr>
      <w:r w:rsidRPr="009B6B4B">
        <w:rPr>
          <w:rFonts w:asciiTheme="majorHAnsi" w:hAnsiTheme="majorHAnsi" w:cstheme="majorHAnsi"/>
          <w:sz w:val="20"/>
          <w:szCs w:val="20"/>
          <w:lang w:val="en-GB"/>
        </w:rPr>
        <w:t>Kakheti (Telavi)</w:t>
      </w:r>
    </w:p>
    <w:p w14:paraId="7C8EFCE4" w14:textId="77777777" w:rsidR="00245A4A" w:rsidRPr="009B6B4B" w:rsidRDefault="00245A4A" w:rsidP="00C33370">
      <w:pPr>
        <w:pStyle w:val="ListParagraph"/>
        <w:numPr>
          <w:ilvl w:val="0"/>
          <w:numId w:val="95"/>
        </w:numPr>
        <w:spacing w:after="120"/>
        <w:rPr>
          <w:rFonts w:asciiTheme="majorHAnsi" w:hAnsiTheme="majorHAnsi" w:cstheme="majorHAnsi"/>
          <w:lang w:val="en-GB"/>
        </w:rPr>
      </w:pPr>
      <w:r w:rsidRPr="009B6B4B">
        <w:rPr>
          <w:rFonts w:asciiTheme="majorHAnsi" w:hAnsiTheme="majorHAnsi" w:cstheme="majorHAnsi"/>
          <w:sz w:val="20"/>
          <w:szCs w:val="20"/>
          <w:lang w:val="en-GB"/>
        </w:rPr>
        <w:t>Shida Kartli (Gori)</w:t>
      </w:r>
    </w:p>
    <w:p w14:paraId="1488C21F" w14:textId="77777777" w:rsidR="00245A4A" w:rsidRPr="009B6B4B" w:rsidRDefault="00245A4A" w:rsidP="00C33370">
      <w:pPr>
        <w:pStyle w:val="ListParagraph"/>
        <w:numPr>
          <w:ilvl w:val="0"/>
          <w:numId w:val="95"/>
        </w:numPr>
        <w:spacing w:after="120"/>
        <w:rPr>
          <w:rFonts w:asciiTheme="majorHAnsi" w:hAnsiTheme="majorHAnsi" w:cstheme="majorHAnsi"/>
          <w:lang w:val="en-GB"/>
        </w:rPr>
      </w:pPr>
      <w:r w:rsidRPr="009B6B4B">
        <w:rPr>
          <w:rFonts w:asciiTheme="majorHAnsi" w:hAnsiTheme="majorHAnsi" w:cstheme="majorHAnsi"/>
          <w:sz w:val="20"/>
          <w:szCs w:val="20"/>
          <w:lang w:val="en-GB"/>
        </w:rPr>
        <w:t>Kvemo Kartli (Rustavi)</w:t>
      </w:r>
    </w:p>
    <w:p w14:paraId="5D8BEC83" w14:textId="77777777" w:rsidR="00245A4A" w:rsidRPr="009B6B4B" w:rsidRDefault="00245A4A" w:rsidP="00C33370">
      <w:pPr>
        <w:pStyle w:val="ListParagraph"/>
        <w:numPr>
          <w:ilvl w:val="0"/>
          <w:numId w:val="95"/>
        </w:numPr>
        <w:spacing w:after="120"/>
        <w:rPr>
          <w:rFonts w:asciiTheme="majorHAnsi" w:hAnsiTheme="majorHAnsi" w:cstheme="majorHAnsi"/>
          <w:lang w:val="en-GB"/>
        </w:rPr>
      </w:pPr>
      <w:r w:rsidRPr="009B6B4B">
        <w:rPr>
          <w:rFonts w:asciiTheme="majorHAnsi" w:hAnsiTheme="majorHAnsi" w:cstheme="majorHAnsi"/>
          <w:sz w:val="20"/>
          <w:szCs w:val="20"/>
          <w:lang w:val="en-GB"/>
        </w:rPr>
        <w:t>Guria (Ozurgeti)</w:t>
      </w:r>
    </w:p>
    <w:p w14:paraId="5BFD41D8" w14:textId="77777777" w:rsidR="00245A4A" w:rsidRPr="009B6B4B" w:rsidRDefault="00245A4A" w:rsidP="00C33370">
      <w:pPr>
        <w:pStyle w:val="ListParagraph"/>
        <w:numPr>
          <w:ilvl w:val="0"/>
          <w:numId w:val="95"/>
        </w:numPr>
        <w:spacing w:after="120"/>
        <w:rPr>
          <w:rFonts w:asciiTheme="majorHAnsi" w:hAnsiTheme="majorHAnsi" w:cstheme="majorHAnsi"/>
          <w:lang w:val="en-GB"/>
        </w:rPr>
      </w:pPr>
      <w:r w:rsidRPr="009B6B4B">
        <w:rPr>
          <w:rFonts w:asciiTheme="majorHAnsi" w:hAnsiTheme="majorHAnsi" w:cstheme="majorHAnsi"/>
          <w:sz w:val="20"/>
          <w:szCs w:val="20"/>
          <w:lang w:val="en-GB"/>
        </w:rPr>
        <w:t>Samtskhe-Javakheti (Akhaltsikhe)</w:t>
      </w:r>
    </w:p>
    <w:p w14:paraId="1DD3D6A9" w14:textId="77777777" w:rsidR="00245A4A" w:rsidRPr="009B6B4B" w:rsidRDefault="00245A4A" w:rsidP="00C33370">
      <w:pPr>
        <w:pStyle w:val="ListParagraph"/>
        <w:numPr>
          <w:ilvl w:val="0"/>
          <w:numId w:val="95"/>
        </w:numPr>
        <w:spacing w:after="120"/>
        <w:rPr>
          <w:rFonts w:asciiTheme="majorHAnsi" w:hAnsiTheme="majorHAnsi" w:cstheme="majorHAnsi"/>
          <w:lang w:val="en-GB"/>
        </w:rPr>
      </w:pPr>
      <w:r w:rsidRPr="009B6B4B">
        <w:rPr>
          <w:rFonts w:asciiTheme="majorHAnsi" w:hAnsiTheme="majorHAnsi" w:cstheme="majorHAnsi"/>
          <w:sz w:val="20"/>
          <w:szCs w:val="20"/>
          <w:lang w:val="en-GB"/>
        </w:rPr>
        <w:t>Mtskheta Mtianeti (Mtskheta)</w:t>
      </w:r>
    </w:p>
    <w:p w14:paraId="62DEC70B" w14:textId="77777777" w:rsidR="00245A4A" w:rsidRPr="009B6B4B" w:rsidRDefault="00245A4A" w:rsidP="00C33370">
      <w:pPr>
        <w:pStyle w:val="ListParagraph"/>
        <w:numPr>
          <w:ilvl w:val="0"/>
          <w:numId w:val="95"/>
        </w:numPr>
        <w:spacing w:after="120"/>
        <w:rPr>
          <w:rFonts w:asciiTheme="majorHAnsi" w:hAnsiTheme="majorHAnsi" w:cstheme="majorHAnsi"/>
          <w:lang w:val="en-GB"/>
        </w:rPr>
      </w:pPr>
      <w:r w:rsidRPr="009B6B4B">
        <w:rPr>
          <w:rFonts w:asciiTheme="majorHAnsi" w:hAnsiTheme="majorHAnsi" w:cstheme="majorHAnsi"/>
          <w:sz w:val="20"/>
          <w:szCs w:val="20"/>
          <w:lang w:val="en-GB"/>
        </w:rPr>
        <w:t>Racha-Lechkhumi, Kvemo Svaneti (Ambrolauri)</w:t>
      </w:r>
    </w:p>
    <w:p w14:paraId="1786CCF0"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u w:val="single"/>
        </w:rPr>
        <w:t>Branch of Adjara</w:t>
      </w:r>
      <w:r w:rsidRPr="009B6B4B">
        <w:rPr>
          <w:rFonts w:asciiTheme="majorHAnsi" w:hAnsiTheme="majorHAnsi" w:cstheme="majorHAnsi"/>
        </w:rPr>
        <w:t xml:space="preserve"> (Batumi)</w:t>
      </w:r>
    </w:p>
    <w:p w14:paraId="2970C1CB" w14:textId="77777777" w:rsidR="00245A4A" w:rsidRPr="009B6B4B" w:rsidRDefault="00245A4A" w:rsidP="00245A4A">
      <w:pPr>
        <w:spacing w:after="120"/>
        <w:rPr>
          <w:rFonts w:asciiTheme="majorHAnsi" w:hAnsiTheme="majorHAnsi" w:cstheme="majorHAnsi"/>
        </w:rPr>
      </w:pPr>
      <w:r w:rsidRPr="009B6B4B">
        <w:rPr>
          <w:rFonts w:asciiTheme="majorHAnsi" w:hAnsiTheme="majorHAnsi" w:cstheme="majorHAnsi"/>
        </w:rPr>
        <w:t>The SESA branch office of Adjara is planned to be established in parallel with the already existing Employment Agency of Adjara.</w:t>
      </w:r>
    </w:p>
    <w:p w14:paraId="579D539E" w14:textId="77777777" w:rsidR="00D86BC0" w:rsidRPr="009B6B4B" w:rsidRDefault="00D86BC0" w:rsidP="00D86BC0">
      <w:pPr>
        <w:rPr>
          <w:rFonts w:asciiTheme="majorHAnsi" w:hAnsiTheme="majorHAnsi" w:cstheme="majorHAnsi"/>
        </w:rPr>
      </w:pPr>
      <w:r w:rsidRPr="009B6B4B">
        <w:rPr>
          <w:rFonts w:asciiTheme="majorHAnsi" w:hAnsiTheme="majorHAnsi" w:cstheme="majorHAnsi"/>
        </w:rPr>
        <w:t>The process of transition is still under way and currently staff is being hired. The total planned number of staff is 102, thereof 51 civil servants as back office staff and 51 contracted persons. Until now the Director and Deputy Director have been appointed; 34 open positions for contracted employees and 38 for civil servants are expected to be filled during February 2020.</w:t>
      </w:r>
    </w:p>
    <w:p w14:paraId="499DB3DC" w14:textId="04008D88" w:rsidR="00D86BC0" w:rsidRPr="009B6B4B" w:rsidRDefault="00D86BC0" w:rsidP="00D86BC0">
      <w:pPr>
        <w:keepNext/>
        <w:rPr>
          <w:rFonts w:asciiTheme="majorHAnsi" w:hAnsiTheme="majorHAnsi" w:cstheme="majorHAnsi"/>
          <w:u w:val="single"/>
        </w:rPr>
      </w:pPr>
      <w:r w:rsidRPr="009B6B4B">
        <w:rPr>
          <w:rFonts w:asciiTheme="majorHAnsi" w:eastAsia="Times New Roman" w:hAnsiTheme="majorHAnsi" w:cstheme="majorHAnsi"/>
          <w:u w:val="single"/>
          <w:lang w:eastAsia="en-GB"/>
        </w:rPr>
        <w:lastRenderedPageBreak/>
        <w:t>LEPL State Employment Support Agency</w:t>
      </w:r>
      <w:r w:rsidRPr="009B6B4B" w:rsidDel="00347384">
        <w:rPr>
          <w:rFonts w:asciiTheme="majorHAnsi" w:hAnsiTheme="majorHAnsi" w:cstheme="majorHAnsi"/>
          <w:u w:val="single"/>
        </w:rPr>
        <w:t xml:space="preserve"> </w:t>
      </w:r>
      <w:r w:rsidRPr="009B6B4B">
        <w:rPr>
          <w:rFonts w:asciiTheme="majorHAnsi" w:hAnsiTheme="majorHAnsi" w:cstheme="majorHAnsi"/>
          <w:u w:val="single"/>
        </w:rPr>
        <w:t>– Staffing</w:t>
      </w:r>
    </w:p>
    <w:tbl>
      <w:tblPr>
        <w:tblStyle w:val="TableGrid"/>
        <w:tblW w:w="0" w:type="auto"/>
        <w:tblLook w:val="04A0" w:firstRow="1" w:lastRow="0" w:firstColumn="1" w:lastColumn="0" w:noHBand="0" w:noVBand="1"/>
      </w:tblPr>
      <w:tblGrid>
        <w:gridCol w:w="419"/>
        <w:gridCol w:w="5359"/>
        <w:gridCol w:w="879"/>
        <w:gridCol w:w="772"/>
      </w:tblGrid>
      <w:tr w:rsidR="00D86BC0" w:rsidRPr="009B6B4B" w14:paraId="6398EFBD" w14:textId="77777777" w:rsidTr="00411D14">
        <w:tc>
          <w:tcPr>
            <w:tcW w:w="419" w:type="dxa"/>
          </w:tcPr>
          <w:p w14:paraId="4209D923" w14:textId="77777777" w:rsidR="00D86BC0" w:rsidRPr="009B6B4B" w:rsidRDefault="00D86BC0" w:rsidP="00411D14">
            <w:pPr>
              <w:keepNext/>
              <w:spacing w:before="0" w:after="0"/>
              <w:rPr>
                <w:rFonts w:asciiTheme="majorHAnsi" w:hAnsiTheme="majorHAnsi" w:cstheme="majorHAnsi"/>
                <w:sz w:val="18"/>
                <w:szCs w:val="18"/>
              </w:rPr>
            </w:pPr>
          </w:p>
        </w:tc>
        <w:tc>
          <w:tcPr>
            <w:tcW w:w="5359" w:type="dxa"/>
            <w:tcBorders>
              <w:bottom w:val="single" w:sz="4" w:space="0" w:color="auto"/>
            </w:tcBorders>
          </w:tcPr>
          <w:p w14:paraId="0EDBE1DE" w14:textId="77777777" w:rsidR="00D86BC0" w:rsidRPr="009B6B4B" w:rsidRDefault="00D86BC0" w:rsidP="00411D14">
            <w:pPr>
              <w:keepNext/>
              <w:spacing w:before="0" w:after="0"/>
              <w:rPr>
                <w:rFonts w:asciiTheme="majorHAnsi" w:hAnsiTheme="majorHAnsi" w:cstheme="majorHAnsi"/>
                <w:sz w:val="18"/>
                <w:szCs w:val="18"/>
              </w:rPr>
            </w:pPr>
            <w:r w:rsidRPr="009B6B4B">
              <w:rPr>
                <w:rFonts w:asciiTheme="majorHAnsi" w:hAnsiTheme="majorHAnsi" w:cstheme="majorHAnsi"/>
                <w:b/>
                <w:bCs/>
                <w:sz w:val="18"/>
                <w:szCs w:val="18"/>
              </w:rPr>
              <w:t>Planned positions of civil servants</w:t>
            </w:r>
          </w:p>
        </w:tc>
        <w:tc>
          <w:tcPr>
            <w:tcW w:w="879" w:type="dxa"/>
            <w:tcBorders>
              <w:bottom w:val="single" w:sz="4" w:space="0" w:color="auto"/>
            </w:tcBorders>
          </w:tcPr>
          <w:p w14:paraId="2474C66F" w14:textId="77777777" w:rsidR="00D86BC0" w:rsidRPr="009B6B4B" w:rsidRDefault="00D86BC0"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Number</w:t>
            </w:r>
          </w:p>
        </w:tc>
        <w:tc>
          <w:tcPr>
            <w:tcW w:w="772" w:type="dxa"/>
            <w:tcBorders>
              <w:bottom w:val="single" w:sz="4" w:space="0" w:color="auto"/>
            </w:tcBorders>
          </w:tcPr>
          <w:p w14:paraId="2EED606D" w14:textId="77777777" w:rsidR="00D86BC0" w:rsidRPr="009B6B4B" w:rsidRDefault="00D86BC0"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Open</w:t>
            </w:r>
          </w:p>
        </w:tc>
      </w:tr>
      <w:tr w:rsidR="00D86BC0" w:rsidRPr="009B6B4B" w14:paraId="2319C60D" w14:textId="77777777" w:rsidTr="00411D14">
        <w:tc>
          <w:tcPr>
            <w:tcW w:w="419" w:type="dxa"/>
          </w:tcPr>
          <w:p w14:paraId="7D322410" w14:textId="77777777" w:rsidR="00D86BC0" w:rsidRPr="009B6B4B" w:rsidRDefault="00D86BC0" w:rsidP="00411D14">
            <w:pPr>
              <w:keepNext/>
              <w:spacing w:before="0" w:after="0"/>
              <w:jc w:val="right"/>
              <w:rPr>
                <w:rFonts w:asciiTheme="majorHAnsi" w:hAnsiTheme="majorHAnsi" w:cstheme="majorHAnsi"/>
                <w:sz w:val="18"/>
                <w:szCs w:val="18"/>
              </w:rPr>
            </w:pPr>
          </w:p>
        </w:tc>
        <w:tc>
          <w:tcPr>
            <w:tcW w:w="5359" w:type="dxa"/>
            <w:tcBorders>
              <w:bottom w:val="single" w:sz="4" w:space="0" w:color="auto"/>
            </w:tcBorders>
          </w:tcPr>
          <w:p w14:paraId="079E6411" w14:textId="77777777" w:rsidR="00D86BC0" w:rsidRPr="009B6B4B" w:rsidRDefault="00D86BC0" w:rsidP="00411D14">
            <w:pPr>
              <w:keepNext/>
              <w:spacing w:before="0" w:after="0"/>
              <w:rPr>
                <w:rFonts w:asciiTheme="majorHAnsi" w:hAnsiTheme="majorHAnsi" w:cstheme="majorHAnsi"/>
                <w:sz w:val="18"/>
                <w:szCs w:val="18"/>
              </w:rPr>
            </w:pPr>
            <w:r w:rsidRPr="009B6B4B">
              <w:rPr>
                <w:rFonts w:asciiTheme="majorHAnsi" w:hAnsiTheme="majorHAnsi" w:cstheme="majorHAnsi"/>
                <w:sz w:val="18"/>
                <w:szCs w:val="18"/>
              </w:rPr>
              <w:t>Leadership</w:t>
            </w:r>
          </w:p>
        </w:tc>
        <w:tc>
          <w:tcPr>
            <w:tcW w:w="879" w:type="dxa"/>
            <w:tcBorders>
              <w:bottom w:val="single" w:sz="4" w:space="0" w:color="auto"/>
            </w:tcBorders>
          </w:tcPr>
          <w:p w14:paraId="6271832A" w14:textId="77777777" w:rsidR="00D86BC0" w:rsidRPr="009B6B4B" w:rsidRDefault="00D86BC0" w:rsidP="00411D14">
            <w:pPr>
              <w:spacing w:before="0" w:after="0"/>
              <w:ind w:right="86"/>
              <w:jc w:val="center"/>
              <w:rPr>
                <w:rFonts w:asciiTheme="majorHAnsi" w:hAnsiTheme="majorHAnsi" w:cstheme="majorHAnsi"/>
                <w:sz w:val="18"/>
                <w:szCs w:val="18"/>
              </w:rPr>
            </w:pPr>
            <w:r w:rsidRPr="009B6B4B">
              <w:rPr>
                <w:rFonts w:asciiTheme="majorHAnsi" w:hAnsiTheme="majorHAnsi" w:cstheme="majorHAnsi"/>
                <w:sz w:val="18"/>
                <w:szCs w:val="18"/>
              </w:rPr>
              <w:t>3</w:t>
            </w:r>
          </w:p>
        </w:tc>
        <w:tc>
          <w:tcPr>
            <w:tcW w:w="772" w:type="dxa"/>
            <w:tcBorders>
              <w:bottom w:val="single" w:sz="4" w:space="0" w:color="auto"/>
            </w:tcBorders>
          </w:tcPr>
          <w:p w14:paraId="37C1DBCB" w14:textId="77777777" w:rsidR="00D86BC0" w:rsidRPr="009B6B4B" w:rsidRDefault="00D86BC0" w:rsidP="00411D14">
            <w:pPr>
              <w:spacing w:before="0" w:after="0"/>
              <w:ind w:right="-20"/>
              <w:jc w:val="center"/>
              <w:rPr>
                <w:rFonts w:asciiTheme="majorHAnsi" w:hAnsiTheme="majorHAnsi" w:cstheme="majorHAnsi"/>
                <w:sz w:val="18"/>
                <w:szCs w:val="18"/>
              </w:rPr>
            </w:pPr>
            <w:r w:rsidRPr="009B6B4B">
              <w:rPr>
                <w:rFonts w:asciiTheme="majorHAnsi" w:hAnsiTheme="majorHAnsi" w:cstheme="majorHAnsi"/>
                <w:sz w:val="18"/>
                <w:szCs w:val="18"/>
              </w:rPr>
              <w:t>3</w:t>
            </w:r>
          </w:p>
        </w:tc>
      </w:tr>
      <w:tr w:rsidR="00D86BC0" w:rsidRPr="009B6B4B" w14:paraId="0ADEF7D8" w14:textId="77777777" w:rsidTr="00411D14">
        <w:tc>
          <w:tcPr>
            <w:tcW w:w="419" w:type="dxa"/>
            <w:vMerge w:val="restart"/>
          </w:tcPr>
          <w:p w14:paraId="2ECFA941" w14:textId="77777777" w:rsidR="00D86BC0" w:rsidRPr="009B6B4B" w:rsidRDefault="00D86BC0" w:rsidP="00411D14">
            <w:pPr>
              <w:keepNext/>
              <w:spacing w:before="0" w:after="0"/>
              <w:jc w:val="right"/>
              <w:rPr>
                <w:rFonts w:asciiTheme="majorHAnsi" w:hAnsiTheme="majorHAnsi" w:cstheme="majorHAnsi"/>
                <w:sz w:val="18"/>
                <w:szCs w:val="18"/>
              </w:rPr>
            </w:pPr>
            <w:r w:rsidRPr="009B6B4B">
              <w:rPr>
                <w:rFonts w:asciiTheme="majorHAnsi" w:hAnsiTheme="majorHAnsi" w:cstheme="majorHAnsi"/>
                <w:sz w:val="18"/>
                <w:szCs w:val="18"/>
              </w:rPr>
              <w:t>I</w:t>
            </w:r>
          </w:p>
        </w:tc>
        <w:tc>
          <w:tcPr>
            <w:tcW w:w="5359" w:type="dxa"/>
            <w:tcBorders>
              <w:top w:val="single" w:sz="4" w:space="0" w:color="auto"/>
            </w:tcBorders>
          </w:tcPr>
          <w:p w14:paraId="6F9CF5DB" w14:textId="77777777" w:rsidR="00D86BC0" w:rsidRPr="009B6B4B" w:rsidRDefault="00D86BC0" w:rsidP="00411D14">
            <w:pPr>
              <w:keepNext/>
              <w:spacing w:before="0" w:after="0"/>
              <w:rPr>
                <w:rFonts w:asciiTheme="majorHAnsi" w:hAnsiTheme="majorHAnsi" w:cstheme="majorHAnsi"/>
                <w:sz w:val="18"/>
                <w:szCs w:val="18"/>
              </w:rPr>
            </w:pPr>
            <w:r w:rsidRPr="009B6B4B">
              <w:rPr>
                <w:rFonts w:asciiTheme="majorHAnsi" w:hAnsiTheme="majorHAnsi" w:cstheme="majorHAnsi"/>
                <w:sz w:val="18"/>
                <w:szCs w:val="18"/>
              </w:rPr>
              <w:t>Administrative Service</w:t>
            </w:r>
          </w:p>
        </w:tc>
        <w:tc>
          <w:tcPr>
            <w:tcW w:w="879" w:type="dxa"/>
            <w:tcBorders>
              <w:top w:val="single" w:sz="4" w:space="0" w:color="auto"/>
            </w:tcBorders>
          </w:tcPr>
          <w:p w14:paraId="7390CB31" w14:textId="77777777" w:rsidR="00D86BC0" w:rsidRPr="009B6B4B" w:rsidRDefault="00D86BC0" w:rsidP="00411D14">
            <w:pPr>
              <w:spacing w:before="0" w:after="0"/>
              <w:ind w:right="86"/>
              <w:jc w:val="center"/>
              <w:rPr>
                <w:rFonts w:asciiTheme="majorHAnsi" w:hAnsiTheme="majorHAnsi" w:cstheme="majorHAnsi"/>
                <w:sz w:val="18"/>
                <w:szCs w:val="18"/>
              </w:rPr>
            </w:pPr>
            <w:r w:rsidRPr="009B6B4B">
              <w:rPr>
                <w:rFonts w:asciiTheme="majorHAnsi" w:hAnsiTheme="majorHAnsi" w:cstheme="majorHAnsi"/>
                <w:sz w:val="18"/>
                <w:szCs w:val="18"/>
              </w:rPr>
              <w:t>17</w:t>
            </w:r>
          </w:p>
        </w:tc>
        <w:tc>
          <w:tcPr>
            <w:tcW w:w="772" w:type="dxa"/>
            <w:tcBorders>
              <w:top w:val="single" w:sz="4" w:space="0" w:color="auto"/>
            </w:tcBorders>
          </w:tcPr>
          <w:p w14:paraId="14D001BA" w14:textId="77777777" w:rsidR="00D86BC0" w:rsidRPr="009B6B4B" w:rsidRDefault="00D86BC0" w:rsidP="00411D14">
            <w:pPr>
              <w:spacing w:before="0" w:after="0"/>
              <w:ind w:right="-20"/>
              <w:jc w:val="center"/>
              <w:rPr>
                <w:rFonts w:asciiTheme="majorHAnsi" w:hAnsiTheme="majorHAnsi" w:cstheme="majorHAnsi"/>
                <w:sz w:val="18"/>
                <w:szCs w:val="18"/>
              </w:rPr>
            </w:pPr>
            <w:r w:rsidRPr="009B6B4B">
              <w:rPr>
                <w:rFonts w:asciiTheme="majorHAnsi" w:hAnsiTheme="majorHAnsi" w:cstheme="majorHAnsi"/>
                <w:sz w:val="18"/>
                <w:szCs w:val="18"/>
              </w:rPr>
              <w:t>10</w:t>
            </w:r>
          </w:p>
        </w:tc>
      </w:tr>
      <w:tr w:rsidR="00D86BC0" w:rsidRPr="009B6B4B" w14:paraId="43BC2E75" w14:textId="77777777" w:rsidTr="00411D14">
        <w:tc>
          <w:tcPr>
            <w:tcW w:w="419" w:type="dxa"/>
            <w:vMerge/>
          </w:tcPr>
          <w:p w14:paraId="26D6C095" w14:textId="77777777" w:rsidR="00D86BC0" w:rsidRPr="009B6B4B" w:rsidRDefault="00D86BC0" w:rsidP="00411D14">
            <w:pPr>
              <w:keepNext/>
              <w:spacing w:before="0" w:after="0"/>
              <w:jc w:val="right"/>
              <w:rPr>
                <w:rFonts w:asciiTheme="majorHAnsi" w:hAnsiTheme="majorHAnsi" w:cstheme="majorHAnsi"/>
                <w:sz w:val="18"/>
                <w:szCs w:val="18"/>
              </w:rPr>
            </w:pPr>
          </w:p>
        </w:tc>
        <w:tc>
          <w:tcPr>
            <w:tcW w:w="5359" w:type="dxa"/>
          </w:tcPr>
          <w:p w14:paraId="17A6E6ED" w14:textId="77777777" w:rsidR="00D86BC0" w:rsidRPr="009B6B4B" w:rsidRDefault="00D86BC0" w:rsidP="00411D14">
            <w:pPr>
              <w:keepNext/>
              <w:spacing w:before="0" w:after="0"/>
              <w:rPr>
                <w:rFonts w:asciiTheme="majorHAnsi" w:hAnsiTheme="majorHAnsi" w:cstheme="majorHAnsi"/>
                <w:sz w:val="18"/>
                <w:szCs w:val="18"/>
              </w:rPr>
            </w:pPr>
            <w:r w:rsidRPr="009B6B4B">
              <w:rPr>
                <w:rFonts w:asciiTheme="majorHAnsi" w:hAnsiTheme="majorHAnsi" w:cstheme="majorHAnsi"/>
                <w:sz w:val="18"/>
                <w:szCs w:val="18"/>
              </w:rPr>
              <w:t>Office of Monitoring, Statistics and Analytics</w:t>
            </w:r>
          </w:p>
        </w:tc>
        <w:tc>
          <w:tcPr>
            <w:tcW w:w="879" w:type="dxa"/>
          </w:tcPr>
          <w:p w14:paraId="78F5E0EB" w14:textId="77777777" w:rsidR="00D86BC0" w:rsidRPr="009B6B4B" w:rsidRDefault="00D86BC0" w:rsidP="00411D14">
            <w:pPr>
              <w:spacing w:before="0" w:after="0"/>
              <w:ind w:right="86"/>
              <w:jc w:val="center"/>
              <w:rPr>
                <w:rFonts w:asciiTheme="majorHAnsi" w:hAnsiTheme="majorHAnsi" w:cstheme="majorHAnsi"/>
                <w:sz w:val="18"/>
                <w:szCs w:val="18"/>
              </w:rPr>
            </w:pPr>
            <w:r w:rsidRPr="009B6B4B">
              <w:rPr>
                <w:rFonts w:asciiTheme="majorHAnsi" w:hAnsiTheme="majorHAnsi" w:cstheme="majorHAnsi"/>
                <w:sz w:val="18"/>
                <w:szCs w:val="18"/>
              </w:rPr>
              <w:t>7</w:t>
            </w:r>
          </w:p>
        </w:tc>
        <w:tc>
          <w:tcPr>
            <w:tcW w:w="772" w:type="dxa"/>
          </w:tcPr>
          <w:p w14:paraId="0BC29AE0" w14:textId="77777777" w:rsidR="00D86BC0" w:rsidRPr="009B6B4B" w:rsidRDefault="00D86BC0" w:rsidP="00411D14">
            <w:pPr>
              <w:spacing w:before="0" w:after="0"/>
              <w:ind w:right="-20"/>
              <w:jc w:val="center"/>
              <w:rPr>
                <w:rFonts w:asciiTheme="majorHAnsi" w:hAnsiTheme="majorHAnsi" w:cstheme="majorHAnsi"/>
                <w:sz w:val="18"/>
                <w:szCs w:val="18"/>
              </w:rPr>
            </w:pPr>
            <w:r w:rsidRPr="009B6B4B">
              <w:rPr>
                <w:rFonts w:asciiTheme="majorHAnsi" w:hAnsiTheme="majorHAnsi" w:cstheme="majorHAnsi"/>
                <w:sz w:val="18"/>
                <w:szCs w:val="18"/>
              </w:rPr>
              <w:t>5</w:t>
            </w:r>
          </w:p>
        </w:tc>
      </w:tr>
      <w:tr w:rsidR="00D86BC0" w:rsidRPr="009B6B4B" w14:paraId="40518F4E" w14:textId="77777777" w:rsidTr="00411D14">
        <w:tc>
          <w:tcPr>
            <w:tcW w:w="419" w:type="dxa"/>
            <w:vMerge/>
          </w:tcPr>
          <w:p w14:paraId="254F295B" w14:textId="77777777" w:rsidR="00D86BC0" w:rsidRPr="009B6B4B" w:rsidRDefault="00D86BC0" w:rsidP="00411D14">
            <w:pPr>
              <w:keepNext/>
              <w:spacing w:before="0" w:after="0"/>
              <w:jc w:val="right"/>
              <w:rPr>
                <w:rFonts w:asciiTheme="majorHAnsi" w:hAnsiTheme="majorHAnsi" w:cstheme="majorHAnsi"/>
                <w:sz w:val="18"/>
                <w:szCs w:val="18"/>
              </w:rPr>
            </w:pPr>
          </w:p>
        </w:tc>
        <w:tc>
          <w:tcPr>
            <w:tcW w:w="5359" w:type="dxa"/>
          </w:tcPr>
          <w:p w14:paraId="68F23C48" w14:textId="77777777" w:rsidR="00D86BC0" w:rsidRPr="009B6B4B" w:rsidRDefault="00D86BC0" w:rsidP="00411D14">
            <w:pPr>
              <w:keepNext/>
              <w:spacing w:before="0" w:after="0"/>
              <w:rPr>
                <w:rFonts w:asciiTheme="majorHAnsi" w:hAnsiTheme="majorHAnsi" w:cstheme="majorHAnsi"/>
                <w:sz w:val="18"/>
                <w:szCs w:val="18"/>
              </w:rPr>
            </w:pPr>
            <w:r w:rsidRPr="009B6B4B">
              <w:rPr>
                <w:rFonts w:asciiTheme="majorHAnsi" w:hAnsiTheme="majorHAnsi" w:cstheme="majorHAnsi"/>
                <w:sz w:val="18"/>
                <w:szCs w:val="18"/>
              </w:rPr>
              <w:t>Financial and Administrative Services</w:t>
            </w:r>
          </w:p>
        </w:tc>
        <w:tc>
          <w:tcPr>
            <w:tcW w:w="879" w:type="dxa"/>
          </w:tcPr>
          <w:p w14:paraId="2FFF8726" w14:textId="77777777" w:rsidR="00D86BC0" w:rsidRPr="009B6B4B" w:rsidRDefault="00D86BC0" w:rsidP="00411D14">
            <w:pPr>
              <w:spacing w:before="0" w:after="0"/>
              <w:ind w:right="86"/>
              <w:jc w:val="center"/>
              <w:rPr>
                <w:rFonts w:asciiTheme="majorHAnsi" w:hAnsiTheme="majorHAnsi" w:cstheme="majorHAnsi"/>
                <w:sz w:val="18"/>
                <w:szCs w:val="18"/>
              </w:rPr>
            </w:pPr>
            <w:r w:rsidRPr="009B6B4B">
              <w:rPr>
                <w:rFonts w:asciiTheme="majorHAnsi" w:hAnsiTheme="majorHAnsi" w:cstheme="majorHAnsi"/>
                <w:sz w:val="18"/>
                <w:szCs w:val="18"/>
              </w:rPr>
              <w:t>10</w:t>
            </w:r>
          </w:p>
        </w:tc>
        <w:tc>
          <w:tcPr>
            <w:tcW w:w="772" w:type="dxa"/>
          </w:tcPr>
          <w:p w14:paraId="78F09358" w14:textId="77777777" w:rsidR="00D86BC0" w:rsidRPr="009B6B4B" w:rsidRDefault="00D86BC0" w:rsidP="00411D14">
            <w:pPr>
              <w:spacing w:before="0" w:after="0"/>
              <w:ind w:right="-20"/>
              <w:jc w:val="center"/>
              <w:rPr>
                <w:rFonts w:asciiTheme="majorHAnsi" w:hAnsiTheme="majorHAnsi" w:cstheme="majorHAnsi"/>
                <w:sz w:val="18"/>
                <w:szCs w:val="18"/>
              </w:rPr>
            </w:pPr>
            <w:r w:rsidRPr="009B6B4B">
              <w:rPr>
                <w:rFonts w:asciiTheme="majorHAnsi" w:hAnsiTheme="majorHAnsi" w:cstheme="majorHAnsi"/>
                <w:sz w:val="18"/>
                <w:szCs w:val="18"/>
              </w:rPr>
              <w:t>5</w:t>
            </w:r>
          </w:p>
        </w:tc>
      </w:tr>
      <w:tr w:rsidR="00D86BC0" w:rsidRPr="009B6B4B" w14:paraId="1B24562D" w14:textId="77777777" w:rsidTr="00411D14">
        <w:tc>
          <w:tcPr>
            <w:tcW w:w="419" w:type="dxa"/>
            <w:vMerge w:val="restart"/>
          </w:tcPr>
          <w:p w14:paraId="13F37263" w14:textId="77777777" w:rsidR="00D86BC0" w:rsidRPr="009B6B4B" w:rsidRDefault="00D86BC0" w:rsidP="00411D14">
            <w:pPr>
              <w:keepNext/>
              <w:spacing w:before="0" w:after="0"/>
              <w:jc w:val="right"/>
              <w:rPr>
                <w:rFonts w:asciiTheme="majorHAnsi" w:hAnsiTheme="majorHAnsi" w:cstheme="majorHAnsi"/>
                <w:sz w:val="18"/>
                <w:szCs w:val="18"/>
              </w:rPr>
            </w:pPr>
            <w:r w:rsidRPr="009B6B4B">
              <w:rPr>
                <w:rFonts w:asciiTheme="majorHAnsi" w:hAnsiTheme="majorHAnsi" w:cstheme="majorHAnsi"/>
                <w:sz w:val="18"/>
                <w:szCs w:val="18"/>
              </w:rPr>
              <w:t>II</w:t>
            </w:r>
          </w:p>
        </w:tc>
        <w:tc>
          <w:tcPr>
            <w:tcW w:w="5359" w:type="dxa"/>
          </w:tcPr>
          <w:p w14:paraId="7D780BA4" w14:textId="77777777" w:rsidR="00D86BC0" w:rsidRPr="009B6B4B" w:rsidRDefault="00D86BC0" w:rsidP="00411D14">
            <w:pPr>
              <w:keepNext/>
              <w:spacing w:before="0" w:after="0"/>
              <w:rPr>
                <w:rFonts w:asciiTheme="majorHAnsi" w:hAnsiTheme="majorHAnsi" w:cstheme="majorHAnsi"/>
                <w:sz w:val="18"/>
                <w:szCs w:val="18"/>
              </w:rPr>
            </w:pPr>
            <w:r w:rsidRPr="009B6B4B">
              <w:rPr>
                <w:rFonts w:asciiTheme="majorHAnsi" w:hAnsiTheme="majorHAnsi" w:cstheme="majorHAnsi"/>
                <w:sz w:val="18"/>
                <w:szCs w:val="18"/>
              </w:rPr>
              <w:t xml:space="preserve">Employment Promotion Department </w:t>
            </w:r>
          </w:p>
        </w:tc>
        <w:tc>
          <w:tcPr>
            <w:tcW w:w="879" w:type="dxa"/>
          </w:tcPr>
          <w:p w14:paraId="01637DF4" w14:textId="77777777" w:rsidR="00D86BC0" w:rsidRPr="009B6B4B" w:rsidRDefault="00D86BC0" w:rsidP="00411D14">
            <w:pPr>
              <w:spacing w:before="0" w:after="0"/>
              <w:ind w:right="86"/>
              <w:jc w:val="center"/>
              <w:rPr>
                <w:rFonts w:asciiTheme="majorHAnsi" w:hAnsiTheme="majorHAnsi" w:cstheme="majorHAnsi"/>
                <w:sz w:val="18"/>
                <w:szCs w:val="18"/>
              </w:rPr>
            </w:pPr>
            <w:r w:rsidRPr="009B6B4B">
              <w:rPr>
                <w:rFonts w:asciiTheme="majorHAnsi" w:hAnsiTheme="majorHAnsi" w:cstheme="majorHAnsi"/>
                <w:sz w:val="18"/>
                <w:szCs w:val="18"/>
              </w:rPr>
              <w:t>17</w:t>
            </w:r>
          </w:p>
        </w:tc>
        <w:tc>
          <w:tcPr>
            <w:tcW w:w="772" w:type="dxa"/>
          </w:tcPr>
          <w:p w14:paraId="60E3B85B" w14:textId="77777777" w:rsidR="00D86BC0" w:rsidRPr="009B6B4B" w:rsidRDefault="00D86BC0" w:rsidP="00411D14">
            <w:pPr>
              <w:spacing w:before="0" w:after="0"/>
              <w:ind w:right="-20"/>
              <w:jc w:val="center"/>
              <w:rPr>
                <w:rFonts w:asciiTheme="majorHAnsi" w:hAnsiTheme="majorHAnsi" w:cstheme="majorHAnsi"/>
                <w:sz w:val="18"/>
                <w:szCs w:val="18"/>
              </w:rPr>
            </w:pPr>
            <w:r w:rsidRPr="009B6B4B">
              <w:rPr>
                <w:rFonts w:asciiTheme="majorHAnsi" w:hAnsiTheme="majorHAnsi" w:cstheme="majorHAnsi"/>
                <w:sz w:val="18"/>
                <w:szCs w:val="18"/>
              </w:rPr>
              <w:t>11</w:t>
            </w:r>
          </w:p>
        </w:tc>
      </w:tr>
      <w:tr w:rsidR="00D86BC0" w:rsidRPr="009B6B4B" w14:paraId="0B969ECE" w14:textId="77777777" w:rsidTr="00411D14">
        <w:tc>
          <w:tcPr>
            <w:tcW w:w="419" w:type="dxa"/>
            <w:vMerge/>
          </w:tcPr>
          <w:p w14:paraId="5C0AB67E" w14:textId="77777777" w:rsidR="00D86BC0" w:rsidRPr="009B6B4B" w:rsidRDefault="00D86BC0" w:rsidP="00411D14">
            <w:pPr>
              <w:keepNext/>
              <w:spacing w:before="0" w:after="0"/>
              <w:jc w:val="right"/>
              <w:rPr>
                <w:rFonts w:asciiTheme="majorHAnsi" w:hAnsiTheme="majorHAnsi" w:cstheme="majorHAnsi"/>
                <w:sz w:val="18"/>
                <w:szCs w:val="18"/>
              </w:rPr>
            </w:pPr>
          </w:p>
        </w:tc>
        <w:tc>
          <w:tcPr>
            <w:tcW w:w="5359" w:type="dxa"/>
          </w:tcPr>
          <w:p w14:paraId="2207D7D1" w14:textId="77777777" w:rsidR="00D86BC0" w:rsidRPr="009B6B4B" w:rsidRDefault="00D86BC0" w:rsidP="00411D14">
            <w:pPr>
              <w:keepNext/>
              <w:spacing w:before="0" w:after="0"/>
              <w:rPr>
                <w:rFonts w:asciiTheme="majorHAnsi" w:hAnsiTheme="majorHAnsi" w:cstheme="majorHAnsi"/>
                <w:sz w:val="18"/>
                <w:szCs w:val="18"/>
              </w:rPr>
            </w:pPr>
            <w:r w:rsidRPr="009B6B4B">
              <w:rPr>
                <w:rFonts w:asciiTheme="majorHAnsi" w:hAnsiTheme="majorHAnsi" w:cstheme="majorHAnsi"/>
                <w:sz w:val="18"/>
                <w:szCs w:val="18"/>
              </w:rPr>
              <w:t>Employment Programmes Division</w:t>
            </w:r>
          </w:p>
        </w:tc>
        <w:tc>
          <w:tcPr>
            <w:tcW w:w="879" w:type="dxa"/>
          </w:tcPr>
          <w:p w14:paraId="21EF30D0" w14:textId="77777777" w:rsidR="00D86BC0" w:rsidRPr="009B6B4B" w:rsidRDefault="00D86BC0" w:rsidP="00411D14">
            <w:pPr>
              <w:spacing w:before="0" w:after="0"/>
              <w:ind w:right="86"/>
              <w:jc w:val="center"/>
              <w:rPr>
                <w:rFonts w:asciiTheme="majorHAnsi" w:hAnsiTheme="majorHAnsi" w:cstheme="majorHAnsi"/>
                <w:sz w:val="18"/>
                <w:szCs w:val="18"/>
              </w:rPr>
            </w:pPr>
            <w:r w:rsidRPr="009B6B4B">
              <w:rPr>
                <w:rFonts w:asciiTheme="majorHAnsi" w:hAnsiTheme="majorHAnsi" w:cstheme="majorHAnsi"/>
                <w:sz w:val="18"/>
                <w:szCs w:val="18"/>
              </w:rPr>
              <w:t>7</w:t>
            </w:r>
          </w:p>
        </w:tc>
        <w:tc>
          <w:tcPr>
            <w:tcW w:w="772" w:type="dxa"/>
          </w:tcPr>
          <w:p w14:paraId="703064C4" w14:textId="77777777" w:rsidR="00D86BC0" w:rsidRPr="009B6B4B" w:rsidRDefault="00D86BC0" w:rsidP="00411D14">
            <w:pPr>
              <w:spacing w:before="0" w:after="0"/>
              <w:ind w:right="-20"/>
              <w:jc w:val="center"/>
              <w:rPr>
                <w:rFonts w:asciiTheme="majorHAnsi" w:hAnsiTheme="majorHAnsi" w:cstheme="majorHAnsi"/>
                <w:sz w:val="18"/>
                <w:szCs w:val="18"/>
              </w:rPr>
            </w:pPr>
            <w:r w:rsidRPr="009B6B4B">
              <w:rPr>
                <w:rFonts w:asciiTheme="majorHAnsi" w:hAnsiTheme="majorHAnsi" w:cstheme="majorHAnsi"/>
                <w:sz w:val="18"/>
                <w:szCs w:val="18"/>
              </w:rPr>
              <w:t>5</w:t>
            </w:r>
          </w:p>
        </w:tc>
      </w:tr>
      <w:tr w:rsidR="00D86BC0" w:rsidRPr="009B6B4B" w14:paraId="56768D04" w14:textId="77777777" w:rsidTr="00411D14">
        <w:tc>
          <w:tcPr>
            <w:tcW w:w="419" w:type="dxa"/>
            <w:vMerge/>
          </w:tcPr>
          <w:p w14:paraId="2C56F205" w14:textId="77777777" w:rsidR="00D86BC0" w:rsidRPr="009B6B4B" w:rsidRDefault="00D86BC0" w:rsidP="00411D14">
            <w:pPr>
              <w:keepNext/>
              <w:spacing w:before="0" w:after="0"/>
              <w:jc w:val="right"/>
              <w:rPr>
                <w:rFonts w:asciiTheme="majorHAnsi" w:hAnsiTheme="majorHAnsi" w:cstheme="majorHAnsi"/>
                <w:sz w:val="18"/>
                <w:szCs w:val="18"/>
              </w:rPr>
            </w:pPr>
          </w:p>
        </w:tc>
        <w:tc>
          <w:tcPr>
            <w:tcW w:w="5359" w:type="dxa"/>
          </w:tcPr>
          <w:p w14:paraId="1E8F719A" w14:textId="77777777" w:rsidR="00D86BC0" w:rsidRPr="009B6B4B" w:rsidRDefault="00D86BC0" w:rsidP="00411D14">
            <w:pPr>
              <w:keepNext/>
              <w:spacing w:before="0" w:after="0"/>
              <w:rPr>
                <w:rFonts w:asciiTheme="majorHAnsi" w:hAnsiTheme="majorHAnsi" w:cstheme="majorHAnsi"/>
                <w:sz w:val="18"/>
                <w:szCs w:val="18"/>
              </w:rPr>
            </w:pPr>
            <w:r w:rsidRPr="009B6B4B">
              <w:rPr>
                <w:rFonts w:asciiTheme="majorHAnsi" w:hAnsiTheme="majorHAnsi" w:cstheme="majorHAnsi"/>
                <w:sz w:val="18"/>
                <w:szCs w:val="18"/>
              </w:rPr>
              <w:t xml:space="preserve">Division of job seekers and employers searching and registration </w:t>
            </w:r>
          </w:p>
        </w:tc>
        <w:tc>
          <w:tcPr>
            <w:tcW w:w="879" w:type="dxa"/>
          </w:tcPr>
          <w:p w14:paraId="0005D4E0" w14:textId="77777777" w:rsidR="00D86BC0" w:rsidRPr="009B6B4B" w:rsidRDefault="00D86BC0" w:rsidP="00411D14">
            <w:pPr>
              <w:spacing w:before="0" w:after="0"/>
              <w:ind w:right="86"/>
              <w:jc w:val="center"/>
              <w:rPr>
                <w:rFonts w:asciiTheme="majorHAnsi" w:hAnsiTheme="majorHAnsi" w:cstheme="majorHAnsi"/>
                <w:sz w:val="18"/>
                <w:szCs w:val="18"/>
              </w:rPr>
            </w:pPr>
            <w:r w:rsidRPr="009B6B4B">
              <w:rPr>
                <w:rFonts w:asciiTheme="majorHAnsi" w:hAnsiTheme="majorHAnsi" w:cstheme="majorHAnsi"/>
                <w:sz w:val="18"/>
                <w:szCs w:val="18"/>
              </w:rPr>
              <w:t>9</w:t>
            </w:r>
          </w:p>
        </w:tc>
        <w:tc>
          <w:tcPr>
            <w:tcW w:w="772" w:type="dxa"/>
          </w:tcPr>
          <w:p w14:paraId="7AC44421" w14:textId="77777777" w:rsidR="00D86BC0" w:rsidRPr="009B6B4B" w:rsidRDefault="00D86BC0" w:rsidP="00411D14">
            <w:pPr>
              <w:spacing w:before="0" w:after="0"/>
              <w:ind w:right="-20"/>
              <w:jc w:val="center"/>
              <w:rPr>
                <w:rFonts w:asciiTheme="majorHAnsi" w:hAnsiTheme="majorHAnsi" w:cstheme="majorHAnsi"/>
                <w:sz w:val="18"/>
                <w:szCs w:val="18"/>
              </w:rPr>
            </w:pPr>
            <w:r w:rsidRPr="009B6B4B">
              <w:rPr>
                <w:rFonts w:asciiTheme="majorHAnsi" w:hAnsiTheme="majorHAnsi" w:cstheme="majorHAnsi"/>
                <w:sz w:val="18"/>
                <w:szCs w:val="18"/>
              </w:rPr>
              <w:t>5</w:t>
            </w:r>
          </w:p>
        </w:tc>
      </w:tr>
      <w:tr w:rsidR="00D86BC0" w:rsidRPr="009B6B4B" w14:paraId="35919F12" w14:textId="77777777" w:rsidTr="00411D14">
        <w:tc>
          <w:tcPr>
            <w:tcW w:w="419" w:type="dxa"/>
          </w:tcPr>
          <w:p w14:paraId="1D0CB0CA" w14:textId="77777777" w:rsidR="00D86BC0" w:rsidRPr="009B6B4B" w:rsidRDefault="00D86BC0" w:rsidP="00411D14">
            <w:pPr>
              <w:keepNext/>
              <w:spacing w:before="0" w:after="0"/>
              <w:jc w:val="right"/>
              <w:rPr>
                <w:rFonts w:asciiTheme="majorHAnsi" w:hAnsiTheme="majorHAnsi" w:cstheme="majorHAnsi"/>
                <w:sz w:val="18"/>
                <w:szCs w:val="18"/>
              </w:rPr>
            </w:pPr>
            <w:r w:rsidRPr="009B6B4B">
              <w:rPr>
                <w:rFonts w:asciiTheme="majorHAnsi" w:hAnsiTheme="majorHAnsi" w:cstheme="majorHAnsi"/>
                <w:sz w:val="18"/>
                <w:szCs w:val="18"/>
              </w:rPr>
              <w:t>III</w:t>
            </w:r>
          </w:p>
        </w:tc>
        <w:tc>
          <w:tcPr>
            <w:tcW w:w="5359" w:type="dxa"/>
          </w:tcPr>
          <w:p w14:paraId="0AE70329" w14:textId="77777777" w:rsidR="00D86BC0" w:rsidRPr="009B6B4B" w:rsidRDefault="00D86BC0" w:rsidP="00411D14">
            <w:pPr>
              <w:keepNext/>
              <w:spacing w:before="0" w:after="0"/>
              <w:rPr>
                <w:rFonts w:asciiTheme="majorHAnsi" w:hAnsiTheme="majorHAnsi" w:cstheme="majorHAnsi"/>
                <w:sz w:val="18"/>
                <w:szCs w:val="18"/>
              </w:rPr>
            </w:pPr>
            <w:r w:rsidRPr="009B6B4B">
              <w:rPr>
                <w:rFonts w:asciiTheme="majorHAnsi" w:hAnsiTheme="majorHAnsi" w:cstheme="majorHAnsi"/>
                <w:sz w:val="18"/>
                <w:szCs w:val="18"/>
              </w:rPr>
              <w:t>Department of Labor Migration</w:t>
            </w:r>
          </w:p>
        </w:tc>
        <w:tc>
          <w:tcPr>
            <w:tcW w:w="879" w:type="dxa"/>
          </w:tcPr>
          <w:p w14:paraId="5B710433" w14:textId="77777777" w:rsidR="00D86BC0" w:rsidRPr="009B6B4B" w:rsidRDefault="00D86BC0" w:rsidP="00411D14">
            <w:pPr>
              <w:spacing w:before="0" w:after="0"/>
              <w:ind w:right="86"/>
              <w:jc w:val="center"/>
              <w:rPr>
                <w:rFonts w:asciiTheme="majorHAnsi" w:hAnsiTheme="majorHAnsi" w:cstheme="majorHAnsi"/>
                <w:sz w:val="18"/>
                <w:szCs w:val="18"/>
              </w:rPr>
            </w:pPr>
            <w:r w:rsidRPr="009B6B4B">
              <w:rPr>
                <w:rFonts w:asciiTheme="majorHAnsi" w:hAnsiTheme="majorHAnsi" w:cstheme="majorHAnsi"/>
                <w:sz w:val="18"/>
                <w:szCs w:val="18"/>
              </w:rPr>
              <w:t>14</w:t>
            </w:r>
          </w:p>
        </w:tc>
        <w:tc>
          <w:tcPr>
            <w:tcW w:w="772" w:type="dxa"/>
          </w:tcPr>
          <w:p w14:paraId="19BAFD3C" w14:textId="77777777" w:rsidR="00D86BC0" w:rsidRPr="009B6B4B" w:rsidRDefault="00D86BC0" w:rsidP="00411D14">
            <w:pPr>
              <w:spacing w:before="0" w:after="0"/>
              <w:ind w:right="-20"/>
              <w:jc w:val="center"/>
              <w:rPr>
                <w:rFonts w:asciiTheme="majorHAnsi" w:hAnsiTheme="majorHAnsi" w:cstheme="majorHAnsi"/>
                <w:sz w:val="18"/>
                <w:szCs w:val="18"/>
              </w:rPr>
            </w:pPr>
            <w:r w:rsidRPr="009B6B4B">
              <w:rPr>
                <w:rFonts w:asciiTheme="majorHAnsi" w:hAnsiTheme="majorHAnsi" w:cstheme="majorHAnsi"/>
                <w:sz w:val="18"/>
                <w:szCs w:val="18"/>
              </w:rPr>
              <w:t>14</w:t>
            </w:r>
          </w:p>
        </w:tc>
      </w:tr>
      <w:tr w:rsidR="00D86BC0" w:rsidRPr="009B6B4B" w14:paraId="1D97E9D3" w14:textId="77777777" w:rsidTr="00411D14">
        <w:tc>
          <w:tcPr>
            <w:tcW w:w="419" w:type="dxa"/>
            <w:vMerge w:val="restart"/>
          </w:tcPr>
          <w:p w14:paraId="2E9038D3" w14:textId="77777777" w:rsidR="00D86BC0" w:rsidRPr="009B6B4B" w:rsidRDefault="00D86BC0" w:rsidP="00411D14">
            <w:pPr>
              <w:keepNext/>
              <w:spacing w:before="0" w:after="0"/>
              <w:jc w:val="right"/>
              <w:rPr>
                <w:rFonts w:asciiTheme="majorHAnsi" w:hAnsiTheme="majorHAnsi" w:cstheme="majorHAnsi"/>
                <w:sz w:val="18"/>
                <w:szCs w:val="18"/>
              </w:rPr>
            </w:pPr>
          </w:p>
        </w:tc>
        <w:tc>
          <w:tcPr>
            <w:tcW w:w="5359" w:type="dxa"/>
          </w:tcPr>
          <w:p w14:paraId="6DE0D4D6" w14:textId="77777777" w:rsidR="00D86BC0" w:rsidRPr="009B6B4B" w:rsidRDefault="00D86BC0" w:rsidP="00411D14">
            <w:pPr>
              <w:keepNext/>
              <w:spacing w:before="0" w:after="0"/>
              <w:rPr>
                <w:rFonts w:asciiTheme="majorHAnsi" w:hAnsiTheme="majorHAnsi" w:cstheme="majorHAnsi"/>
                <w:sz w:val="18"/>
                <w:szCs w:val="18"/>
              </w:rPr>
            </w:pPr>
            <w:r w:rsidRPr="009B6B4B">
              <w:rPr>
                <w:rFonts w:asciiTheme="majorHAnsi" w:hAnsiTheme="majorHAnsi" w:cstheme="majorHAnsi"/>
                <w:sz w:val="18"/>
                <w:szCs w:val="18"/>
              </w:rPr>
              <w:t>Division of Labor Migration</w:t>
            </w:r>
          </w:p>
        </w:tc>
        <w:tc>
          <w:tcPr>
            <w:tcW w:w="879" w:type="dxa"/>
          </w:tcPr>
          <w:p w14:paraId="6551FBF1" w14:textId="77777777" w:rsidR="00D86BC0" w:rsidRPr="009B6B4B" w:rsidRDefault="00D86BC0" w:rsidP="00411D14">
            <w:pPr>
              <w:spacing w:before="0" w:after="0"/>
              <w:ind w:right="86"/>
              <w:jc w:val="center"/>
              <w:rPr>
                <w:rFonts w:asciiTheme="majorHAnsi" w:hAnsiTheme="majorHAnsi" w:cstheme="majorHAnsi"/>
                <w:sz w:val="18"/>
                <w:szCs w:val="18"/>
              </w:rPr>
            </w:pPr>
            <w:r w:rsidRPr="009B6B4B">
              <w:rPr>
                <w:rFonts w:asciiTheme="majorHAnsi" w:hAnsiTheme="majorHAnsi" w:cstheme="majorHAnsi"/>
                <w:sz w:val="18"/>
                <w:szCs w:val="18"/>
              </w:rPr>
              <w:t>10</w:t>
            </w:r>
          </w:p>
        </w:tc>
        <w:tc>
          <w:tcPr>
            <w:tcW w:w="772" w:type="dxa"/>
          </w:tcPr>
          <w:p w14:paraId="153B4377" w14:textId="77777777" w:rsidR="00D86BC0" w:rsidRPr="009B6B4B" w:rsidRDefault="00D86BC0" w:rsidP="00411D14">
            <w:pPr>
              <w:spacing w:before="0" w:after="0"/>
              <w:ind w:right="-20"/>
              <w:jc w:val="center"/>
              <w:rPr>
                <w:rFonts w:asciiTheme="majorHAnsi" w:hAnsiTheme="majorHAnsi" w:cstheme="majorHAnsi"/>
                <w:sz w:val="18"/>
                <w:szCs w:val="18"/>
              </w:rPr>
            </w:pPr>
            <w:r w:rsidRPr="009B6B4B">
              <w:rPr>
                <w:rFonts w:asciiTheme="majorHAnsi" w:hAnsiTheme="majorHAnsi" w:cstheme="majorHAnsi"/>
                <w:sz w:val="18"/>
                <w:szCs w:val="18"/>
              </w:rPr>
              <w:t>10</w:t>
            </w:r>
          </w:p>
        </w:tc>
      </w:tr>
      <w:tr w:rsidR="00D86BC0" w:rsidRPr="009B6B4B" w14:paraId="7B3243F0" w14:textId="77777777" w:rsidTr="00411D14">
        <w:tc>
          <w:tcPr>
            <w:tcW w:w="419" w:type="dxa"/>
            <w:vMerge/>
          </w:tcPr>
          <w:p w14:paraId="67F202F7" w14:textId="77777777" w:rsidR="00D86BC0" w:rsidRPr="009B6B4B" w:rsidRDefault="00D86BC0" w:rsidP="00411D14">
            <w:pPr>
              <w:keepNext/>
              <w:spacing w:before="0" w:after="0"/>
              <w:jc w:val="right"/>
              <w:rPr>
                <w:rFonts w:asciiTheme="majorHAnsi" w:hAnsiTheme="majorHAnsi" w:cstheme="majorHAnsi"/>
                <w:sz w:val="18"/>
                <w:szCs w:val="18"/>
              </w:rPr>
            </w:pPr>
          </w:p>
        </w:tc>
        <w:tc>
          <w:tcPr>
            <w:tcW w:w="5359" w:type="dxa"/>
          </w:tcPr>
          <w:p w14:paraId="4A68AA3A" w14:textId="77777777" w:rsidR="00D86BC0" w:rsidRPr="009B6B4B" w:rsidRDefault="00D86BC0" w:rsidP="00411D14">
            <w:pPr>
              <w:keepNext/>
              <w:spacing w:before="0" w:after="0"/>
              <w:rPr>
                <w:rFonts w:asciiTheme="majorHAnsi" w:hAnsiTheme="majorHAnsi" w:cstheme="majorHAnsi"/>
                <w:sz w:val="18"/>
                <w:szCs w:val="18"/>
              </w:rPr>
            </w:pPr>
            <w:r w:rsidRPr="009B6B4B">
              <w:rPr>
                <w:rFonts w:asciiTheme="majorHAnsi" w:hAnsiTheme="majorHAnsi" w:cstheme="majorHAnsi"/>
                <w:sz w:val="18"/>
                <w:szCs w:val="18"/>
              </w:rPr>
              <w:t xml:space="preserve">Division of International Vacancies  </w:t>
            </w:r>
          </w:p>
        </w:tc>
        <w:tc>
          <w:tcPr>
            <w:tcW w:w="879" w:type="dxa"/>
          </w:tcPr>
          <w:p w14:paraId="2C574D83" w14:textId="77777777" w:rsidR="00D86BC0" w:rsidRPr="009B6B4B" w:rsidRDefault="00D86BC0" w:rsidP="00411D14">
            <w:pPr>
              <w:spacing w:before="0" w:after="0"/>
              <w:ind w:right="86"/>
              <w:jc w:val="center"/>
              <w:rPr>
                <w:rFonts w:asciiTheme="majorHAnsi" w:hAnsiTheme="majorHAnsi" w:cstheme="majorHAnsi"/>
                <w:sz w:val="18"/>
                <w:szCs w:val="18"/>
              </w:rPr>
            </w:pPr>
            <w:r w:rsidRPr="009B6B4B">
              <w:rPr>
                <w:rFonts w:asciiTheme="majorHAnsi" w:hAnsiTheme="majorHAnsi" w:cstheme="majorHAnsi"/>
                <w:sz w:val="18"/>
                <w:szCs w:val="18"/>
              </w:rPr>
              <w:t>3</w:t>
            </w:r>
          </w:p>
        </w:tc>
        <w:tc>
          <w:tcPr>
            <w:tcW w:w="772" w:type="dxa"/>
          </w:tcPr>
          <w:p w14:paraId="2C455749" w14:textId="77777777" w:rsidR="00D86BC0" w:rsidRPr="009B6B4B" w:rsidRDefault="00D86BC0" w:rsidP="00411D14">
            <w:pPr>
              <w:spacing w:before="0" w:after="0"/>
              <w:ind w:right="-20"/>
              <w:jc w:val="center"/>
              <w:rPr>
                <w:rFonts w:asciiTheme="majorHAnsi" w:hAnsiTheme="majorHAnsi" w:cstheme="majorHAnsi"/>
                <w:sz w:val="18"/>
                <w:szCs w:val="18"/>
              </w:rPr>
            </w:pPr>
            <w:r w:rsidRPr="009B6B4B">
              <w:rPr>
                <w:rFonts w:asciiTheme="majorHAnsi" w:hAnsiTheme="majorHAnsi" w:cstheme="majorHAnsi"/>
                <w:sz w:val="18"/>
                <w:szCs w:val="18"/>
              </w:rPr>
              <w:t>3</w:t>
            </w:r>
          </w:p>
        </w:tc>
      </w:tr>
      <w:tr w:rsidR="00D86BC0" w:rsidRPr="009B6B4B" w14:paraId="0BD2CAE8" w14:textId="77777777" w:rsidTr="00411D14">
        <w:tc>
          <w:tcPr>
            <w:tcW w:w="419" w:type="dxa"/>
          </w:tcPr>
          <w:p w14:paraId="526545C6" w14:textId="77777777" w:rsidR="00D86BC0" w:rsidRPr="009B6B4B" w:rsidRDefault="00D86BC0" w:rsidP="00411D14">
            <w:pPr>
              <w:spacing w:before="0" w:after="0"/>
              <w:rPr>
                <w:rFonts w:asciiTheme="majorHAnsi" w:hAnsiTheme="majorHAnsi" w:cstheme="majorHAnsi"/>
                <w:b/>
                <w:bCs/>
                <w:i/>
                <w:iCs/>
                <w:sz w:val="18"/>
                <w:szCs w:val="18"/>
              </w:rPr>
            </w:pPr>
          </w:p>
        </w:tc>
        <w:tc>
          <w:tcPr>
            <w:tcW w:w="5359" w:type="dxa"/>
          </w:tcPr>
          <w:p w14:paraId="123292E0" w14:textId="77777777" w:rsidR="00D86BC0" w:rsidRPr="009B6B4B" w:rsidRDefault="00D86BC0" w:rsidP="00411D14">
            <w:pPr>
              <w:spacing w:before="0" w:after="0"/>
              <w:jc w:val="left"/>
              <w:rPr>
                <w:rFonts w:asciiTheme="majorHAnsi" w:hAnsiTheme="majorHAnsi" w:cstheme="majorHAnsi"/>
                <w:b/>
                <w:bCs/>
                <w:i/>
                <w:iCs/>
                <w:sz w:val="18"/>
                <w:szCs w:val="18"/>
              </w:rPr>
            </w:pPr>
            <w:r w:rsidRPr="009B6B4B">
              <w:rPr>
                <w:rFonts w:asciiTheme="majorHAnsi" w:hAnsiTheme="majorHAnsi" w:cstheme="majorHAnsi"/>
                <w:b/>
                <w:bCs/>
                <w:i/>
                <w:iCs/>
                <w:sz w:val="18"/>
                <w:szCs w:val="18"/>
              </w:rPr>
              <w:t>Subtotal</w:t>
            </w:r>
          </w:p>
        </w:tc>
        <w:tc>
          <w:tcPr>
            <w:tcW w:w="879" w:type="dxa"/>
          </w:tcPr>
          <w:p w14:paraId="39395BF7" w14:textId="77777777" w:rsidR="00D86BC0" w:rsidRPr="009B6B4B" w:rsidRDefault="00D86BC0" w:rsidP="00411D14">
            <w:pPr>
              <w:spacing w:before="0" w:after="0"/>
              <w:ind w:right="86"/>
              <w:jc w:val="center"/>
              <w:rPr>
                <w:rFonts w:asciiTheme="majorHAnsi" w:hAnsiTheme="majorHAnsi" w:cstheme="majorHAnsi"/>
                <w:b/>
                <w:bCs/>
                <w:i/>
                <w:iCs/>
                <w:sz w:val="18"/>
                <w:szCs w:val="18"/>
              </w:rPr>
            </w:pPr>
            <w:r w:rsidRPr="009B6B4B">
              <w:rPr>
                <w:rFonts w:asciiTheme="majorHAnsi" w:hAnsiTheme="majorHAnsi" w:cstheme="majorHAnsi"/>
                <w:b/>
                <w:bCs/>
                <w:i/>
                <w:iCs/>
                <w:sz w:val="18"/>
                <w:szCs w:val="18"/>
              </w:rPr>
              <w:t>51</w:t>
            </w:r>
          </w:p>
        </w:tc>
        <w:tc>
          <w:tcPr>
            <w:tcW w:w="772" w:type="dxa"/>
          </w:tcPr>
          <w:p w14:paraId="6889DC3C" w14:textId="77777777" w:rsidR="00D86BC0" w:rsidRPr="009B6B4B" w:rsidRDefault="00D86BC0" w:rsidP="00411D14">
            <w:pPr>
              <w:spacing w:before="0" w:after="0"/>
              <w:ind w:right="-20"/>
              <w:jc w:val="center"/>
              <w:rPr>
                <w:rFonts w:asciiTheme="majorHAnsi" w:hAnsiTheme="majorHAnsi" w:cstheme="majorHAnsi"/>
                <w:b/>
                <w:bCs/>
                <w:i/>
                <w:iCs/>
                <w:sz w:val="18"/>
                <w:szCs w:val="18"/>
              </w:rPr>
            </w:pPr>
            <w:r w:rsidRPr="009B6B4B">
              <w:rPr>
                <w:rFonts w:asciiTheme="majorHAnsi" w:hAnsiTheme="majorHAnsi" w:cstheme="majorHAnsi"/>
                <w:b/>
                <w:bCs/>
                <w:i/>
                <w:iCs/>
                <w:sz w:val="18"/>
                <w:szCs w:val="18"/>
              </w:rPr>
              <w:t>38</w:t>
            </w:r>
          </w:p>
        </w:tc>
      </w:tr>
      <w:tr w:rsidR="00D86BC0" w:rsidRPr="009B6B4B" w14:paraId="61B020D4" w14:textId="77777777" w:rsidTr="00411D14">
        <w:tc>
          <w:tcPr>
            <w:tcW w:w="419" w:type="dxa"/>
          </w:tcPr>
          <w:p w14:paraId="30BEE958" w14:textId="77777777" w:rsidR="00D86BC0" w:rsidRPr="009B6B4B" w:rsidRDefault="00D86BC0" w:rsidP="00411D14">
            <w:pPr>
              <w:keepNext/>
              <w:spacing w:before="0" w:after="0"/>
              <w:rPr>
                <w:rFonts w:asciiTheme="majorHAnsi" w:hAnsiTheme="majorHAnsi" w:cstheme="majorHAnsi"/>
                <w:sz w:val="18"/>
                <w:szCs w:val="18"/>
              </w:rPr>
            </w:pPr>
          </w:p>
        </w:tc>
        <w:tc>
          <w:tcPr>
            <w:tcW w:w="5359" w:type="dxa"/>
            <w:tcBorders>
              <w:bottom w:val="single" w:sz="4" w:space="0" w:color="auto"/>
            </w:tcBorders>
          </w:tcPr>
          <w:p w14:paraId="270A9E40" w14:textId="77777777" w:rsidR="00D86BC0" w:rsidRPr="009B6B4B" w:rsidRDefault="00D86BC0" w:rsidP="00411D14">
            <w:pPr>
              <w:keepNext/>
              <w:spacing w:before="0" w:after="0"/>
              <w:rPr>
                <w:rFonts w:asciiTheme="majorHAnsi" w:hAnsiTheme="majorHAnsi" w:cstheme="majorHAnsi"/>
                <w:sz w:val="18"/>
                <w:szCs w:val="18"/>
              </w:rPr>
            </w:pPr>
            <w:r w:rsidRPr="009B6B4B">
              <w:rPr>
                <w:rFonts w:asciiTheme="majorHAnsi" w:hAnsiTheme="majorHAnsi" w:cstheme="majorHAnsi"/>
                <w:b/>
                <w:bCs/>
                <w:sz w:val="18"/>
                <w:szCs w:val="18"/>
              </w:rPr>
              <w:t>Planned positions of employees under contract</w:t>
            </w:r>
          </w:p>
        </w:tc>
        <w:tc>
          <w:tcPr>
            <w:tcW w:w="879" w:type="dxa"/>
            <w:tcBorders>
              <w:bottom w:val="single" w:sz="4" w:space="0" w:color="auto"/>
            </w:tcBorders>
          </w:tcPr>
          <w:p w14:paraId="5D65C973" w14:textId="77777777" w:rsidR="00D86BC0" w:rsidRPr="009B6B4B" w:rsidRDefault="00D86BC0"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Number</w:t>
            </w:r>
          </w:p>
        </w:tc>
        <w:tc>
          <w:tcPr>
            <w:tcW w:w="772" w:type="dxa"/>
            <w:tcBorders>
              <w:bottom w:val="single" w:sz="4" w:space="0" w:color="auto"/>
            </w:tcBorders>
          </w:tcPr>
          <w:p w14:paraId="24EE3691" w14:textId="77777777" w:rsidR="00D86BC0" w:rsidRPr="009B6B4B" w:rsidRDefault="00D86BC0"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Open</w:t>
            </w:r>
          </w:p>
        </w:tc>
      </w:tr>
      <w:tr w:rsidR="00D86BC0" w:rsidRPr="009B6B4B" w14:paraId="4E05FB4A" w14:textId="77777777" w:rsidTr="00411D14">
        <w:tc>
          <w:tcPr>
            <w:tcW w:w="419" w:type="dxa"/>
          </w:tcPr>
          <w:p w14:paraId="3CE86225" w14:textId="77777777" w:rsidR="00D86BC0" w:rsidRPr="009B6B4B" w:rsidRDefault="00D86BC0" w:rsidP="00411D14">
            <w:pPr>
              <w:keepNext/>
              <w:spacing w:before="0" w:after="0"/>
              <w:jc w:val="right"/>
              <w:rPr>
                <w:rFonts w:asciiTheme="majorHAnsi" w:hAnsiTheme="majorHAnsi" w:cstheme="majorHAnsi"/>
                <w:sz w:val="18"/>
                <w:szCs w:val="18"/>
              </w:rPr>
            </w:pPr>
            <w:r w:rsidRPr="009B6B4B">
              <w:rPr>
                <w:rFonts w:asciiTheme="majorHAnsi" w:hAnsiTheme="majorHAnsi" w:cstheme="majorHAnsi"/>
                <w:sz w:val="18"/>
                <w:szCs w:val="18"/>
              </w:rPr>
              <w:t>1</w:t>
            </w:r>
          </w:p>
        </w:tc>
        <w:tc>
          <w:tcPr>
            <w:tcW w:w="5359" w:type="dxa"/>
            <w:tcBorders>
              <w:bottom w:val="single" w:sz="4" w:space="0" w:color="auto"/>
            </w:tcBorders>
          </w:tcPr>
          <w:p w14:paraId="3A0A0C52" w14:textId="77777777" w:rsidR="00D86BC0" w:rsidRPr="009B6B4B" w:rsidRDefault="00D86BC0" w:rsidP="00411D14">
            <w:pPr>
              <w:keepNext/>
              <w:spacing w:before="0" w:after="0"/>
              <w:rPr>
                <w:rFonts w:asciiTheme="majorHAnsi" w:hAnsiTheme="majorHAnsi" w:cstheme="majorHAnsi"/>
                <w:sz w:val="18"/>
                <w:szCs w:val="18"/>
              </w:rPr>
            </w:pPr>
            <w:r w:rsidRPr="009B6B4B">
              <w:rPr>
                <w:rFonts w:asciiTheme="majorHAnsi" w:hAnsiTheme="majorHAnsi" w:cstheme="majorHAnsi"/>
                <w:sz w:val="18"/>
                <w:szCs w:val="18"/>
              </w:rPr>
              <w:t>Tbilisi City Centre (including 5 district service centres)</w:t>
            </w:r>
          </w:p>
        </w:tc>
        <w:tc>
          <w:tcPr>
            <w:tcW w:w="879" w:type="dxa"/>
            <w:tcBorders>
              <w:bottom w:val="single" w:sz="4" w:space="0" w:color="auto"/>
            </w:tcBorders>
          </w:tcPr>
          <w:p w14:paraId="2E876854" w14:textId="77777777" w:rsidR="00D86BC0" w:rsidRPr="009B6B4B" w:rsidRDefault="00D86BC0" w:rsidP="00411D14">
            <w:pPr>
              <w:spacing w:before="0" w:after="0"/>
              <w:ind w:right="86"/>
              <w:jc w:val="center"/>
              <w:rPr>
                <w:rFonts w:asciiTheme="majorHAnsi" w:hAnsiTheme="majorHAnsi" w:cstheme="majorHAnsi"/>
                <w:sz w:val="18"/>
                <w:szCs w:val="18"/>
              </w:rPr>
            </w:pPr>
            <w:r w:rsidRPr="009B6B4B">
              <w:rPr>
                <w:rFonts w:asciiTheme="majorHAnsi" w:hAnsiTheme="majorHAnsi" w:cstheme="majorHAnsi"/>
                <w:sz w:val="18"/>
                <w:szCs w:val="18"/>
              </w:rPr>
              <w:t>14</w:t>
            </w:r>
          </w:p>
        </w:tc>
        <w:tc>
          <w:tcPr>
            <w:tcW w:w="772" w:type="dxa"/>
            <w:tcBorders>
              <w:bottom w:val="single" w:sz="4" w:space="0" w:color="auto"/>
            </w:tcBorders>
          </w:tcPr>
          <w:p w14:paraId="1BBA1D62" w14:textId="77777777" w:rsidR="00D86BC0" w:rsidRPr="009B6B4B" w:rsidRDefault="00D86BC0" w:rsidP="00411D14">
            <w:pPr>
              <w:spacing w:before="0" w:after="0"/>
              <w:ind w:right="-20"/>
              <w:jc w:val="center"/>
              <w:rPr>
                <w:rFonts w:asciiTheme="majorHAnsi" w:hAnsiTheme="majorHAnsi" w:cstheme="majorHAnsi"/>
                <w:sz w:val="18"/>
                <w:szCs w:val="18"/>
              </w:rPr>
            </w:pPr>
            <w:r w:rsidRPr="009B6B4B">
              <w:rPr>
                <w:rFonts w:asciiTheme="majorHAnsi" w:hAnsiTheme="majorHAnsi" w:cstheme="majorHAnsi"/>
                <w:sz w:val="18"/>
                <w:szCs w:val="18"/>
              </w:rPr>
              <w:t>8</w:t>
            </w:r>
          </w:p>
        </w:tc>
      </w:tr>
      <w:tr w:rsidR="00D86BC0" w:rsidRPr="009B6B4B" w14:paraId="64E82165" w14:textId="77777777" w:rsidTr="00411D14">
        <w:tc>
          <w:tcPr>
            <w:tcW w:w="419" w:type="dxa"/>
          </w:tcPr>
          <w:p w14:paraId="568612AF" w14:textId="77777777" w:rsidR="00D86BC0" w:rsidRPr="009B6B4B" w:rsidRDefault="00D86BC0" w:rsidP="00411D14">
            <w:pPr>
              <w:keepNext/>
              <w:spacing w:before="0" w:after="0"/>
              <w:jc w:val="right"/>
              <w:rPr>
                <w:rFonts w:asciiTheme="majorHAnsi" w:hAnsiTheme="majorHAnsi" w:cstheme="majorHAnsi"/>
                <w:sz w:val="18"/>
                <w:szCs w:val="18"/>
              </w:rPr>
            </w:pPr>
            <w:r w:rsidRPr="009B6B4B">
              <w:rPr>
                <w:rFonts w:asciiTheme="majorHAnsi" w:hAnsiTheme="majorHAnsi" w:cstheme="majorHAnsi"/>
                <w:sz w:val="18"/>
                <w:szCs w:val="18"/>
              </w:rPr>
              <w:t>2</w:t>
            </w:r>
          </w:p>
        </w:tc>
        <w:tc>
          <w:tcPr>
            <w:tcW w:w="5359" w:type="dxa"/>
            <w:tcBorders>
              <w:top w:val="single" w:sz="4" w:space="0" w:color="auto"/>
            </w:tcBorders>
          </w:tcPr>
          <w:p w14:paraId="7087A461" w14:textId="77777777" w:rsidR="00D86BC0" w:rsidRPr="009B6B4B" w:rsidRDefault="00D86BC0" w:rsidP="00411D14">
            <w:pPr>
              <w:keepNext/>
              <w:spacing w:before="0" w:after="0"/>
              <w:rPr>
                <w:rFonts w:asciiTheme="majorHAnsi" w:hAnsiTheme="majorHAnsi" w:cstheme="majorHAnsi"/>
                <w:sz w:val="18"/>
                <w:szCs w:val="18"/>
              </w:rPr>
            </w:pPr>
            <w:r w:rsidRPr="009B6B4B">
              <w:rPr>
                <w:rFonts w:asciiTheme="majorHAnsi" w:hAnsiTheme="majorHAnsi" w:cstheme="majorHAnsi"/>
                <w:sz w:val="18"/>
                <w:szCs w:val="18"/>
              </w:rPr>
              <w:t>Imereti Regional Centre (Kutaisi)</w:t>
            </w:r>
          </w:p>
        </w:tc>
        <w:tc>
          <w:tcPr>
            <w:tcW w:w="879" w:type="dxa"/>
            <w:tcBorders>
              <w:top w:val="single" w:sz="4" w:space="0" w:color="auto"/>
            </w:tcBorders>
          </w:tcPr>
          <w:p w14:paraId="1EBA1128" w14:textId="77777777" w:rsidR="00D86BC0" w:rsidRPr="009B6B4B" w:rsidRDefault="00D86BC0" w:rsidP="00411D14">
            <w:pPr>
              <w:spacing w:before="0" w:after="0"/>
              <w:ind w:right="86"/>
              <w:jc w:val="center"/>
              <w:rPr>
                <w:rFonts w:asciiTheme="majorHAnsi" w:hAnsiTheme="majorHAnsi" w:cstheme="majorHAnsi"/>
                <w:sz w:val="18"/>
                <w:szCs w:val="18"/>
              </w:rPr>
            </w:pPr>
            <w:r w:rsidRPr="009B6B4B">
              <w:rPr>
                <w:rFonts w:asciiTheme="majorHAnsi" w:hAnsiTheme="majorHAnsi" w:cstheme="majorHAnsi"/>
                <w:sz w:val="18"/>
                <w:szCs w:val="18"/>
              </w:rPr>
              <w:t>5</w:t>
            </w:r>
          </w:p>
        </w:tc>
        <w:tc>
          <w:tcPr>
            <w:tcW w:w="772" w:type="dxa"/>
            <w:tcBorders>
              <w:top w:val="single" w:sz="4" w:space="0" w:color="auto"/>
            </w:tcBorders>
          </w:tcPr>
          <w:p w14:paraId="6330DF01" w14:textId="77777777" w:rsidR="00D86BC0" w:rsidRPr="009B6B4B" w:rsidRDefault="00D86BC0" w:rsidP="00411D14">
            <w:pPr>
              <w:spacing w:before="0" w:after="0"/>
              <w:ind w:right="-20"/>
              <w:jc w:val="center"/>
              <w:rPr>
                <w:rFonts w:asciiTheme="majorHAnsi" w:hAnsiTheme="majorHAnsi" w:cstheme="majorHAnsi"/>
                <w:sz w:val="18"/>
                <w:szCs w:val="18"/>
              </w:rPr>
            </w:pPr>
            <w:r w:rsidRPr="009B6B4B">
              <w:rPr>
                <w:rFonts w:asciiTheme="majorHAnsi" w:hAnsiTheme="majorHAnsi" w:cstheme="majorHAnsi"/>
                <w:sz w:val="18"/>
                <w:szCs w:val="18"/>
              </w:rPr>
              <w:t>5</w:t>
            </w:r>
          </w:p>
        </w:tc>
      </w:tr>
      <w:tr w:rsidR="00D86BC0" w:rsidRPr="009B6B4B" w14:paraId="04D46F72" w14:textId="77777777" w:rsidTr="00411D14">
        <w:tc>
          <w:tcPr>
            <w:tcW w:w="419" w:type="dxa"/>
          </w:tcPr>
          <w:p w14:paraId="38561F72" w14:textId="77777777" w:rsidR="00D86BC0" w:rsidRPr="009B6B4B" w:rsidRDefault="00D86BC0" w:rsidP="00411D14">
            <w:pPr>
              <w:keepNext/>
              <w:spacing w:before="0" w:after="0"/>
              <w:jc w:val="right"/>
              <w:rPr>
                <w:rFonts w:asciiTheme="majorHAnsi" w:hAnsiTheme="majorHAnsi" w:cstheme="majorHAnsi"/>
                <w:sz w:val="18"/>
                <w:szCs w:val="18"/>
              </w:rPr>
            </w:pPr>
            <w:r w:rsidRPr="009B6B4B">
              <w:rPr>
                <w:rFonts w:asciiTheme="majorHAnsi" w:hAnsiTheme="majorHAnsi" w:cstheme="majorHAnsi"/>
                <w:sz w:val="18"/>
                <w:szCs w:val="18"/>
              </w:rPr>
              <w:t>3</w:t>
            </w:r>
          </w:p>
        </w:tc>
        <w:tc>
          <w:tcPr>
            <w:tcW w:w="5359" w:type="dxa"/>
          </w:tcPr>
          <w:p w14:paraId="5B0126A3" w14:textId="77777777" w:rsidR="00D86BC0" w:rsidRPr="009B6B4B" w:rsidRDefault="00D86BC0" w:rsidP="00411D14">
            <w:pPr>
              <w:keepNext/>
              <w:spacing w:before="0" w:after="0"/>
              <w:rPr>
                <w:rFonts w:asciiTheme="majorHAnsi" w:hAnsiTheme="majorHAnsi" w:cstheme="majorHAnsi"/>
                <w:sz w:val="18"/>
                <w:szCs w:val="18"/>
              </w:rPr>
            </w:pPr>
            <w:r w:rsidRPr="009B6B4B">
              <w:rPr>
                <w:rFonts w:asciiTheme="majorHAnsi" w:hAnsiTheme="majorHAnsi" w:cstheme="majorHAnsi"/>
                <w:sz w:val="18"/>
                <w:szCs w:val="18"/>
              </w:rPr>
              <w:t>Samegrelo-Zemo Svaneti Regional Centre (Zugdidi)</w:t>
            </w:r>
          </w:p>
        </w:tc>
        <w:tc>
          <w:tcPr>
            <w:tcW w:w="879" w:type="dxa"/>
          </w:tcPr>
          <w:p w14:paraId="56342D54" w14:textId="77777777" w:rsidR="00D86BC0" w:rsidRPr="009B6B4B" w:rsidRDefault="00D86BC0" w:rsidP="00411D14">
            <w:pPr>
              <w:spacing w:before="0" w:after="0"/>
              <w:ind w:right="86"/>
              <w:jc w:val="center"/>
              <w:rPr>
                <w:rFonts w:asciiTheme="majorHAnsi" w:hAnsiTheme="majorHAnsi" w:cstheme="majorHAnsi"/>
                <w:sz w:val="18"/>
                <w:szCs w:val="18"/>
              </w:rPr>
            </w:pPr>
            <w:r w:rsidRPr="009B6B4B">
              <w:rPr>
                <w:rFonts w:asciiTheme="majorHAnsi" w:hAnsiTheme="majorHAnsi" w:cstheme="majorHAnsi"/>
                <w:sz w:val="18"/>
                <w:szCs w:val="18"/>
              </w:rPr>
              <w:t>5</w:t>
            </w:r>
          </w:p>
        </w:tc>
        <w:tc>
          <w:tcPr>
            <w:tcW w:w="772" w:type="dxa"/>
          </w:tcPr>
          <w:p w14:paraId="2ABBE1DC" w14:textId="77777777" w:rsidR="00D86BC0" w:rsidRPr="009B6B4B" w:rsidRDefault="00D86BC0" w:rsidP="00411D14">
            <w:pPr>
              <w:spacing w:before="0" w:after="0"/>
              <w:ind w:right="-20"/>
              <w:jc w:val="center"/>
              <w:rPr>
                <w:rFonts w:asciiTheme="majorHAnsi" w:hAnsiTheme="majorHAnsi" w:cstheme="majorHAnsi"/>
                <w:sz w:val="18"/>
                <w:szCs w:val="18"/>
              </w:rPr>
            </w:pPr>
            <w:r w:rsidRPr="009B6B4B">
              <w:rPr>
                <w:rFonts w:asciiTheme="majorHAnsi" w:hAnsiTheme="majorHAnsi" w:cstheme="majorHAnsi"/>
                <w:sz w:val="18"/>
                <w:szCs w:val="18"/>
              </w:rPr>
              <w:t>4</w:t>
            </w:r>
          </w:p>
        </w:tc>
      </w:tr>
      <w:tr w:rsidR="00D86BC0" w:rsidRPr="009B6B4B" w14:paraId="438C14A4" w14:textId="77777777" w:rsidTr="00411D14">
        <w:tc>
          <w:tcPr>
            <w:tcW w:w="419" w:type="dxa"/>
          </w:tcPr>
          <w:p w14:paraId="64C41691" w14:textId="77777777" w:rsidR="00D86BC0" w:rsidRPr="009B6B4B" w:rsidRDefault="00D86BC0" w:rsidP="00411D14">
            <w:pPr>
              <w:keepNext/>
              <w:spacing w:before="0" w:after="0"/>
              <w:jc w:val="right"/>
              <w:rPr>
                <w:rFonts w:asciiTheme="majorHAnsi" w:hAnsiTheme="majorHAnsi" w:cstheme="majorHAnsi"/>
                <w:sz w:val="18"/>
                <w:szCs w:val="18"/>
              </w:rPr>
            </w:pPr>
            <w:r w:rsidRPr="009B6B4B">
              <w:rPr>
                <w:rFonts w:asciiTheme="majorHAnsi" w:hAnsiTheme="majorHAnsi" w:cstheme="majorHAnsi"/>
                <w:sz w:val="18"/>
                <w:szCs w:val="18"/>
              </w:rPr>
              <w:t>4</w:t>
            </w:r>
          </w:p>
        </w:tc>
        <w:tc>
          <w:tcPr>
            <w:tcW w:w="5359" w:type="dxa"/>
          </w:tcPr>
          <w:p w14:paraId="51A2B4AE" w14:textId="77777777" w:rsidR="00D86BC0" w:rsidRPr="009B6B4B" w:rsidRDefault="00D86BC0" w:rsidP="00411D14">
            <w:pPr>
              <w:keepNext/>
              <w:spacing w:before="0" w:after="0"/>
              <w:rPr>
                <w:rFonts w:asciiTheme="majorHAnsi" w:hAnsiTheme="majorHAnsi" w:cstheme="majorHAnsi"/>
                <w:sz w:val="18"/>
                <w:szCs w:val="18"/>
              </w:rPr>
            </w:pPr>
            <w:r w:rsidRPr="009B6B4B">
              <w:rPr>
                <w:rFonts w:asciiTheme="majorHAnsi" w:hAnsiTheme="majorHAnsi" w:cstheme="majorHAnsi"/>
                <w:sz w:val="18"/>
                <w:szCs w:val="18"/>
              </w:rPr>
              <w:t>Kakheti Regional Centre (Telavi)</w:t>
            </w:r>
          </w:p>
        </w:tc>
        <w:tc>
          <w:tcPr>
            <w:tcW w:w="879" w:type="dxa"/>
          </w:tcPr>
          <w:p w14:paraId="69FA68A6" w14:textId="77777777" w:rsidR="00D86BC0" w:rsidRPr="009B6B4B" w:rsidRDefault="00D86BC0" w:rsidP="00411D14">
            <w:pPr>
              <w:spacing w:before="0" w:after="0"/>
              <w:ind w:right="86"/>
              <w:jc w:val="center"/>
              <w:rPr>
                <w:rFonts w:asciiTheme="majorHAnsi" w:hAnsiTheme="majorHAnsi" w:cstheme="majorHAnsi"/>
                <w:sz w:val="18"/>
                <w:szCs w:val="18"/>
              </w:rPr>
            </w:pPr>
            <w:r w:rsidRPr="009B6B4B">
              <w:rPr>
                <w:rFonts w:asciiTheme="majorHAnsi" w:hAnsiTheme="majorHAnsi" w:cstheme="majorHAnsi"/>
                <w:sz w:val="18"/>
                <w:szCs w:val="18"/>
              </w:rPr>
              <w:t>5</w:t>
            </w:r>
          </w:p>
        </w:tc>
        <w:tc>
          <w:tcPr>
            <w:tcW w:w="772" w:type="dxa"/>
          </w:tcPr>
          <w:p w14:paraId="468DA8A8" w14:textId="77777777" w:rsidR="00D86BC0" w:rsidRPr="009B6B4B" w:rsidRDefault="00D86BC0" w:rsidP="00411D14">
            <w:pPr>
              <w:spacing w:before="0" w:after="0"/>
              <w:ind w:right="-20"/>
              <w:jc w:val="center"/>
              <w:rPr>
                <w:rFonts w:asciiTheme="majorHAnsi" w:hAnsiTheme="majorHAnsi" w:cstheme="majorHAnsi"/>
                <w:sz w:val="18"/>
                <w:szCs w:val="18"/>
              </w:rPr>
            </w:pPr>
            <w:r w:rsidRPr="009B6B4B">
              <w:rPr>
                <w:rFonts w:asciiTheme="majorHAnsi" w:hAnsiTheme="majorHAnsi" w:cstheme="majorHAnsi"/>
                <w:sz w:val="18"/>
                <w:szCs w:val="18"/>
              </w:rPr>
              <w:t>3</w:t>
            </w:r>
          </w:p>
        </w:tc>
      </w:tr>
      <w:tr w:rsidR="00D86BC0" w:rsidRPr="009B6B4B" w14:paraId="1ED27109" w14:textId="77777777" w:rsidTr="00411D14">
        <w:tc>
          <w:tcPr>
            <w:tcW w:w="419" w:type="dxa"/>
          </w:tcPr>
          <w:p w14:paraId="7000A8B9" w14:textId="77777777" w:rsidR="00D86BC0" w:rsidRPr="009B6B4B" w:rsidRDefault="00D86BC0" w:rsidP="00411D14">
            <w:pPr>
              <w:keepNext/>
              <w:spacing w:before="0" w:after="0"/>
              <w:jc w:val="right"/>
              <w:rPr>
                <w:rFonts w:asciiTheme="majorHAnsi" w:hAnsiTheme="majorHAnsi" w:cstheme="majorHAnsi"/>
                <w:sz w:val="18"/>
                <w:szCs w:val="18"/>
              </w:rPr>
            </w:pPr>
            <w:r w:rsidRPr="009B6B4B">
              <w:rPr>
                <w:rFonts w:asciiTheme="majorHAnsi" w:hAnsiTheme="majorHAnsi" w:cstheme="majorHAnsi"/>
                <w:sz w:val="18"/>
                <w:szCs w:val="18"/>
              </w:rPr>
              <w:t>5</w:t>
            </w:r>
          </w:p>
        </w:tc>
        <w:tc>
          <w:tcPr>
            <w:tcW w:w="5359" w:type="dxa"/>
          </w:tcPr>
          <w:p w14:paraId="6455B68B" w14:textId="77777777" w:rsidR="00D86BC0" w:rsidRPr="009B6B4B" w:rsidRDefault="00D86BC0" w:rsidP="00411D14">
            <w:pPr>
              <w:keepNext/>
              <w:spacing w:before="0" w:after="0"/>
              <w:rPr>
                <w:rFonts w:asciiTheme="majorHAnsi" w:hAnsiTheme="majorHAnsi" w:cstheme="majorHAnsi"/>
                <w:sz w:val="18"/>
                <w:szCs w:val="18"/>
              </w:rPr>
            </w:pPr>
            <w:r w:rsidRPr="009B6B4B">
              <w:rPr>
                <w:rFonts w:asciiTheme="majorHAnsi" w:hAnsiTheme="majorHAnsi" w:cstheme="majorHAnsi"/>
                <w:sz w:val="18"/>
                <w:szCs w:val="18"/>
              </w:rPr>
              <w:t>Shida Kartli Regional Centre (Gori)</w:t>
            </w:r>
          </w:p>
        </w:tc>
        <w:tc>
          <w:tcPr>
            <w:tcW w:w="879" w:type="dxa"/>
          </w:tcPr>
          <w:p w14:paraId="4748DDB8" w14:textId="77777777" w:rsidR="00D86BC0" w:rsidRPr="009B6B4B" w:rsidRDefault="00D86BC0" w:rsidP="00411D14">
            <w:pPr>
              <w:spacing w:before="0" w:after="0"/>
              <w:ind w:right="86"/>
              <w:jc w:val="center"/>
              <w:rPr>
                <w:rFonts w:asciiTheme="majorHAnsi" w:hAnsiTheme="majorHAnsi" w:cstheme="majorHAnsi"/>
                <w:sz w:val="18"/>
                <w:szCs w:val="18"/>
              </w:rPr>
            </w:pPr>
            <w:r w:rsidRPr="009B6B4B">
              <w:rPr>
                <w:rFonts w:asciiTheme="majorHAnsi" w:hAnsiTheme="majorHAnsi" w:cstheme="majorHAnsi"/>
                <w:sz w:val="18"/>
                <w:szCs w:val="18"/>
              </w:rPr>
              <w:t>4</w:t>
            </w:r>
          </w:p>
        </w:tc>
        <w:tc>
          <w:tcPr>
            <w:tcW w:w="772" w:type="dxa"/>
          </w:tcPr>
          <w:p w14:paraId="516EB2E9" w14:textId="77777777" w:rsidR="00D86BC0" w:rsidRPr="009B6B4B" w:rsidRDefault="00D86BC0" w:rsidP="00411D14">
            <w:pPr>
              <w:spacing w:before="0" w:after="0"/>
              <w:ind w:right="-20"/>
              <w:jc w:val="center"/>
              <w:rPr>
                <w:rFonts w:asciiTheme="majorHAnsi" w:hAnsiTheme="majorHAnsi" w:cstheme="majorHAnsi"/>
                <w:sz w:val="18"/>
                <w:szCs w:val="18"/>
              </w:rPr>
            </w:pPr>
            <w:r w:rsidRPr="009B6B4B">
              <w:rPr>
                <w:rFonts w:asciiTheme="majorHAnsi" w:hAnsiTheme="majorHAnsi" w:cstheme="majorHAnsi"/>
                <w:sz w:val="18"/>
                <w:szCs w:val="18"/>
              </w:rPr>
              <w:t>1</w:t>
            </w:r>
          </w:p>
        </w:tc>
      </w:tr>
      <w:tr w:rsidR="00D86BC0" w:rsidRPr="009B6B4B" w14:paraId="212C309F" w14:textId="77777777" w:rsidTr="00411D14">
        <w:tc>
          <w:tcPr>
            <w:tcW w:w="419" w:type="dxa"/>
          </w:tcPr>
          <w:p w14:paraId="0A471853" w14:textId="77777777" w:rsidR="00D86BC0" w:rsidRPr="009B6B4B" w:rsidRDefault="00D86BC0" w:rsidP="00411D14">
            <w:pPr>
              <w:keepNext/>
              <w:spacing w:before="0" w:after="0"/>
              <w:jc w:val="right"/>
              <w:rPr>
                <w:rFonts w:asciiTheme="majorHAnsi" w:hAnsiTheme="majorHAnsi" w:cstheme="majorHAnsi"/>
                <w:sz w:val="18"/>
                <w:szCs w:val="18"/>
              </w:rPr>
            </w:pPr>
            <w:r w:rsidRPr="009B6B4B">
              <w:rPr>
                <w:rFonts w:asciiTheme="majorHAnsi" w:hAnsiTheme="majorHAnsi" w:cstheme="majorHAnsi"/>
                <w:sz w:val="18"/>
                <w:szCs w:val="18"/>
              </w:rPr>
              <w:t>6</w:t>
            </w:r>
          </w:p>
        </w:tc>
        <w:tc>
          <w:tcPr>
            <w:tcW w:w="5359" w:type="dxa"/>
          </w:tcPr>
          <w:p w14:paraId="647CE884" w14:textId="77777777" w:rsidR="00D86BC0" w:rsidRPr="009B6B4B" w:rsidRDefault="00D86BC0" w:rsidP="00411D14">
            <w:pPr>
              <w:keepNext/>
              <w:spacing w:before="0" w:after="0"/>
              <w:rPr>
                <w:rFonts w:asciiTheme="majorHAnsi" w:hAnsiTheme="majorHAnsi" w:cstheme="majorHAnsi"/>
                <w:sz w:val="18"/>
                <w:szCs w:val="18"/>
              </w:rPr>
            </w:pPr>
            <w:r w:rsidRPr="009B6B4B">
              <w:rPr>
                <w:rFonts w:asciiTheme="majorHAnsi" w:hAnsiTheme="majorHAnsi" w:cstheme="majorHAnsi"/>
                <w:sz w:val="18"/>
                <w:szCs w:val="18"/>
              </w:rPr>
              <w:t>Kvemo Kartli Regional Centre (Rustavi)</w:t>
            </w:r>
          </w:p>
        </w:tc>
        <w:tc>
          <w:tcPr>
            <w:tcW w:w="879" w:type="dxa"/>
          </w:tcPr>
          <w:p w14:paraId="26F0EAEB" w14:textId="77777777" w:rsidR="00D86BC0" w:rsidRPr="009B6B4B" w:rsidRDefault="00D86BC0" w:rsidP="00411D14">
            <w:pPr>
              <w:spacing w:before="0" w:after="0"/>
              <w:ind w:right="86"/>
              <w:jc w:val="center"/>
              <w:rPr>
                <w:rFonts w:asciiTheme="majorHAnsi" w:hAnsiTheme="majorHAnsi" w:cstheme="majorHAnsi"/>
                <w:sz w:val="18"/>
                <w:szCs w:val="18"/>
              </w:rPr>
            </w:pPr>
            <w:r w:rsidRPr="009B6B4B">
              <w:rPr>
                <w:rFonts w:asciiTheme="majorHAnsi" w:hAnsiTheme="majorHAnsi" w:cstheme="majorHAnsi"/>
                <w:sz w:val="18"/>
                <w:szCs w:val="18"/>
              </w:rPr>
              <w:t>5</w:t>
            </w:r>
          </w:p>
        </w:tc>
        <w:tc>
          <w:tcPr>
            <w:tcW w:w="772" w:type="dxa"/>
          </w:tcPr>
          <w:p w14:paraId="0371007B" w14:textId="77777777" w:rsidR="00D86BC0" w:rsidRPr="009B6B4B" w:rsidRDefault="00D86BC0" w:rsidP="00411D14">
            <w:pPr>
              <w:spacing w:before="0" w:after="0"/>
              <w:ind w:right="-20"/>
              <w:jc w:val="center"/>
              <w:rPr>
                <w:rFonts w:asciiTheme="majorHAnsi" w:hAnsiTheme="majorHAnsi" w:cstheme="majorHAnsi"/>
                <w:sz w:val="18"/>
                <w:szCs w:val="18"/>
              </w:rPr>
            </w:pPr>
            <w:r w:rsidRPr="009B6B4B">
              <w:rPr>
                <w:rFonts w:asciiTheme="majorHAnsi" w:hAnsiTheme="majorHAnsi" w:cstheme="majorHAnsi"/>
                <w:sz w:val="18"/>
                <w:szCs w:val="18"/>
              </w:rPr>
              <w:t>5</w:t>
            </w:r>
          </w:p>
        </w:tc>
      </w:tr>
      <w:tr w:rsidR="00D86BC0" w:rsidRPr="009B6B4B" w14:paraId="324421E8" w14:textId="77777777" w:rsidTr="00411D14">
        <w:tc>
          <w:tcPr>
            <w:tcW w:w="419" w:type="dxa"/>
          </w:tcPr>
          <w:p w14:paraId="3752179B" w14:textId="77777777" w:rsidR="00D86BC0" w:rsidRPr="009B6B4B" w:rsidRDefault="00D86BC0" w:rsidP="00411D14">
            <w:pPr>
              <w:keepNext/>
              <w:spacing w:before="0" w:after="0"/>
              <w:jc w:val="right"/>
              <w:rPr>
                <w:rFonts w:asciiTheme="majorHAnsi" w:hAnsiTheme="majorHAnsi" w:cstheme="majorHAnsi"/>
                <w:sz w:val="18"/>
                <w:szCs w:val="18"/>
              </w:rPr>
            </w:pPr>
            <w:r w:rsidRPr="009B6B4B">
              <w:rPr>
                <w:rFonts w:asciiTheme="majorHAnsi" w:hAnsiTheme="majorHAnsi" w:cstheme="majorHAnsi"/>
                <w:sz w:val="18"/>
                <w:szCs w:val="18"/>
              </w:rPr>
              <w:t>7</w:t>
            </w:r>
          </w:p>
        </w:tc>
        <w:tc>
          <w:tcPr>
            <w:tcW w:w="5359" w:type="dxa"/>
          </w:tcPr>
          <w:p w14:paraId="636078F6" w14:textId="77777777" w:rsidR="00D86BC0" w:rsidRPr="009B6B4B" w:rsidRDefault="00D86BC0" w:rsidP="00411D14">
            <w:pPr>
              <w:keepNext/>
              <w:spacing w:before="0" w:after="0"/>
              <w:rPr>
                <w:rFonts w:asciiTheme="majorHAnsi" w:hAnsiTheme="majorHAnsi" w:cstheme="majorHAnsi"/>
                <w:sz w:val="18"/>
                <w:szCs w:val="18"/>
              </w:rPr>
            </w:pPr>
            <w:r w:rsidRPr="009B6B4B">
              <w:rPr>
                <w:rFonts w:asciiTheme="majorHAnsi" w:hAnsiTheme="majorHAnsi" w:cstheme="majorHAnsi"/>
                <w:sz w:val="18"/>
                <w:szCs w:val="18"/>
              </w:rPr>
              <w:t>Guria Regional Centre (Ozurgeti)</w:t>
            </w:r>
          </w:p>
        </w:tc>
        <w:tc>
          <w:tcPr>
            <w:tcW w:w="879" w:type="dxa"/>
          </w:tcPr>
          <w:p w14:paraId="070D658A" w14:textId="77777777" w:rsidR="00D86BC0" w:rsidRPr="009B6B4B" w:rsidRDefault="00D86BC0" w:rsidP="00411D14">
            <w:pPr>
              <w:spacing w:before="0" w:after="0"/>
              <w:ind w:right="86"/>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772" w:type="dxa"/>
          </w:tcPr>
          <w:p w14:paraId="27FD0F63" w14:textId="77777777" w:rsidR="00D86BC0" w:rsidRPr="009B6B4B" w:rsidRDefault="00D86BC0" w:rsidP="00411D14">
            <w:pPr>
              <w:spacing w:before="0" w:after="0"/>
              <w:ind w:right="-20"/>
              <w:jc w:val="center"/>
              <w:rPr>
                <w:rFonts w:asciiTheme="majorHAnsi" w:hAnsiTheme="majorHAnsi" w:cstheme="majorHAnsi"/>
                <w:sz w:val="18"/>
                <w:szCs w:val="18"/>
              </w:rPr>
            </w:pPr>
            <w:r w:rsidRPr="009B6B4B">
              <w:rPr>
                <w:rFonts w:asciiTheme="majorHAnsi" w:hAnsiTheme="majorHAnsi" w:cstheme="majorHAnsi"/>
                <w:sz w:val="18"/>
                <w:szCs w:val="18"/>
              </w:rPr>
              <w:t>1</w:t>
            </w:r>
          </w:p>
        </w:tc>
      </w:tr>
      <w:tr w:rsidR="00D86BC0" w:rsidRPr="009B6B4B" w14:paraId="6F819C99" w14:textId="77777777" w:rsidTr="00411D14">
        <w:tc>
          <w:tcPr>
            <w:tcW w:w="419" w:type="dxa"/>
          </w:tcPr>
          <w:p w14:paraId="7AD58C0E" w14:textId="77777777" w:rsidR="00D86BC0" w:rsidRPr="009B6B4B" w:rsidRDefault="00D86BC0" w:rsidP="00411D14">
            <w:pPr>
              <w:keepNext/>
              <w:spacing w:before="0" w:after="0"/>
              <w:jc w:val="right"/>
              <w:rPr>
                <w:rFonts w:asciiTheme="majorHAnsi" w:hAnsiTheme="majorHAnsi" w:cstheme="majorHAnsi"/>
                <w:sz w:val="18"/>
                <w:szCs w:val="18"/>
              </w:rPr>
            </w:pPr>
            <w:r w:rsidRPr="009B6B4B">
              <w:rPr>
                <w:rFonts w:asciiTheme="majorHAnsi" w:hAnsiTheme="majorHAnsi" w:cstheme="majorHAnsi"/>
                <w:sz w:val="18"/>
                <w:szCs w:val="18"/>
              </w:rPr>
              <w:t>8</w:t>
            </w:r>
          </w:p>
        </w:tc>
        <w:tc>
          <w:tcPr>
            <w:tcW w:w="5359" w:type="dxa"/>
          </w:tcPr>
          <w:p w14:paraId="6D6AFFED" w14:textId="77777777" w:rsidR="00D86BC0" w:rsidRPr="009B6B4B" w:rsidRDefault="00D86BC0" w:rsidP="00411D14">
            <w:pPr>
              <w:keepNext/>
              <w:spacing w:before="0" w:after="0"/>
              <w:rPr>
                <w:rFonts w:asciiTheme="majorHAnsi" w:hAnsiTheme="majorHAnsi" w:cstheme="majorHAnsi"/>
                <w:sz w:val="18"/>
                <w:szCs w:val="18"/>
              </w:rPr>
            </w:pPr>
            <w:r w:rsidRPr="009B6B4B">
              <w:rPr>
                <w:rFonts w:asciiTheme="majorHAnsi" w:hAnsiTheme="majorHAnsi" w:cstheme="majorHAnsi"/>
                <w:sz w:val="18"/>
                <w:szCs w:val="18"/>
              </w:rPr>
              <w:t>Samtskhe-Javakheti Regional Centre (Akhaltsikhe)</w:t>
            </w:r>
          </w:p>
        </w:tc>
        <w:tc>
          <w:tcPr>
            <w:tcW w:w="879" w:type="dxa"/>
          </w:tcPr>
          <w:p w14:paraId="3CE91744" w14:textId="77777777" w:rsidR="00D86BC0" w:rsidRPr="009B6B4B" w:rsidRDefault="00D86BC0" w:rsidP="00411D14">
            <w:pPr>
              <w:spacing w:before="0" w:after="0"/>
              <w:ind w:right="86"/>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772" w:type="dxa"/>
          </w:tcPr>
          <w:p w14:paraId="552E6265" w14:textId="77777777" w:rsidR="00D86BC0" w:rsidRPr="009B6B4B" w:rsidRDefault="00D86BC0" w:rsidP="00411D14">
            <w:pPr>
              <w:spacing w:before="0" w:after="0"/>
              <w:ind w:right="-20"/>
              <w:jc w:val="center"/>
              <w:rPr>
                <w:rFonts w:asciiTheme="majorHAnsi" w:hAnsiTheme="majorHAnsi" w:cstheme="majorHAnsi"/>
                <w:sz w:val="18"/>
                <w:szCs w:val="18"/>
              </w:rPr>
            </w:pPr>
            <w:r w:rsidRPr="009B6B4B">
              <w:rPr>
                <w:rFonts w:asciiTheme="majorHAnsi" w:hAnsiTheme="majorHAnsi" w:cstheme="majorHAnsi"/>
                <w:sz w:val="18"/>
                <w:szCs w:val="18"/>
              </w:rPr>
              <w:t>2</w:t>
            </w:r>
          </w:p>
        </w:tc>
      </w:tr>
      <w:tr w:rsidR="00D86BC0" w:rsidRPr="009B6B4B" w14:paraId="06F7AC8A" w14:textId="77777777" w:rsidTr="00411D14">
        <w:tc>
          <w:tcPr>
            <w:tcW w:w="419" w:type="dxa"/>
          </w:tcPr>
          <w:p w14:paraId="5A61869A" w14:textId="77777777" w:rsidR="00D86BC0" w:rsidRPr="009B6B4B" w:rsidRDefault="00D86BC0" w:rsidP="00411D14">
            <w:pPr>
              <w:keepNext/>
              <w:spacing w:before="0" w:after="0"/>
              <w:jc w:val="right"/>
              <w:rPr>
                <w:rFonts w:asciiTheme="majorHAnsi" w:hAnsiTheme="majorHAnsi" w:cstheme="majorHAnsi"/>
                <w:sz w:val="18"/>
                <w:szCs w:val="18"/>
              </w:rPr>
            </w:pPr>
            <w:r w:rsidRPr="009B6B4B">
              <w:rPr>
                <w:rFonts w:asciiTheme="majorHAnsi" w:hAnsiTheme="majorHAnsi" w:cstheme="majorHAnsi"/>
                <w:sz w:val="18"/>
                <w:szCs w:val="18"/>
              </w:rPr>
              <w:t>9</w:t>
            </w:r>
          </w:p>
        </w:tc>
        <w:tc>
          <w:tcPr>
            <w:tcW w:w="5359" w:type="dxa"/>
          </w:tcPr>
          <w:p w14:paraId="6A75A6DF" w14:textId="77777777" w:rsidR="00D86BC0" w:rsidRPr="009B6B4B" w:rsidRDefault="00D86BC0" w:rsidP="00411D14">
            <w:pPr>
              <w:keepNext/>
              <w:spacing w:before="0" w:after="0"/>
              <w:rPr>
                <w:rFonts w:asciiTheme="majorHAnsi" w:hAnsiTheme="majorHAnsi" w:cstheme="majorHAnsi"/>
                <w:sz w:val="18"/>
                <w:szCs w:val="18"/>
              </w:rPr>
            </w:pPr>
            <w:r w:rsidRPr="009B6B4B">
              <w:rPr>
                <w:rFonts w:asciiTheme="majorHAnsi" w:hAnsiTheme="majorHAnsi" w:cstheme="majorHAnsi"/>
                <w:sz w:val="18"/>
                <w:szCs w:val="18"/>
              </w:rPr>
              <w:t>Mtskheta Mtianeti Regional Centre (Mtskheta)</w:t>
            </w:r>
          </w:p>
        </w:tc>
        <w:tc>
          <w:tcPr>
            <w:tcW w:w="879" w:type="dxa"/>
          </w:tcPr>
          <w:p w14:paraId="3E8FAC8D" w14:textId="77777777" w:rsidR="00D86BC0" w:rsidRPr="009B6B4B" w:rsidRDefault="00D86BC0" w:rsidP="00411D14">
            <w:pPr>
              <w:spacing w:before="0" w:after="0"/>
              <w:ind w:right="86"/>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772" w:type="dxa"/>
          </w:tcPr>
          <w:p w14:paraId="28DB7A83" w14:textId="77777777" w:rsidR="00D86BC0" w:rsidRPr="009B6B4B" w:rsidRDefault="00D86BC0" w:rsidP="00411D14">
            <w:pPr>
              <w:spacing w:before="0" w:after="0"/>
              <w:ind w:right="-20"/>
              <w:jc w:val="center"/>
              <w:rPr>
                <w:rFonts w:asciiTheme="majorHAnsi" w:hAnsiTheme="majorHAnsi" w:cstheme="majorHAnsi"/>
                <w:sz w:val="18"/>
                <w:szCs w:val="18"/>
              </w:rPr>
            </w:pPr>
            <w:r w:rsidRPr="009B6B4B">
              <w:rPr>
                <w:rFonts w:asciiTheme="majorHAnsi" w:hAnsiTheme="majorHAnsi" w:cstheme="majorHAnsi"/>
                <w:sz w:val="18"/>
                <w:szCs w:val="18"/>
              </w:rPr>
              <w:t>1</w:t>
            </w:r>
          </w:p>
        </w:tc>
      </w:tr>
      <w:tr w:rsidR="00D86BC0" w:rsidRPr="009B6B4B" w14:paraId="33092FEA" w14:textId="77777777" w:rsidTr="00411D14">
        <w:tc>
          <w:tcPr>
            <w:tcW w:w="419" w:type="dxa"/>
          </w:tcPr>
          <w:p w14:paraId="66A2DF68" w14:textId="77777777" w:rsidR="00D86BC0" w:rsidRPr="009B6B4B" w:rsidRDefault="00D86BC0" w:rsidP="00411D14">
            <w:pPr>
              <w:keepNext/>
              <w:spacing w:before="0" w:after="0"/>
              <w:jc w:val="right"/>
              <w:rPr>
                <w:rFonts w:asciiTheme="majorHAnsi" w:hAnsiTheme="majorHAnsi" w:cstheme="majorHAnsi"/>
                <w:sz w:val="18"/>
                <w:szCs w:val="18"/>
              </w:rPr>
            </w:pPr>
            <w:r w:rsidRPr="009B6B4B">
              <w:rPr>
                <w:rFonts w:asciiTheme="majorHAnsi" w:hAnsiTheme="majorHAnsi" w:cstheme="majorHAnsi"/>
                <w:sz w:val="18"/>
                <w:szCs w:val="18"/>
              </w:rPr>
              <w:t>10</w:t>
            </w:r>
          </w:p>
        </w:tc>
        <w:tc>
          <w:tcPr>
            <w:tcW w:w="5359" w:type="dxa"/>
          </w:tcPr>
          <w:p w14:paraId="1161783E" w14:textId="77777777" w:rsidR="00D86BC0" w:rsidRPr="009B6B4B" w:rsidRDefault="00D86BC0" w:rsidP="00411D14">
            <w:pPr>
              <w:keepNext/>
              <w:spacing w:before="0" w:after="0"/>
              <w:rPr>
                <w:rFonts w:asciiTheme="majorHAnsi" w:hAnsiTheme="majorHAnsi" w:cstheme="majorHAnsi"/>
                <w:sz w:val="18"/>
                <w:szCs w:val="18"/>
              </w:rPr>
            </w:pPr>
            <w:r w:rsidRPr="009B6B4B">
              <w:rPr>
                <w:rFonts w:asciiTheme="majorHAnsi" w:hAnsiTheme="majorHAnsi" w:cstheme="majorHAnsi"/>
                <w:sz w:val="18"/>
                <w:szCs w:val="18"/>
              </w:rPr>
              <w:t>Racha-Lechkhumi, Kvemo Svaneti Regional Centre (Ambrolauri)</w:t>
            </w:r>
          </w:p>
        </w:tc>
        <w:tc>
          <w:tcPr>
            <w:tcW w:w="879" w:type="dxa"/>
          </w:tcPr>
          <w:p w14:paraId="634EA5BB" w14:textId="77777777" w:rsidR="00D86BC0" w:rsidRPr="009B6B4B" w:rsidRDefault="00D86BC0" w:rsidP="00411D14">
            <w:pPr>
              <w:spacing w:before="0" w:after="0"/>
              <w:ind w:right="86"/>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772" w:type="dxa"/>
          </w:tcPr>
          <w:p w14:paraId="5B38F483" w14:textId="77777777" w:rsidR="00D86BC0" w:rsidRPr="009B6B4B" w:rsidRDefault="00D86BC0" w:rsidP="00411D14">
            <w:pPr>
              <w:spacing w:before="0" w:after="0"/>
              <w:ind w:right="-20"/>
              <w:jc w:val="center"/>
              <w:rPr>
                <w:rFonts w:asciiTheme="majorHAnsi" w:hAnsiTheme="majorHAnsi" w:cstheme="majorHAnsi"/>
                <w:sz w:val="18"/>
                <w:szCs w:val="18"/>
              </w:rPr>
            </w:pPr>
            <w:r w:rsidRPr="009B6B4B">
              <w:rPr>
                <w:rFonts w:asciiTheme="majorHAnsi" w:hAnsiTheme="majorHAnsi" w:cstheme="majorHAnsi"/>
                <w:sz w:val="18"/>
                <w:szCs w:val="18"/>
              </w:rPr>
              <w:t>2</w:t>
            </w:r>
          </w:p>
        </w:tc>
      </w:tr>
      <w:tr w:rsidR="00D86BC0" w:rsidRPr="009B6B4B" w14:paraId="55FA9F8C" w14:textId="77777777" w:rsidTr="00411D14">
        <w:tc>
          <w:tcPr>
            <w:tcW w:w="419" w:type="dxa"/>
          </w:tcPr>
          <w:p w14:paraId="027FF42F" w14:textId="77777777" w:rsidR="00D86BC0" w:rsidRPr="009B6B4B" w:rsidRDefault="00D86BC0" w:rsidP="00411D14">
            <w:pPr>
              <w:keepNext/>
              <w:spacing w:before="0" w:after="0"/>
              <w:jc w:val="right"/>
              <w:rPr>
                <w:rFonts w:asciiTheme="majorHAnsi" w:hAnsiTheme="majorHAnsi" w:cstheme="majorHAnsi"/>
                <w:sz w:val="18"/>
                <w:szCs w:val="18"/>
              </w:rPr>
            </w:pPr>
            <w:r w:rsidRPr="009B6B4B">
              <w:rPr>
                <w:rFonts w:asciiTheme="majorHAnsi" w:hAnsiTheme="majorHAnsi" w:cstheme="majorHAnsi"/>
                <w:sz w:val="18"/>
                <w:szCs w:val="18"/>
              </w:rPr>
              <w:t>11</w:t>
            </w:r>
          </w:p>
        </w:tc>
        <w:tc>
          <w:tcPr>
            <w:tcW w:w="5359" w:type="dxa"/>
          </w:tcPr>
          <w:p w14:paraId="01C77031" w14:textId="77777777" w:rsidR="00D86BC0" w:rsidRPr="009B6B4B" w:rsidRDefault="00D86BC0" w:rsidP="00411D14">
            <w:pPr>
              <w:keepNext/>
              <w:spacing w:before="0" w:after="0"/>
              <w:rPr>
                <w:rFonts w:asciiTheme="majorHAnsi" w:hAnsiTheme="majorHAnsi" w:cstheme="majorHAnsi"/>
                <w:sz w:val="18"/>
                <w:szCs w:val="18"/>
              </w:rPr>
            </w:pPr>
            <w:r w:rsidRPr="009B6B4B">
              <w:rPr>
                <w:rFonts w:asciiTheme="majorHAnsi" w:hAnsiTheme="majorHAnsi" w:cstheme="majorHAnsi"/>
                <w:sz w:val="18"/>
                <w:szCs w:val="18"/>
              </w:rPr>
              <w:t>Branch of Adjara (Batumi)</w:t>
            </w:r>
          </w:p>
        </w:tc>
        <w:tc>
          <w:tcPr>
            <w:tcW w:w="879" w:type="dxa"/>
          </w:tcPr>
          <w:p w14:paraId="5B27B55C" w14:textId="77777777" w:rsidR="00D86BC0" w:rsidRPr="009B6B4B" w:rsidRDefault="00D86BC0" w:rsidP="00411D14">
            <w:pPr>
              <w:spacing w:before="0" w:after="0"/>
              <w:ind w:right="86"/>
              <w:jc w:val="center"/>
              <w:rPr>
                <w:rFonts w:asciiTheme="majorHAnsi" w:hAnsiTheme="majorHAnsi" w:cstheme="majorHAnsi"/>
                <w:sz w:val="18"/>
                <w:szCs w:val="18"/>
              </w:rPr>
            </w:pPr>
            <w:r w:rsidRPr="009B6B4B">
              <w:rPr>
                <w:rFonts w:asciiTheme="majorHAnsi" w:hAnsiTheme="majorHAnsi" w:cstheme="majorHAnsi"/>
                <w:sz w:val="18"/>
                <w:szCs w:val="18"/>
              </w:rPr>
              <w:t>5</w:t>
            </w:r>
          </w:p>
        </w:tc>
        <w:tc>
          <w:tcPr>
            <w:tcW w:w="772" w:type="dxa"/>
          </w:tcPr>
          <w:p w14:paraId="1D6565AF" w14:textId="77777777" w:rsidR="00D86BC0" w:rsidRPr="009B6B4B" w:rsidRDefault="00D86BC0" w:rsidP="00411D14">
            <w:pPr>
              <w:spacing w:before="0" w:after="0"/>
              <w:ind w:right="-20"/>
              <w:jc w:val="center"/>
              <w:rPr>
                <w:rFonts w:asciiTheme="majorHAnsi" w:hAnsiTheme="majorHAnsi" w:cstheme="majorHAnsi"/>
                <w:sz w:val="18"/>
                <w:szCs w:val="18"/>
              </w:rPr>
            </w:pPr>
            <w:r w:rsidRPr="009B6B4B">
              <w:rPr>
                <w:rFonts w:asciiTheme="majorHAnsi" w:hAnsiTheme="majorHAnsi" w:cstheme="majorHAnsi"/>
                <w:sz w:val="18"/>
                <w:szCs w:val="18"/>
              </w:rPr>
              <w:t>2</w:t>
            </w:r>
          </w:p>
        </w:tc>
      </w:tr>
      <w:tr w:rsidR="00D86BC0" w:rsidRPr="009B6B4B" w14:paraId="64450D3E" w14:textId="77777777" w:rsidTr="00411D14">
        <w:tc>
          <w:tcPr>
            <w:tcW w:w="419" w:type="dxa"/>
          </w:tcPr>
          <w:p w14:paraId="0AC7A7D0" w14:textId="77777777" w:rsidR="00D86BC0" w:rsidRPr="009B6B4B" w:rsidRDefault="00D86BC0" w:rsidP="00411D14">
            <w:pPr>
              <w:spacing w:before="0" w:after="0"/>
              <w:rPr>
                <w:rFonts w:asciiTheme="majorHAnsi" w:hAnsiTheme="majorHAnsi" w:cstheme="majorHAnsi"/>
                <w:b/>
                <w:bCs/>
                <w:i/>
                <w:iCs/>
                <w:sz w:val="18"/>
                <w:szCs w:val="18"/>
              </w:rPr>
            </w:pPr>
          </w:p>
        </w:tc>
        <w:tc>
          <w:tcPr>
            <w:tcW w:w="5359" w:type="dxa"/>
          </w:tcPr>
          <w:p w14:paraId="287D83E5" w14:textId="77777777" w:rsidR="00D86BC0" w:rsidRPr="009B6B4B" w:rsidRDefault="00D86BC0" w:rsidP="00411D14">
            <w:pPr>
              <w:spacing w:before="0" w:after="0"/>
              <w:jc w:val="left"/>
              <w:rPr>
                <w:rFonts w:asciiTheme="majorHAnsi" w:hAnsiTheme="majorHAnsi" w:cstheme="majorHAnsi"/>
                <w:b/>
                <w:bCs/>
                <w:i/>
                <w:iCs/>
                <w:sz w:val="18"/>
                <w:szCs w:val="18"/>
              </w:rPr>
            </w:pPr>
            <w:r w:rsidRPr="009B6B4B">
              <w:rPr>
                <w:rFonts w:asciiTheme="majorHAnsi" w:hAnsiTheme="majorHAnsi" w:cstheme="majorHAnsi"/>
                <w:b/>
                <w:bCs/>
                <w:i/>
                <w:iCs/>
                <w:sz w:val="18"/>
                <w:szCs w:val="18"/>
              </w:rPr>
              <w:t>Subtotal</w:t>
            </w:r>
          </w:p>
        </w:tc>
        <w:tc>
          <w:tcPr>
            <w:tcW w:w="879" w:type="dxa"/>
          </w:tcPr>
          <w:p w14:paraId="7239BDE8" w14:textId="77777777" w:rsidR="00D86BC0" w:rsidRPr="009B6B4B" w:rsidRDefault="00D86BC0" w:rsidP="00411D14">
            <w:pPr>
              <w:spacing w:before="0" w:after="0"/>
              <w:ind w:right="86"/>
              <w:jc w:val="center"/>
              <w:rPr>
                <w:rFonts w:asciiTheme="majorHAnsi" w:hAnsiTheme="majorHAnsi" w:cstheme="majorHAnsi"/>
                <w:b/>
                <w:bCs/>
                <w:i/>
                <w:iCs/>
                <w:sz w:val="18"/>
                <w:szCs w:val="18"/>
              </w:rPr>
            </w:pPr>
            <w:r w:rsidRPr="009B6B4B">
              <w:rPr>
                <w:rFonts w:asciiTheme="majorHAnsi" w:hAnsiTheme="majorHAnsi" w:cstheme="majorHAnsi"/>
                <w:b/>
                <w:bCs/>
                <w:i/>
                <w:iCs/>
                <w:sz w:val="18"/>
                <w:szCs w:val="18"/>
              </w:rPr>
              <w:t>51</w:t>
            </w:r>
          </w:p>
        </w:tc>
        <w:tc>
          <w:tcPr>
            <w:tcW w:w="772" w:type="dxa"/>
          </w:tcPr>
          <w:p w14:paraId="2C3765B1" w14:textId="77777777" w:rsidR="00D86BC0" w:rsidRPr="009B6B4B" w:rsidRDefault="00D86BC0" w:rsidP="00411D14">
            <w:pPr>
              <w:spacing w:before="0" w:after="0"/>
              <w:ind w:right="-20"/>
              <w:jc w:val="center"/>
              <w:rPr>
                <w:rFonts w:asciiTheme="majorHAnsi" w:hAnsiTheme="majorHAnsi" w:cstheme="majorHAnsi"/>
                <w:b/>
                <w:bCs/>
                <w:i/>
                <w:iCs/>
                <w:sz w:val="18"/>
                <w:szCs w:val="18"/>
              </w:rPr>
            </w:pPr>
            <w:r w:rsidRPr="009B6B4B">
              <w:rPr>
                <w:rFonts w:asciiTheme="majorHAnsi" w:hAnsiTheme="majorHAnsi" w:cstheme="majorHAnsi"/>
                <w:b/>
                <w:bCs/>
                <w:i/>
                <w:iCs/>
                <w:sz w:val="18"/>
                <w:szCs w:val="18"/>
              </w:rPr>
              <w:t>34</w:t>
            </w:r>
          </w:p>
        </w:tc>
      </w:tr>
      <w:tr w:rsidR="00D86BC0" w:rsidRPr="009B6B4B" w14:paraId="7F95AC32" w14:textId="77777777" w:rsidTr="00411D14">
        <w:tc>
          <w:tcPr>
            <w:tcW w:w="419" w:type="dxa"/>
          </w:tcPr>
          <w:p w14:paraId="4819EA7A" w14:textId="77777777" w:rsidR="00D86BC0" w:rsidRPr="009B6B4B" w:rsidRDefault="00D86BC0" w:rsidP="00411D14">
            <w:pPr>
              <w:spacing w:before="0" w:after="0"/>
              <w:rPr>
                <w:rFonts w:asciiTheme="majorHAnsi" w:hAnsiTheme="majorHAnsi" w:cstheme="majorHAnsi"/>
                <w:b/>
                <w:bCs/>
                <w:sz w:val="18"/>
                <w:szCs w:val="18"/>
              </w:rPr>
            </w:pPr>
          </w:p>
        </w:tc>
        <w:tc>
          <w:tcPr>
            <w:tcW w:w="5359" w:type="dxa"/>
          </w:tcPr>
          <w:p w14:paraId="254513D4" w14:textId="77777777" w:rsidR="00D86BC0" w:rsidRPr="009B6B4B" w:rsidRDefault="00D86BC0" w:rsidP="00411D14">
            <w:pPr>
              <w:spacing w:before="0" w:after="0"/>
              <w:jc w:val="left"/>
              <w:rPr>
                <w:rFonts w:asciiTheme="majorHAnsi" w:hAnsiTheme="majorHAnsi" w:cstheme="majorHAnsi"/>
                <w:b/>
                <w:bCs/>
                <w:sz w:val="18"/>
                <w:szCs w:val="18"/>
              </w:rPr>
            </w:pPr>
            <w:r w:rsidRPr="009B6B4B">
              <w:rPr>
                <w:rFonts w:asciiTheme="majorHAnsi" w:hAnsiTheme="majorHAnsi" w:cstheme="majorHAnsi"/>
                <w:b/>
                <w:bCs/>
                <w:sz w:val="18"/>
                <w:szCs w:val="18"/>
              </w:rPr>
              <w:t>Total</w:t>
            </w:r>
          </w:p>
        </w:tc>
        <w:tc>
          <w:tcPr>
            <w:tcW w:w="879" w:type="dxa"/>
          </w:tcPr>
          <w:p w14:paraId="661666C2" w14:textId="77777777" w:rsidR="00D86BC0" w:rsidRPr="009B6B4B" w:rsidRDefault="00D86BC0" w:rsidP="00411D14">
            <w:pPr>
              <w:spacing w:before="0" w:after="0"/>
              <w:ind w:right="86"/>
              <w:jc w:val="center"/>
              <w:rPr>
                <w:rFonts w:asciiTheme="majorHAnsi" w:hAnsiTheme="majorHAnsi" w:cstheme="majorHAnsi"/>
                <w:b/>
                <w:bCs/>
                <w:sz w:val="18"/>
                <w:szCs w:val="18"/>
              </w:rPr>
            </w:pPr>
            <w:r w:rsidRPr="009B6B4B">
              <w:rPr>
                <w:rFonts w:asciiTheme="majorHAnsi" w:hAnsiTheme="majorHAnsi" w:cstheme="majorHAnsi"/>
                <w:b/>
                <w:bCs/>
                <w:sz w:val="18"/>
                <w:szCs w:val="18"/>
              </w:rPr>
              <w:t>102</w:t>
            </w:r>
          </w:p>
        </w:tc>
        <w:tc>
          <w:tcPr>
            <w:tcW w:w="772" w:type="dxa"/>
          </w:tcPr>
          <w:p w14:paraId="047109E8" w14:textId="77777777" w:rsidR="00D86BC0" w:rsidRPr="009B6B4B" w:rsidRDefault="00D86BC0" w:rsidP="00411D14">
            <w:pPr>
              <w:spacing w:before="0" w:after="0"/>
              <w:ind w:right="-20"/>
              <w:jc w:val="center"/>
              <w:rPr>
                <w:rFonts w:asciiTheme="majorHAnsi" w:hAnsiTheme="majorHAnsi" w:cstheme="majorHAnsi"/>
                <w:b/>
                <w:bCs/>
                <w:sz w:val="18"/>
                <w:szCs w:val="18"/>
              </w:rPr>
            </w:pPr>
            <w:r w:rsidRPr="009B6B4B">
              <w:rPr>
                <w:rFonts w:asciiTheme="majorHAnsi" w:hAnsiTheme="majorHAnsi" w:cstheme="majorHAnsi"/>
                <w:b/>
                <w:bCs/>
                <w:sz w:val="18"/>
                <w:szCs w:val="18"/>
              </w:rPr>
              <w:t>72</w:t>
            </w:r>
          </w:p>
        </w:tc>
      </w:tr>
    </w:tbl>
    <w:p w14:paraId="2BFBECBB" w14:textId="77777777" w:rsidR="00D86BC0" w:rsidRPr="009B6B4B" w:rsidRDefault="00D86BC0" w:rsidP="00D86BC0">
      <w:pPr>
        <w:spacing w:after="120"/>
        <w:rPr>
          <w:rFonts w:asciiTheme="majorHAnsi" w:hAnsiTheme="majorHAnsi" w:cstheme="majorHAnsi"/>
        </w:rPr>
      </w:pPr>
      <w:r w:rsidRPr="009B6B4B">
        <w:rPr>
          <w:rFonts w:asciiTheme="majorHAnsi" w:hAnsiTheme="majorHAnsi" w:cstheme="majorHAnsi"/>
        </w:rPr>
        <w:t>The contracted positions to be filled are</w:t>
      </w:r>
    </w:p>
    <w:p w14:paraId="7AB5916E" w14:textId="77777777" w:rsidR="00D86BC0" w:rsidRPr="009B6B4B" w:rsidRDefault="00D86BC0" w:rsidP="00C33370">
      <w:pPr>
        <w:pStyle w:val="ListParagraph"/>
        <w:numPr>
          <w:ilvl w:val="0"/>
          <w:numId w:val="96"/>
        </w:numPr>
        <w:tabs>
          <w:tab w:val="right" w:pos="5387"/>
        </w:tabs>
        <w:spacing w:after="120"/>
        <w:rPr>
          <w:rFonts w:asciiTheme="majorHAnsi" w:hAnsiTheme="majorHAnsi" w:cstheme="majorHAnsi"/>
          <w:sz w:val="20"/>
          <w:szCs w:val="20"/>
          <w:lang w:val="en-GB"/>
        </w:rPr>
      </w:pPr>
      <w:r w:rsidRPr="009B6B4B">
        <w:rPr>
          <w:rFonts w:asciiTheme="majorHAnsi" w:hAnsiTheme="majorHAnsi" w:cstheme="majorHAnsi"/>
          <w:sz w:val="20"/>
          <w:szCs w:val="20"/>
          <w:lang w:val="en-GB"/>
        </w:rPr>
        <w:t>Head of Regional Centre</w:t>
      </w:r>
      <w:r w:rsidRPr="009B6B4B">
        <w:rPr>
          <w:rFonts w:asciiTheme="majorHAnsi" w:hAnsiTheme="majorHAnsi" w:cstheme="majorHAnsi"/>
          <w:sz w:val="20"/>
          <w:szCs w:val="20"/>
          <w:lang w:val="en-GB"/>
        </w:rPr>
        <w:tab/>
        <w:t>7 positions</w:t>
      </w:r>
    </w:p>
    <w:p w14:paraId="22991E73" w14:textId="77777777" w:rsidR="00D86BC0" w:rsidRPr="009B6B4B" w:rsidRDefault="00D86BC0" w:rsidP="00C33370">
      <w:pPr>
        <w:pStyle w:val="ListParagraph"/>
        <w:numPr>
          <w:ilvl w:val="0"/>
          <w:numId w:val="96"/>
        </w:numPr>
        <w:tabs>
          <w:tab w:val="right" w:pos="5387"/>
        </w:tabs>
        <w:spacing w:after="120"/>
        <w:rPr>
          <w:rFonts w:asciiTheme="majorHAnsi" w:hAnsiTheme="majorHAnsi" w:cstheme="majorHAnsi"/>
          <w:sz w:val="20"/>
          <w:szCs w:val="20"/>
          <w:lang w:val="en-GB"/>
        </w:rPr>
      </w:pPr>
      <w:r w:rsidRPr="009B6B4B">
        <w:rPr>
          <w:rFonts w:asciiTheme="majorHAnsi" w:hAnsiTheme="majorHAnsi" w:cstheme="majorHAnsi"/>
          <w:sz w:val="20"/>
          <w:szCs w:val="20"/>
          <w:lang w:val="en-GB"/>
        </w:rPr>
        <w:t>Employment Specialist</w:t>
      </w:r>
      <w:r w:rsidRPr="009B6B4B">
        <w:rPr>
          <w:rFonts w:asciiTheme="majorHAnsi" w:hAnsiTheme="majorHAnsi" w:cstheme="majorHAnsi"/>
          <w:sz w:val="20"/>
          <w:szCs w:val="20"/>
          <w:lang w:val="en-GB"/>
        </w:rPr>
        <w:tab/>
        <w:t>13 positions</w:t>
      </w:r>
    </w:p>
    <w:p w14:paraId="6731F46C" w14:textId="77777777" w:rsidR="00D86BC0" w:rsidRPr="009B6B4B" w:rsidRDefault="00D86BC0" w:rsidP="00C33370">
      <w:pPr>
        <w:pStyle w:val="ListParagraph"/>
        <w:numPr>
          <w:ilvl w:val="0"/>
          <w:numId w:val="96"/>
        </w:numPr>
        <w:tabs>
          <w:tab w:val="right" w:pos="5387"/>
        </w:tabs>
        <w:spacing w:after="120"/>
        <w:rPr>
          <w:rFonts w:asciiTheme="majorHAnsi" w:hAnsiTheme="majorHAnsi" w:cstheme="majorHAnsi"/>
          <w:sz w:val="20"/>
          <w:szCs w:val="20"/>
          <w:lang w:val="en-GB"/>
        </w:rPr>
      </w:pPr>
      <w:r w:rsidRPr="009B6B4B">
        <w:rPr>
          <w:rFonts w:asciiTheme="majorHAnsi" w:hAnsiTheme="majorHAnsi" w:cstheme="majorHAnsi"/>
          <w:sz w:val="20"/>
          <w:szCs w:val="20"/>
          <w:lang w:val="en-GB"/>
        </w:rPr>
        <w:t>Supportive Employment Consultant</w:t>
      </w:r>
      <w:r w:rsidRPr="009B6B4B">
        <w:rPr>
          <w:rFonts w:asciiTheme="majorHAnsi" w:hAnsiTheme="majorHAnsi" w:cstheme="majorHAnsi"/>
          <w:sz w:val="20"/>
          <w:szCs w:val="20"/>
          <w:lang w:val="en-GB"/>
        </w:rPr>
        <w:tab/>
        <w:t>16 positions</w:t>
      </w:r>
    </w:p>
    <w:p w14:paraId="027ABA7D" w14:textId="77777777" w:rsidR="00D86BC0" w:rsidRPr="009B6B4B" w:rsidRDefault="00D86BC0" w:rsidP="00C33370">
      <w:pPr>
        <w:pStyle w:val="ListParagraph"/>
        <w:numPr>
          <w:ilvl w:val="0"/>
          <w:numId w:val="96"/>
        </w:numPr>
        <w:tabs>
          <w:tab w:val="right" w:pos="5387"/>
        </w:tabs>
        <w:spacing w:after="120"/>
        <w:rPr>
          <w:rFonts w:asciiTheme="majorHAnsi" w:hAnsiTheme="majorHAnsi" w:cstheme="majorHAnsi"/>
          <w:sz w:val="20"/>
          <w:szCs w:val="20"/>
          <w:lang w:val="en-GB"/>
        </w:rPr>
      </w:pPr>
      <w:r w:rsidRPr="009B6B4B">
        <w:rPr>
          <w:rFonts w:asciiTheme="majorHAnsi" w:hAnsiTheme="majorHAnsi" w:cstheme="majorHAnsi"/>
          <w:sz w:val="20"/>
          <w:szCs w:val="20"/>
          <w:lang w:val="en-GB"/>
        </w:rPr>
        <w:t>Career Guidance Specialist</w:t>
      </w:r>
      <w:r w:rsidRPr="009B6B4B">
        <w:rPr>
          <w:rFonts w:asciiTheme="majorHAnsi" w:hAnsiTheme="majorHAnsi" w:cstheme="majorHAnsi"/>
          <w:sz w:val="20"/>
          <w:szCs w:val="20"/>
          <w:lang w:val="en-GB"/>
        </w:rPr>
        <w:tab/>
        <w:t>15 positions</w:t>
      </w:r>
    </w:p>
    <w:p w14:paraId="12E60874" w14:textId="77777777" w:rsidR="00245A4A" w:rsidRPr="009B6B4B" w:rsidRDefault="00245A4A" w:rsidP="00245A4A">
      <w:pPr>
        <w:spacing w:after="120"/>
        <w:rPr>
          <w:rFonts w:asciiTheme="majorHAnsi" w:hAnsiTheme="majorHAnsi" w:cstheme="majorHAnsi"/>
          <w:b/>
          <w:bCs/>
        </w:rPr>
      </w:pPr>
      <w:r w:rsidRPr="009B6B4B">
        <w:rPr>
          <w:rFonts w:asciiTheme="majorHAnsi" w:hAnsiTheme="majorHAnsi" w:cstheme="majorHAnsi"/>
          <w:b/>
          <w:bCs/>
        </w:rPr>
        <w:t>Preliminary assessments and observations with respect to project implementation</w:t>
      </w:r>
    </w:p>
    <w:p w14:paraId="1DDF1359" w14:textId="77777777" w:rsidR="00245A4A" w:rsidRPr="009B6B4B" w:rsidRDefault="00245A4A" w:rsidP="00245A4A">
      <w:pPr>
        <w:spacing w:after="120"/>
        <w:rPr>
          <w:rFonts w:asciiTheme="majorHAnsi" w:hAnsiTheme="majorHAnsi" w:cstheme="majorHAnsi"/>
        </w:rPr>
      </w:pPr>
      <w:r w:rsidRPr="009B6B4B">
        <w:rPr>
          <w:rFonts w:asciiTheme="majorHAnsi" w:hAnsiTheme="majorHAnsi" w:cstheme="majorHAnsi"/>
        </w:rPr>
        <w:t>The start of the project falls in a transitional period where important political and organisational adjustments take place in the field of employment and labour market policy. The TA sees this is an opportunity for making a relevant impact in this field and contributing to a successful completion of the SRPC.</w:t>
      </w:r>
    </w:p>
    <w:p w14:paraId="11F60292" w14:textId="77777777" w:rsidR="00245A4A" w:rsidRPr="009B6B4B" w:rsidRDefault="00245A4A" w:rsidP="00245A4A">
      <w:pPr>
        <w:spacing w:after="120"/>
        <w:rPr>
          <w:rFonts w:asciiTheme="majorHAnsi" w:eastAsia="Times New Roman" w:hAnsiTheme="majorHAnsi" w:cstheme="majorHAnsi"/>
        </w:rPr>
      </w:pPr>
      <w:r w:rsidRPr="009B6B4B">
        <w:rPr>
          <w:rFonts w:asciiTheme="majorHAnsi" w:hAnsiTheme="majorHAnsi" w:cstheme="majorHAnsi"/>
          <w:u w:val="single"/>
        </w:rPr>
        <w:t>Adjusted indicator for the Sector Reform Performance Contract (SRPC):</w:t>
      </w:r>
      <w:r w:rsidRPr="009B6B4B">
        <w:rPr>
          <w:rFonts w:asciiTheme="majorHAnsi" w:hAnsiTheme="majorHAnsi" w:cstheme="majorHAnsi"/>
        </w:rPr>
        <w:t xml:space="preserve"> The transition to the SESA raises questions </w:t>
      </w:r>
      <w:r w:rsidRPr="009B6B4B">
        <w:rPr>
          <w:rFonts w:asciiTheme="majorHAnsi" w:eastAsia="Times New Roman" w:hAnsiTheme="majorHAnsi" w:cstheme="majorHAnsi"/>
        </w:rPr>
        <w:t>of how this indicator can be verified under the new organisational structure. This issue is of utmost r</w:t>
      </w:r>
      <w:r w:rsidRPr="009B6B4B">
        <w:rPr>
          <w:rFonts w:asciiTheme="majorHAnsi" w:hAnsiTheme="majorHAnsi" w:cstheme="majorHAnsi"/>
        </w:rPr>
        <w:t xml:space="preserve">elevance for compliance with the conditionalities for Budget Support. </w:t>
      </w:r>
      <w:r w:rsidRPr="009B6B4B">
        <w:rPr>
          <w:rFonts w:asciiTheme="majorHAnsi" w:hAnsiTheme="majorHAnsi" w:cstheme="majorHAnsi"/>
          <w:bCs/>
        </w:rPr>
        <w:t xml:space="preserve">The target set for the indicator 2.1 </w:t>
      </w:r>
      <w:r w:rsidRPr="009B6B4B">
        <w:rPr>
          <w:rFonts w:asciiTheme="majorHAnsi" w:hAnsiTheme="majorHAnsi" w:cstheme="majorHAnsi"/>
        </w:rPr>
        <w:t xml:space="preserve">for budget support under the SRPC requires for 2019 that the New Service Model be provided in at least 30% of the territorial units nationwide. This target was reported as met to the Interim Review Mission of the SRPC in December 2019. According to the </w:t>
      </w:r>
      <w:r w:rsidRPr="009B6B4B">
        <w:rPr>
          <w:rFonts w:asciiTheme="majorHAnsi" w:eastAsia="Times New Roman" w:hAnsiTheme="majorHAnsi" w:cstheme="majorHAnsi"/>
        </w:rPr>
        <w:t>MoIDPHLSA 21 out of 69 district offices applied the NSM under the old organisational structure.</w:t>
      </w:r>
    </w:p>
    <w:p w14:paraId="25CD4839" w14:textId="77777777" w:rsidR="00245A4A" w:rsidRPr="009B6B4B" w:rsidRDefault="00245A4A" w:rsidP="00245A4A">
      <w:pPr>
        <w:spacing w:after="120"/>
        <w:rPr>
          <w:rFonts w:asciiTheme="majorHAnsi" w:hAnsiTheme="majorHAnsi" w:cstheme="majorHAnsi"/>
          <w:bCs/>
        </w:rPr>
      </w:pPr>
      <w:r w:rsidRPr="009B6B4B">
        <w:rPr>
          <w:rFonts w:asciiTheme="majorHAnsi" w:hAnsiTheme="majorHAnsi" w:cstheme="majorHAnsi"/>
        </w:rPr>
        <w:t>I</w:t>
      </w:r>
      <w:r w:rsidRPr="009B6B4B">
        <w:rPr>
          <w:rFonts w:asciiTheme="majorHAnsi" w:hAnsiTheme="majorHAnsi" w:cstheme="majorHAnsi"/>
          <w:bCs/>
        </w:rPr>
        <w:t xml:space="preserve">n view of the new structure of the SESA with 15 regional offices this indicator needs to be reformulated. The project was informed that </w:t>
      </w:r>
      <w:r w:rsidRPr="009B6B4B">
        <w:rPr>
          <w:rFonts w:asciiTheme="majorHAnsi" w:hAnsiTheme="majorHAnsi" w:cstheme="majorHAnsi"/>
        </w:rPr>
        <w:t>8 of them are supposed to apply the New Service Model (NSM). It needs to be clarified how the 21 district offices of the previous ESS are related to the new structure of the SESA.</w:t>
      </w:r>
    </w:p>
    <w:p w14:paraId="4F587A7D" w14:textId="77777777" w:rsidR="00245A4A" w:rsidRPr="009B6B4B" w:rsidRDefault="00245A4A" w:rsidP="00245A4A">
      <w:pPr>
        <w:spacing w:after="120"/>
        <w:rPr>
          <w:rFonts w:asciiTheme="majorHAnsi" w:hAnsiTheme="majorHAnsi" w:cstheme="majorHAnsi"/>
          <w:bCs/>
        </w:rPr>
      </w:pPr>
      <w:r w:rsidRPr="009B6B4B">
        <w:rPr>
          <w:rFonts w:asciiTheme="majorHAnsi" w:hAnsiTheme="majorHAnsi" w:cstheme="majorHAnsi"/>
          <w:u w:val="single"/>
        </w:rPr>
        <w:t>Access to SESA in remote regions:</w:t>
      </w:r>
      <w:r w:rsidRPr="009B6B4B">
        <w:rPr>
          <w:rFonts w:asciiTheme="majorHAnsi" w:hAnsiTheme="majorHAnsi" w:cstheme="majorHAnsi"/>
        </w:rPr>
        <w:t xml:space="preserve"> The transition from the previous structure with 69 offices at the district level to a structure with 15 offices at the regional level raises the issue of how the services previously provided by the local SSA offices will be provided countrywide at the level of smaller municipalities or in remote areas. The current planning is to offer the services on a mobile basis. It has also been agreed with the SSA that its local offices will support the Agency with the registration of jobseekers in the Worknet. This can obviously be only a provisional solution until the Worknet has been upgraded and the SESA works independently of the SSA.</w:t>
      </w:r>
    </w:p>
    <w:p w14:paraId="105FE7B4" w14:textId="77777777" w:rsidR="00245A4A" w:rsidRPr="009B6B4B" w:rsidRDefault="00245A4A" w:rsidP="00245A4A">
      <w:pPr>
        <w:spacing w:after="120"/>
        <w:rPr>
          <w:rFonts w:asciiTheme="majorHAnsi" w:hAnsiTheme="majorHAnsi" w:cstheme="majorHAnsi"/>
        </w:rPr>
      </w:pPr>
      <w:r w:rsidRPr="009B6B4B">
        <w:rPr>
          <w:rFonts w:asciiTheme="majorHAnsi" w:hAnsiTheme="majorHAnsi" w:cstheme="majorHAnsi"/>
          <w:u w:val="single"/>
        </w:rPr>
        <w:lastRenderedPageBreak/>
        <w:t>Identification of unemployed persons among job-seekers:</w:t>
      </w:r>
      <w:r w:rsidRPr="009B6B4B">
        <w:rPr>
          <w:rFonts w:asciiTheme="majorHAnsi" w:hAnsiTheme="majorHAnsi" w:cstheme="majorHAnsi"/>
        </w:rPr>
        <w:t xml:space="preserve"> Currently the SSA/ESS does not differentiate between job-seekers and unemployed. Recipients of Targeted Social Assistance (TSA) are obliged to register as jobseekers in the Worknet without any further compulsory activation steps. As any individual in Georgia who holds the status of socially vulnerable must register in the Worknet and create a job seeker’s profile, the number registered as job-seekers increased considerably, when this rule was introduced.</w:t>
      </w:r>
      <w:r w:rsidRPr="009B6B4B">
        <w:rPr>
          <w:rStyle w:val="FootnoteReference"/>
          <w:rFonts w:asciiTheme="majorHAnsi" w:hAnsiTheme="majorHAnsi" w:cstheme="majorHAnsi"/>
          <w:szCs w:val="16"/>
        </w:rPr>
        <w:footnoteReference w:id="2"/>
      </w:r>
      <w:r w:rsidRPr="009B6B4B">
        <w:rPr>
          <w:rFonts w:asciiTheme="majorHAnsi" w:hAnsiTheme="majorHAnsi" w:cstheme="majorHAnsi"/>
        </w:rPr>
        <w:t xml:space="preserve"> However, there is no way to identify how many of them are actually looking for work and count as unemployed, even more so as this rule applies also to those recipients of TSA who are not capable to work at all, e.g. due to health reasons. This is an obstacle to the development of a well targeted employment policy and ALMP measures. The TA proposes to address this issue at the beginning of the implementation phase under Results 4.1 and 4.2 which aim at the revision of the NSM and the improvement of ALMP measures.</w:t>
      </w:r>
    </w:p>
    <w:p w14:paraId="4A489325" w14:textId="77777777" w:rsidR="00245A4A" w:rsidRPr="009B6B4B" w:rsidRDefault="00245A4A" w:rsidP="00245A4A">
      <w:pPr>
        <w:spacing w:after="120"/>
        <w:rPr>
          <w:rFonts w:asciiTheme="majorHAnsi" w:hAnsiTheme="majorHAnsi" w:cstheme="majorHAnsi"/>
        </w:rPr>
      </w:pPr>
      <w:r w:rsidRPr="009B6B4B">
        <w:rPr>
          <w:rFonts w:asciiTheme="majorHAnsi" w:hAnsiTheme="majorHAnsi" w:cstheme="majorHAnsi"/>
        </w:rPr>
        <w:t>It is advisable that the new agency works on this basis from its start. The draft Employment Law from December 2018 provides the necessary definitions of unemployed and job-seekers. Currently job-seekers are classified into 4 groups</w:t>
      </w:r>
    </w:p>
    <w:p w14:paraId="5D41D977" w14:textId="77777777" w:rsidR="00245A4A" w:rsidRPr="009B6B4B" w:rsidRDefault="00245A4A" w:rsidP="00245A4A">
      <w:pPr>
        <w:pStyle w:val="ListParagraph"/>
        <w:numPr>
          <w:ilvl w:val="0"/>
          <w:numId w:val="16"/>
        </w:numPr>
        <w:tabs>
          <w:tab w:val="right" w:pos="5387"/>
        </w:tabs>
        <w:spacing w:after="120"/>
        <w:rPr>
          <w:rFonts w:asciiTheme="majorHAnsi" w:hAnsiTheme="majorHAnsi" w:cstheme="majorHAnsi"/>
          <w:sz w:val="20"/>
          <w:szCs w:val="20"/>
          <w:lang w:val="en-GB"/>
        </w:rPr>
      </w:pPr>
      <w:r w:rsidRPr="009B6B4B">
        <w:rPr>
          <w:rFonts w:asciiTheme="majorHAnsi" w:hAnsiTheme="majorHAnsi" w:cstheme="majorHAnsi"/>
          <w:sz w:val="20"/>
          <w:szCs w:val="20"/>
          <w:lang w:val="en-GB"/>
        </w:rPr>
        <w:t>Group 1: Employed individuals who are looking for a new job</w:t>
      </w:r>
    </w:p>
    <w:p w14:paraId="4240A111" w14:textId="77777777" w:rsidR="00245A4A" w:rsidRPr="009B6B4B" w:rsidRDefault="00245A4A" w:rsidP="00245A4A">
      <w:pPr>
        <w:pStyle w:val="ListParagraph"/>
        <w:numPr>
          <w:ilvl w:val="0"/>
          <w:numId w:val="16"/>
        </w:numPr>
        <w:tabs>
          <w:tab w:val="right" w:pos="5387"/>
        </w:tabs>
        <w:spacing w:after="120"/>
        <w:rPr>
          <w:rFonts w:asciiTheme="majorHAnsi" w:hAnsiTheme="majorHAnsi" w:cstheme="majorHAnsi"/>
          <w:sz w:val="20"/>
          <w:szCs w:val="20"/>
          <w:lang w:val="en-GB"/>
        </w:rPr>
      </w:pPr>
      <w:r w:rsidRPr="009B6B4B">
        <w:rPr>
          <w:rFonts w:asciiTheme="majorHAnsi" w:hAnsiTheme="majorHAnsi" w:cstheme="majorHAnsi"/>
          <w:sz w:val="20"/>
          <w:szCs w:val="20"/>
          <w:lang w:val="en-GB"/>
        </w:rPr>
        <w:t>Group 2: Unemployed, who possess certain skills and experience and are easy to employ</w:t>
      </w:r>
    </w:p>
    <w:p w14:paraId="446FE629" w14:textId="77777777" w:rsidR="00245A4A" w:rsidRPr="009B6B4B" w:rsidRDefault="00245A4A" w:rsidP="00245A4A">
      <w:pPr>
        <w:pStyle w:val="ListParagraph"/>
        <w:numPr>
          <w:ilvl w:val="0"/>
          <w:numId w:val="16"/>
        </w:numPr>
        <w:tabs>
          <w:tab w:val="right" w:pos="5387"/>
        </w:tabs>
        <w:spacing w:after="120"/>
        <w:rPr>
          <w:rFonts w:asciiTheme="majorHAnsi" w:hAnsiTheme="majorHAnsi" w:cstheme="majorHAnsi"/>
          <w:sz w:val="20"/>
          <w:szCs w:val="20"/>
          <w:lang w:val="en-GB"/>
        </w:rPr>
      </w:pPr>
      <w:r w:rsidRPr="009B6B4B">
        <w:rPr>
          <w:rFonts w:asciiTheme="majorHAnsi" w:hAnsiTheme="majorHAnsi" w:cstheme="majorHAnsi"/>
          <w:sz w:val="20"/>
          <w:szCs w:val="20"/>
          <w:lang w:val="en-GB"/>
        </w:rPr>
        <w:t>Group 3: Individuals who are able to work but require additional support to improve their skills set</w:t>
      </w:r>
    </w:p>
    <w:p w14:paraId="13DD9CB2" w14:textId="77777777" w:rsidR="00245A4A" w:rsidRPr="009B6B4B" w:rsidRDefault="00245A4A" w:rsidP="00245A4A">
      <w:pPr>
        <w:pStyle w:val="ListParagraph"/>
        <w:numPr>
          <w:ilvl w:val="0"/>
          <w:numId w:val="16"/>
        </w:numPr>
        <w:tabs>
          <w:tab w:val="right" w:pos="5387"/>
        </w:tabs>
        <w:spacing w:after="120"/>
        <w:rPr>
          <w:rFonts w:asciiTheme="majorHAnsi" w:hAnsiTheme="majorHAnsi" w:cstheme="majorHAnsi"/>
          <w:sz w:val="20"/>
          <w:szCs w:val="20"/>
          <w:lang w:val="en-GB"/>
        </w:rPr>
      </w:pPr>
      <w:r w:rsidRPr="009B6B4B">
        <w:rPr>
          <w:rFonts w:asciiTheme="majorHAnsi" w:hAnsiTheme="majorHAnsi" w:cstheme="majorHAnsi"/>
          <w:sz w:val="20"/>
          <w:szCs w:val="20"/>
          <w:lang w:val="en-GB"/>
        </w:rPr>
        <w:t>Group 4: Unemployed job seekers belonging to the pool of “hard to employ” individuals, that require significant support and active involvement from the side of SSA</w:t>
      </w:r>
    </w:p>
    <w:p w14:paraId="37D11E6C" w14:textId="77777777" w:rsidR="00245A4A" w:rsidRPr="009B6B4B" w:rsidRDefault="00245A4A" w:rsidP="00245A4A">
      <w:pPr>
        <w:spacing w:after="120"/>
        <w:rPr>
          <w:rFonts w:asciiTheme="majorHAnsi" w:hAnsiTheme="majorHAnsi" w:cstheme="majorHAnsi"/>
        </w:rPr>
      </w:pPr>
      <w:r w:rsidRPr="009B6B4B">
        <w:rPr>
          <w:rFonts w:asciiTheme="majorHAnsi" w:hAnsiTheme="majorHAnsi" w:cstheme="majorHAnsi"/>
        </w:rPr>
        <w:t xml:space="preserve">Technically this could be done in the Worknet registration by </w:t>
      </w:r>
      <w:r w:rsidRPr="009B6B4B">
        <w:rPr>
          <w:rFonts w:asciiTheme="majorHAnsi" w:hAnsiTheme="majorHAnsi" w:cstheme="majorHAnsi"/>
          <w:color w:val="000000"/>
        </w:rPr>
        <w:t>adding a variable (unemployed / employed) above the current categories of job-seekers</w:t>
      </w:r>
      <w:r w:rsidRPr="009B6B4B">
        <w:rPr>
          <w:rFonts w:asciiTheme="majorHAnsi" w:hAnsiTheme="majorHAnsi" w:cstheme="majorHAnsi"/>
        </w:rPr>
        <w:t xml:space="preserve">. As individuals under Group 1 are employed, this would apply to Group 3. Regarding Group 4 it has to be decided to what extent they are unemployed or clients, who need assistance from the SSA to overcome social / health problems, before mediation or participation in ALMP measures of the SESA become relevant. The planned upgrading and expansion of the Worknet with new software would be the suitable occasion for this task. </w:t>
      </w:r>
      <w:r w:rsidRPr="009B6B4B">
        <w:rPr>
          <w:rFonts w:asciiTheme="majorHAnsi" w:hAnsiTheme="majorHAnsi" w:cstheme="majorHAnsi"/>
          <w:color w:val="000000"/>
        </w:rPr>
        <w:t>In addition to the already existing modules (employers and jobseekers) further modules (case management, analytical module, digital services for clients, etc.) will be elaborated.</w:t>
      </w:r>
    </w:p>
    <w:p w14:paraId="6C88F331" w14:textId="77777777" w:rsidR="00245A4A" w:rsidRPr="009B6B4B" w:rsidRDefault="00245A4A" w:rsidP="00245A4A">
      <w:pPr>
        <w:pStyle w:val="Heading3"/>
        <w:ind w:left="720" w:hanging="720"/>
        <w:rPr>
          <w:rFonts w:asciiTheme="majorHAnsi" w:hAnsiTheme="majorHAnsi" w:cstheme="majorHAnsi"/>
        </w:rPr>
      </w:pPr>
      <w:bookmarkStart w:id="36" w:name="_Toc32330022"/>
      <w:r w:rsidRPr="009B6B4B">
        <w:rPr>
          <w:rFonts w:asciiTheme="majorHAnsi" w:hAnsiTheme="majorHAnsi" w:cstheme="majorHAnsi"/>
        </w:rPr>
        <w:t>Component 4 Implementation</w:t>
      </w:r>
      <w:bookmarkEnd w:id="36"/>
    </w:p>
    <w:p w14:paraId="5CE69676"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 xml:space="preserve">The TA project is building on the results of previous projects, mainly the 4-year EUVEGE project concluded in November 2017 and the EU twinning project </w:t>
      </w:r>
      <w:r w:rsidRPr="009B6B4B">
        <w:rPr>
          <w:rFonts w:asciiTheme="majorHAnsi" w:hAnsiTheme="majorHAnsi" w:cstheme="majorHAnsi"/>
          <w:i/>
        </w:rPr>
        <w:t>Capacity Building of the Employment Support Services in Georgia</w:t>
      </w:r>
      <w:r w:rsidRPr="009B6B4B">
        <w:rPr>
          <w:rFonts w:asciiTheme="majorHAnsi" w:hAnsiTheme="majorHAnsi" w:cstheme="majorHAnsi"/>
        </w:rPr>
        <w:t xml:space="preserve"> implemented from August 2015 to January 2017. The New Employment Service Model was developed in 2015/2016 with the assistance of these projects.</w:t>
      </w:r>
    </w:p>
    <w:p w14:paraId="152709DB"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The SRPC on Skills Development and Matching for Labour Market Needs includes also two twinning projects running in parallel to this project. One of them working on quality assurance of provision and qualifications with the NCEQE and the other one with the MoIDPLHSA to enhance the Georgian Occupational Safety and Health (OSH) legislation.</w:t>
      </w:r>
    </w:p>
    <w:p w14:paraId="15B1D9FF"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Activities under this Component will also be coordinated with those of other donors (ILO, UN Women, IOM, GIZ, FES) to create synergies and avoid duplication or contradictory approaches to the issues.</w:t>
      </w:r>
    </w:p>
    <w:p w14:paraId="6304D165" w14:textId="4067D2CC"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 xml:space="preserve">In view of the 4-year time frame of the project and possible new political and </w:t>
      </w:r>
      <w:r w:rsidR="009B6B4B" w:rsidRPr="009B6B4B">
        <w:rPr>
          <w:rFonts w:asciiTheme="majorHAnsi" w:hAnsiTheme="majorHAnsi" w:cstheme="majorHAnsi"/>
        </w:rPr>
        <w:t>economic</w:t>
      </w:r>
      <w:r w:rsidRPr="009B6B4B">
        <w:rPr>
          <w:rFonts w:asciiTheme="majorHAnsi" w:hAnsiTheme="majorHAnsi" w:cstheme="majorHAnsi"/>
        </w:rPr>
        <w:t xml:space="preserve"> developments the following outline of planned project activities might need adjustments to upcoming new priorities. The TA will react flexibly to such changes which cannot be anticipated during the Inception Phase.</w:t>
      </w:r>
    </w:p>
    <w:p w14:paraId="4AE1EDA7" w14:textId="77777777" w:rsidR="00245A4A" w:rsidRPr="009B6B4B" w:rsidRDefault="00245A4A" w:rsidP="00245A4A">
      <w:pPr>
        <w:keepNext/>
        <w:spacing w:before="0" w:after="120"/>
        <w:rPr>
          <w:rFonts w:asciiTheme="majorHAnsi" w:hAnsiTheme="majorHAnsi" w:cstheme="majorHAnsi"/>
          <w:b/>
        </w:rPr>
      </w:pPr>
      <w:r w:rsidRPr="009B6B4B">
        <w:rPr>
          <w:rFonts w:asciiTheme="majorHAnsi" w:hAnsiTheme="majorHAnsi" w:cstheme="majorHAnsi"/>
          <w:b/>
        </w:rPr>
        <w:t>Result 4.1: Revised New Service Model (NSM) put in place in the SESA offices at central and regional level</w:t>
      </w:r>
    </w:p>
    <w:p w14:paraId="5866F0F7"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Activities under this result will be taken up immediately at the beginning of the implementation phase since they are of utmost importance to ensure a successful start of the Agency. As just mentioned, this result is also relevant with respect to the redefinition of indicator 2.1 of the SRPC.</w:t>
      </w:r>
    </w:p>
    <w:p w14:paraId="003710A5" w14:textId="77777777" w:rsidR="00245A4A" w:rsidRPr="009B6B4B" w:rsidRDefault="00245A4A" w:rsidP="00245A4A">
      <w:pPr>
        <w:keepNext/>
        <w:spacing w:before="0" w:after="120"/>
        <w:rPr>
          <w:rFonts w:asciiTheme="majorHAnsi" w:hAnsiTheme="majorHAnsi" w:cstheme="majorHAnsi"/>
          <w:b/>
          <w:bCs/>
          <w:i/>
          <w:iCs/>
        </w:rPr>
      </w:pPr>
      <w:r w:rsidRPr="009B6B4B">
        <w:rPr>
          <w:rFonts w:asciiTheme="majorHAnsi" w:hAnsiTheme="majorHAnsi" w:cstheme="majorHAnsi"/>
          <w:b/>
          <w:bCs/>
          <w:i/>
          <w:iCs/>
        </w:rPr>
        <w:lastRenderedPageBreak/>
        <w:t>Activity 4.1.1: Assess how the current system of the NSM has functioned within the different regional centres and district offices of the previous SSA/ESS, main lessons learnt and issues for improvement</w:t>
      </w:r>
    </w:p>
    <w:p w14:paraId="5B864668"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The assessment of the previous functioning of the NSM is expected to entail important conclusions for its adaptation within the new SESA:</w:t>
      </w:r>
    </w:p>
    <w:p w14:paraId="4947F406" w14:textId="77777777" w:rsidR="00245A4A" w:rsidRPr="009B6B4B" w:rsidRDefault="00245A4A" w:rsidP="00245A4A">
      <w:pPr>
        <w:spacing w:before="0" w:after="120"/>
        <w:ind w:left="360"/>
        <w:rPr>
          <w:rFonts w:asciiTheme="majorHAnsi" w:hAnsiTheme="majorHAnsi" w:cstheme="majorHAnsi"/>
        </w:rPr>
      </w:pPr>
      <w:r w:rsidRPr="009B6B4B">
        <w:rPr>
          <w:rFonts w:asciiTheme="majorHAnsi" w:hAnsiTheme="majorHAnsi" w:cstheme="majorHAnsi"/>
          <w:u w:val="single"/>
        </w:rPr>
        <w:t>Assessment Report</w:t>
      </w:r>
      <w:r w:rsidRPr="009B6B4B">
        <w:rPr>
          <w:rFonts w:asciiTheme="majorHAnsi" w:hAnsiTheme="majorHAnsi" w:cstheme="majorHAnsi"/>
        </w:rPr>
        <w:t>: To assess the functioning of the new service model (NSM), the following activities will be carried out:</w:t>
      </w:r>
    </w:p>
    <w:p w14:paraId="68697626" w14:textId="77777777" w:rsidR="00245A4A" w:rsidRPr="009B6B4B" w:rsidRDefault="00245A4A" w:rsidP="00C33370">
      <w:pPr>
        <w:pStyle w:val="ListParagraph"/>
        <w:numPr>
          <w:ilvl w:val="0"/>
          <w:numId w:val="17"/>
        </w:numPr>
        <w:spacing w:after="120"/>
        <w:ind w:left="821" w:hanging="274"/>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Carry out desk study of the relevant documents including those of previous projects, gather information on the current and planned structure and staffing of the ESS/SESA, on their work methodology, compile documentary and statistical analysis;</w:t>
      </w:r>
    </w:p>
    <w:p w14:paraId="30E68631" w14:textId="77777777" w:rsidR="00245A4A" w:rsidRPr="009B6B4B" w:rsidRDefault="00245A4A" w:rsidP="00C33370">
      <w:pPr>
        <w:pStyle w:val="ListParagraph"/>
        <w:numPr>
          <w:ilvl w:val="0"/>
          <w:numId w:val="17"/>
        </w:numPr>
        <w:spacing w:after="120"/>
        <w:ind w:left="821" w:hanging="274"/>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Hold focus group meetings and structured interviews with MoIDPHLSA and ESS/SESA staff at central and regional level. If possible, representatives of local government, companies and clients will also be included;</w:t>
      </w:r>
    </w:p>
    <w:p w14:paraId="16B6DF58" w14:textId="77777777" w:rsidR="00245A4A" w:rsidRPr="009B6B4B" w:rsidRDefault="00245A4A" w:rsidP="00C33370">
      <w:pPr>
        <w:pStyle w:val="ListParagraph"/>
        <w:numPr>
          <w:ilvl w:val="0"/>
          <w:numId w:val="17"/>
        </w:numPr>
        <w:spacing w:after="120"/>
        <w:ind w:left="810" w:hanging="270"/>
        <w:rPr>
          <w:rFonts w:asciiTheme="majorHAnsi" w:hAnsiTheme="majorHAnsi" w:cstheme="majorHAnsi"/>
          <w:sz w:val="20"/>
          <w:szCs w:val="20"/>
          <w:lang w:val="en-GB"/>
        </w:rPr>
      </w:pPr>
      <w:r w:rsidRPr="009B6B4B">
        <w:rPr>
          <w:rFonts w:asciiTheme="majorHAnsi" w:hAnsiTheme="majorHAnsi" w:cstheme="majorHAnsi"/>
          <w:sz w:val="20"/>
          <w:szCs w:val="20"/>
          <w:lang w:val="en-GB"/>
        </w:rPr>
        <w:t>Carry out field visits to selected regional and local offices</w:t>
      </w:r>
    </w:p>
    <w:p w14:paraId="00A2E8C5" w14:textId="77777777" w:rsidR="00245A4A" w:rsidRPr="009B6B4B" w:rsidRDefault="00245A4A" w:rsidP="00245A4A">
      <w:pPr>
        <w:spacing w:before="0" w:after="120"/>
        <w:ind w:firstLine="360"/>
        <w:rPr>
          <w:rFonts w:asciiTheme="majorHAnsi" w:hAnsiTheme="majorHAnsi" w:cstheme="majorHAnsi"/>
        </w:rPr>
      </w:pPr>
      <w:r w:rsidRPr="009B6B4B">
        <w:rPr>
          <w:rFonts w:asciiTheme="majorHAnsi" w:hAnsiTheme="majorHAnsi" w:cstheme="majorHAnsi"/>
        </w:rPr>
        <w:t>The assessment report needs to answer the following questions:</w:t>
      </w:r>
    </w:p>
    <w:p w14:paraId="04C89115" w14:textId="77777777" w:rsidR="00245A4A" w:rsidRPr="009B6B4B" w:rsidRDefault="00245A4A" w:rsidP="00C33370">
      <w:pPr>
        <w:pStyle w:val="ListParagraph"/>
        <w:numPr>
          <w:ilvl w:val="0"/>
          <w:numId w:val="18"/>
        </w:numPr>
        <w:spacing w:after="120"/>
        <w:ind w:left="821" w:hanging="274"/>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What exactly is the NSM, which documents are valid? Currently there is a number of single documents from various sources, but there doesn’t seem to exist a coherent description of the new work methodology.</w:t>
      </w:r>
    </w:p>
    <w:p w14:paraId="1D7278FF" w14:textId="77777777" w:rsidR="00245A4A" w:rsidRPr="009B6B4B" w:rsidRDefault="00245A4A" w:rsidP="00C33370">
      <w:pPr>
        <w:pStyle w:val="ListParagraph"/>
        <w:numPr>
          <w:ilvl w:val="0"/>
          <w:numId w:val="18"/>
        </w:numPr>
        <w:spacing w:after="120"/>
        <w:ind w:left="821" w:hanging="274"/>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Where and to what extent/effect has the NSM been put into practice until now?</w:t>
      </w:r>
    </w:p>
    <w:p w14:paraId="4B988D9C" w14:textId="77777777" w:rsidR="00245A4A" w:rsidRPr="009B6B4B" w:rsidRDefault="00245A4A" w:rsidP="00C33370">
      <w:pPr>
        <w:pStyle w:val="ListParagraph"/>
        <w:numPr>
          <w:ilvl w:val="0"/>
          <w:numId w:val="18"/>
        </w:numPr>
        <w:spacing w:after="120"/>
        <w:ind w:left="810" w:hanging="270"/>
        <w:rPr>
          <w:rFonts w:asciiTheme="majorHAnsi" w:hAnsiTheme="majorHAnsi" w:cstheme="majorHAnsi"/>
          <w:sz w:val="20"/>
          <w:szCs w:val="20"/>
          <w:lang w:val="en-GB"/>
        </w:rPr>
      </w:pPr>
      <w:r w:rsidRPr="009B6B4B">
        <w:rPr>
          <w:rFonts w:asciiTheme="majorHAnsi" w:hAnsiTheme="majorHAnsi" w:cstheme="majorHAnsi"/>
          <w:sz w:val="20"/>
          <w:szCs w:val="20"/>
          <w:lang w:val="en-GB"/>
        </w:rPr>
        <w:t>Which problems did the implementation face? What are the obstacles for rolling out the new approach to the entire country?</w:t>
      </w:r>
    </w:p>
    <w:p w14:paraId="367D725A" w14:textId="77777777" w:rsidR="00245A4A" w:rsidRPr="009B6B4B" w:rsidRDefault="00245A4A" w:rsidP="00245A4A">
      <w:pPr>
        <w:spacing w:before="0" w:after="120"/>
        <w:ind w:left="450"/>
        <w:rPr>
          <w:rFonts w:asciiTheme="majorHAnsi" w:hAnsiTheme="majorHAnsi" w:cstheme="majorHAnsi"/>
        </w:rPr>
      </w:pPr>
      <w:r w:rsidRPr="009B6B4B">
        <w:rPr>
          <w:rFonts w:asciiTheme="majorHAnsi" w:hAnsiTheme="majorHAnsi" w:cstheme="majorHAnsi"/>
        </w:rPr>
        <w:t>The assessment will form the basis for recommendations on the further development of the new work methodology of the planned SESA.</w:t>
      </w:r>
    </w:p>
    <w:p w14:paraId="0598AC3C" w14:textId="77777777" w:rsidR="00245A4A" w:rsidRPr="009B6B4B" w:rsidRDefault="00245A4A" w:rsidP="00245A4A">
      <w:pPr>
        <w:spacing w:before="0" w:after="120"/>
        <w:ind w:left="450"/>
        <w:rPr>
          <w:rFonts w:asciiTheme="majorHAnsi" w:hAnsiTheme="majorHAnsi" w:cstheme="majorHAnsi"/>
        </w:rPr>
      </w:pPr>
      <w:r w:rsidRPr="009B6B4B">
        <w:rPr>
          <w:rFonts w:asciiTheme="majorHAnsi" w:hAnsiTheme="majorHAnsi" w:cstheme="majorHAnsi"/>
          <w:u w:val="single"/>
        </w:rPr>
        <w:t>Recommendations Report:</w:t>
      </w:r>
      <w:r w:rsidRPr="009B6B4B">
        <w:rPr>
          <w:rFonts w:asciiTheme="majorHAnsi" w:hAnsiTheme="majorHAnsi" w:cstheme="majorHAnsi"/>
        </w:rPr>
        <w:t xml:space="preserve"> The recommendations will draw the conclusions from the assessment of the work done so far within the ESS and will form the starting point for implementing and developing the NSM in the SESA. They should focus on the following topics that can be tackled immediately:</w:t>
      </w:r>
    </w:p>
    <w:p w14:paraId="4D141C7D" w14:textId="77777777" w:rsidR="00245A4A" w:rsidRPr="009B6B4B" w:rsidRDefault="00245A4A" w:rsidP="00C33370">
      <w:pPr>
        <w:pStyle w:val="ListParagraph"/>
        <w:numPr>
          <w:ilvl w:val="1"/>
          <w:numId w:val="19"/>
        </w:numPr>
        <w:spacing w:after="120"/>
        <w:ind w:left="634"/>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How to improve the services offered, in terms of their range as well as their quality;</w:t>
      </w:r>
    </w:p>
    <w:p w14:paraId="1795C513" w14:textId="77777777" w:rsidR="00245A4A" w:rsidRPr="009B6B4B" w:rsidRDefault="00245A4A" w:rsidP="00C33370">
      <w:pPr>
        <w:pStyle w:val="ListParagraph"/>
        <w:numPr>
          <w:ilvl w:val="1"/>
          <w:numId w:val="19"/>
        </w:numPr>
        <w:spacing w:after="120"/>
        <w:ind w:left="634"/>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How to ensure uniformity of availability and provision across the country;</w:t>
      </w:r>
    </w:p>
    <w:p w14:paraId="67B61F53" w14:textId="77777777" w:rsidR="00245A4A" w:rsidRPr="009B6B4B" w:rsidRDefault="00245A4A" w:rsidP="00C33370">
      <w:pPr>
        <w:pStyle w:val="ListParagraph"/>
        <w:numPr>
          <w:ilvl w:val="1"/>
          <w:numId w:val="19"/>
        </w:numPr>
        <w:spacing w:after="120"/>
        <w:ind w:left="634"/>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How to achieve greater effectiveness and efficiency of delivery;</w:t>
      </w:r>
    </w:p>
    <w:p w14:paraId="50DCA08C" w14:textId="77777777" w:rsidR="00245A4A" w:rsidRPr="009B6B4B" w:rsidRDefault="00245A4A" w:rsidP="00C33370">
      <w:pPr>
        <w:pStyle w:val="ListParagraph"/>
        <w:numPr>
          <w:ilvl w:val="1"/>
          <w:numId w:val="19"/>
        </w:numPr>
        <w:spacing w:after="120"/>
        <w:ind w:left="634"/>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How to provide greater integration with other initiatives (education and training, youth services etc.), and performance measurement and monitoring mechanisms;</w:t>
      </w:r>
    </w:p>
    <w:p w14:paraId="3B07FC31" w14:textId="77777777" w:rsidR="00245A4A" w:rsidRPr="009B6B4B" w:rsidRDefault="00245A4A" w:rsidP="00C33370">
      <w:pPr>
        <w:pStyle w:val="ListParagraph"/>
        <w:numPr>
          <w:ilvl w:val="1"/>
          <w:numId w:val="19"/>
        </w:numPr>
        <w:spacing w:after="120"/>
        <w:ind w:left="630"/>
        <w:rPr>
          <w:rFonts w:asciiTheme="majorHAnsi" w:hAnsiTheme="majorHAnsi" w:cstheme="majorHAnsi"/>
          <w:sz w:val="20"/>
          <w:szCs w:val="20"/>
          <w:lang w:val="en-GB"/>
        </w:rPr>
      </w:pPr>
      <w:r w:rsidRPr="009B6B4B">
        <w:rPr>
          <w:rFonts w:asciiTheme="majorHAnsi" w:hAnsiTheme="majorHAnsi" w:cstheme="majorHAnsi"/>
          <w:sz w:val="20"/>
          <w:szCs w:val="20"/>
          <w:lang w:val="en-GB"/>
        </w:rPr>
        <w:t>How to ensure access to services for specific groups (women, youth, long-term unemployed, other hard to employ persons. people in vulnerable situations).</w:t>
      </w:r>
    </w:p>
    <w:p w14:paraId="3C62BBC4" w14:textId="77777777" w:rsidR="00245A4A" w:rsidRPr="009B6B4B" w:rsidRDefault="00245A4A" w:rsidP="00245A4A">
      <w:pPr>
        <w:keepNext/>
        <w:spacing w:before="0" w:after="120"/>
        <w:ind w:left="1134" w:hanging="1134"/>
        <w:rPr>
          <w:rFonts w:asciiTheme="majorHAnsi" w:hAnsiTheme="majorHAnsi" w:cstheme="majorHAnsi"/>
          <w:b/>
          <w:bCs/>
          <w:i/>
          <w:iCs/>
        </w:rPr>
      </w:pPr>
      <w:r w:rsidRPr="009B6B4B">
        <w:rPr>
          <w:rFonts w:asciiTheme="majorHAnsi" w:hAnsiTheme="majorHAnsi" w:cstheme="majorHAnsi"/>
          <w:b/>
          <w:bCs/>
          <w:i/>
          <w:iCs/>
        </w:rPr>
        <w:t>Activity 4.1.2: Advise MoIDPHLSA on the institutional development of the State Employment Support Agency (SESA)</w:t>
      </w:r>
    </w:p>
    <w:p w14:paraId="32CA317C"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To set up a well-functioning SESA in compliance with the SRPC the TA will further elaborate on the topics as proposed in the Recommendations Report for improvement of the NSM and embed them into a comprehensive plan for institutional development of the SESA. To achieve this the following main tasks will be carried out:</w:t>
      </w:r>
    </w:p>
    <w:p w14:paraId="11D92F60" w14:textId="7D399E97" w:rsidR="00245A4A" w:rsidRPr="009B6B4B" w:rsidRDefault="00245A4A" w:rsidP="00C33370">
      <w:pPr>
        <w:pStyle w:val="ListParagraph"/>
        <w:numPr>
          <w:ilvl w:val="0"/>
          <w:numId w:val="20"/>
        </w:numPr>
        <w:spacing w:after="120"/>
        <w:ind w:left="634"/>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Define mandate, objectives, functions, strategy, organisational structure (org</w:t>
      </w:r>
      <w:r w:rsidR="009B6B4B">
        <w:rPr>
          <w:rFonts w:asciiTheme="majorHAnsi" w:hAnsiTheme="majorHAnsi" w:cstheme="majorHAnsi"/>
          <w:sz w:val="20"/>
          <w:szCs w:val="20"/>
          <w:lang w:val="en-GB"/>
        </w:rPr>
        <w:t>anigram</w:t>
      </w:r>
      <w:r w:rsidRPr="009B6B4B">
        <w:rPr>
          <w:rFonts w:asciiTheme="majorHAnsi" w:hAnsiTheme="majorHAnsi" w:cstheme="majorHAnsi"/>
          <w:sz w:val="20"/>
          <w:szCs w:val="20"/>
          <w:lang w:val="en-GB"/>
        </w:rPr>
        <w:t>), job descriptions</w:t>
      </w:r>
    </w:p>
    <w:p w14:paraId="53FB3ABC" w14:textId="77777777" w:rsidR="00245A4A" w:rsidRPr="009B6B4B" w:rsidRDefault="00245A4A" w:rsidP="00C33370">
      <w:pPr>
        <w:pStyle w:val="ListParagraph"/>
        <w:numPr>
          <w:ilvl w:val="0"/>
          <w:numId w:val="20"/>
        </w:numPr>
        <w:spacing w:after="120"/>
        <w:ind w:left="634"/>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Propose a clear division of tasks between administrative functions and mediation (placement or measures) and between the tasks of Employment Specialists and Career Guidance Specialists</w:t>
      </w:r>
    </w:p>
    <w:p w14:paraId="6809155D" w14:textId="77777777" w:rsidR="00245A4A" w:rsidRPr="009B6B4B" w:rsidRDefault="00245A4A" w:rsidP="00C33370">
      <w:pPr>
        <w:pStyle w:val="ListParagraph"/>
        <w:numPr>
          <w:ilvl w:val="0"/>
          <w:numId w:val="20"/>
        </w:numPr>
        <w:spacing w:after="120"/>
        <w:ind w:left="634"/>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Emphasize the placement function through close cooperation with the employers</w:t>
      </w:r>
    </w:p>
    <w:p w14:paraId="3F856D2C" w14:textId="77777777" w:rsidR="00245A4A" w:rsidRPr="009B6B4B" w:rsidRDefault="00245A4A" w:rsidP="00C33370">
      <w:pPr>
        <w:pStyle w:val="ListParagraph"/>
        <w:numPr>
          <w:ilvl w:val="0"/>
          <w:numId w:val="20"/>
        </w:numPr>
        <w:spacing w:after="120"/>
        <w:ind w:left="634"/>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Based on the definition of functions and the local labour market calculate the needed staff size</w:t>
      </w:r>
    </w:p>
    <w:p w14:paraId="7CBA0965" w14:textId="77777777" w:rsidR="00245A4A" w:rsidRPr="009B6B4B" w:rsidRDefault="00245A4A" w:rsidP="00C33370">
      <w:pPr>
        <w:pStyle w:val="ListParagraph"/>
        <w:numPr>
          <w:ilvl w:val="0"/>
          <w:numId w:val="20"/>
        </w:numPr>
        <w:spacing w:after="120"/>
        <w:ind w:left="634"/>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Elaborate a roll out plan for replication of well-functioning employment centres</w:t>
      </w:r>
    </w:p>
    <w:p w14:paraId="080774C9" w14:textId="77777777" w:rsidR="00245A4A" w:rsidRPr="009B6B4B" w:rsidRDefault="00245A4A" w:rsidP="00C33370">
      <w:pPr>
        <w:pStyle w:val="ListParagraph"/>
        <w:numPr>
          <w:ilvl w:val="0"/>
          <w:numId w:val="20"/>
        </w:numPr>
        <w:spacing w:after="120"/>
        <w:ind w:left="634"/>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Develop a plan for Human Resource Development (HRD) and a systematic staff training programme covering all functions (in connection with Result 4.3 Capacity Building)</w:t>
      </w:r>
    </w:p>
    <w:p w14:paraId="2117F7B2" w14:textId="77777777" w:rsidR="00245A4A" w:rsidRPr="009B6B4B" w:rsidRDefault="00245A4A" w:rsidP="00C33370">
      <w:pPr>
        <w:pStyle w:val="ListParagraph"/>
        <w:numPr>
          <w:ilvl w:val="0"/>
          <w:numId w:val="20"/>
        </w:numPr>
        <w:spacing w:after="120"/>
        <w:ind w:left="630"/>
        <w:rPr>
          <w:rFonts w:asciiTheme="majorHAnsi" w:hAnsiTheme="majorHAnsi" w:cstheme="majorHAnsi"/>
          <w:sz w:val="20"/>
          <w:szCs w:val="20"/>
          <w:lang w:val="en-GB"/>
        </w:rPr>
      </w:pPr>
      <w:r w:rsidRPr="009B6B4B">
        <w:rPr>
          <w:rFonts w:asciiTheme="majorHAnsi" w:hAnsiTheme="majorHAnsi" w:cstheme="majorHAnsi"/>
          <w:sz w:val="20"/>
          <w:szCs w:val="20"/>
          <w:lang w:val="en-GB"/>
        </w:rPr>
        <w:lastRenderedPageBreak/>
        <w:t>Build institutional memory – reporting and filing system – management information system</w:t>
      </w:r>
    </w:p>
    <w:p w14:paraId="2F8635BE" w14:textId="77777777" w:rsidR="00245A4A" w:rsidRPr="009B6B4B" w:rsidRDefault="00245A4A" w:rsidP="00245A4A">
      <w:pPr>
        <w:spacing w:after="120"/>
        <w:rPr>
          <w:rFonts w:asciiTheme="majorHAnsi" w:hAnsiTheme="majorHAnsi" w:cstheme="majorHAnsi"/>
        </w:rPr>
      </w:pPr>
      <w:r w:rsidRPr="009B6B4B">
        <w:rPr>
          <w:rFonts w:asciiTheme="majorHAnsi" w:hAnsiTheme="majorHAnsi" w:cstheme="majorHAnsi"/>
        </w:rPr>
        <w:t>Other related tasks to the institutional development will be the provision of recommendations for more effective functioning of the SESA with respect to the drafting of national policies and action plans or necessary legislative changes. The TA will also support the exchange of information and cooperation/coordination of activities with other institutions under the Ministry.</w:t>
      </w:r>
    </w:p>
    <w:p w14:paraId="4AC877D7"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The plan for institutional and human resource development should be discussed and adopted by a series of workshops.</w:t>
      </w:r>
    </w:p>
    <w:p w14:paraId="07AA4754" w14:textId="77777777" w:rsidR="00245A4A" w:rsidRPr="009B6B4B" w:rsidRDefault="00245A4A" w:rsidP="00245A4A">
      <w:pPr>
        <w:keepNext/>
        <w:spacing w:before="0" w:after="120"/>
        <w:ind w:left="1134" w:hanging="1134"/>
        <w:rPr>
          <w:rFonts w:asciiTheme="majorHAnsi" w:hAnsiTheme="majorHAnsi" w:cstheme="majorHAnsi"/>
          <w:b/>
          <w:bCs/>
          <w:i/>
          <w:iCs/>
        </w:rPr>
      </w:pPr>
      <w:r w:rsidRPr="009B6B4B">
        <w:rPr>
          <w:rFonts w:asciiTheme="majorHAnsi" w:hAnsiTheme="majorHAnsi" w:cstheme="majorHAnsi"/>
          <w:b/>
          <w:bCs/>
          <w:i/>
          <w:iCs/>
        </w:rPr>
        <w:t>Activity 4.1.3: Develop detailed instructional materials for the NSM work methodology</w:t>
      </w:r>
    </w:p>
    <w:p w14:paraId="2A7F1B49"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To ensure a country wide unified approach and implementation of the NSM a practical handbook and guidelines need to be drafted for reference of all levels of the new agency. The handbook should have the character of a field manual providing clear-cut instructions on procedures, responsibilities and workflows for all different positions within the SESA free from abstract and theoretical considerations.</w:t>
      </w:r>
    </w:p>
    <w:p w14:paraId="69469B14"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The handbook should further serve as the basis for procedures and guidance materials for planning, implementing, monitoring and evaluation of employment services provided (Activity 4.1.5) and for the development of curricula and training materials in the field of HRD (Activity 4.3.2).</w:t>
      </w:r>
    </w:p>
    <w:p w14:paraId="54B84D1E" w14:textId="77777777" w:rsidR="00245A4A" w:rsidRPr="009B6B4B" w:rsidRDefault="00245A4A" w:rsidP="00245A4A">
      <w:pPr>
        <w:keepNext/>
        <w:spacing w:before="0" w:after="120"/>
        <w:rPr>
          <w:rFonts w:asciiTheme="majorHAnsi" w:hAnsiTheme="majorHAnsi" w:cstheme="majorHAnsi"/>
          <w:b/>
          <w:bCs/>
          <w:i/>
          <w:iCs/>
        </w:rPr>
      </w:pPr>
      <w:r w:rsidRPr="009B6B4B">
        <w:rPr>
          <w:rFonts w:asciiTheme="majorHAnsi" w:hAnsiTheme="majorHAnsi" w:cstheme="majorHAnsi"/>
          <w:b/>
          <w:bCs/>
          <w:i/>
          <w:iCs/>
        </w:rPr>
        <w:t>Activity 4.1.4: Develop an implementation strategy for improving links with local employers/companies as well as local governments in the regions</w:t>
      </w:r>
    </w:p>
    <w:p w14:paraId="3D736598"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To be effective employment policies need to be adjusted to the specific requirements of the region and the local level. For this purpose, the TA will discuss with the Ministry and SESA which regions or sectors are a priority for enhanced employment and labour market policy.</w:t>
      </w:r>
    </w:p>
    <w:p w14:paraId="0F0D4F10"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It will be necessary to identify possible partners from the public and private sector (social partners, NGOs) and assess their suitability and willingness to cooperate with the SESA to develop the regional/local economy and labour market.</w:t>
      </w:r>
    </w:p>
    <w:p w14:paraId="0C9EE04C" w14:textId="77777777" w:rsidR="00245A4A" w:rsidRPr="009B6B4B" w:rsidRDefault="00245A4A" w:rsidP="00245A4A">
      <w:pPr>
        <w:spacing w:before="0" w:after="120"/>
        <w:rPr>
          <w:rFonts w:asciiTheme="majorHAnsi" w:hAnsiTheme="majorHAnsi" w:cstheme="majorHAnsi"/>
          <w:u w:val="single"/>
        </w:rPr>
      </w:pPr>
      <w:r w:rsidRPr="009B6B4B">
        <w:rPr>
          <w:rFonts w:asciiTheme="majorHAnsi" w:hAnsiTheme="majorHAnsi" w:cstheme="majorHAnsi"/>
          <w:u w:val="single"/>
        </w:rPr>
        <w:t>Local Partnerships for Employment</w:t>
      </w:r>
    </w:p>
    <w:p w14:paraId="460F8206"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The TA will inform SESA staff on the specific characteristics of Local Partnerships for Employment (LPE) as a tool for involving local or regional labour market stakeholders in the promotion of employment and consider with them the suitability of this approach in selected regions. As the realisation of a sustainable LPE goes beyond informal meetings with the social partners, it requires careful preparation and involvement of all potential stakeholders. The following steps will be essential:</w:t>
      </w:r>
    </w:p>
    <w:p w14:paraId="5BFC05C8" w14:textId="77777777" w:rsidR="00245A4A" w:rsidRPr="009B6B4B" w:rsidRDefault="00245A4A" w:rsidP="00C33370">
      <w:pPr>
        <w:pStyle w:val="ListParagraph"/>
        <w:numPr>
          <w:ilvl w:val="0"/>
          <w:numId w:val="21"/>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Define target area and target group</w:t>
      </w:r>
    </w:p>
    <w:p w14:paraId="6E76AF2E" w14:textId="77777777" w:rsidR="00245A4A" w:rsidRPr="009B6B4B" w:rsidRDefault="00245A4A" w:rsidP="00C33370">
      <w:pPr>
        <w:pStyle w:val="ListParagraph"/>
        <w:numPr>
          <w:ilvl w:val="0"/>
          <w:numId w:val="21"/>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Identify and mobilise relevant stakeholders in target areas</w:t>
      </w:r>
    </w:p>
    <w:p w14:paraId="5A2B7CA2" w14:textId="77777777" w:rsidR="00245A4A" w:rsidRPr="009B6B4B" w:rsidRDefault="00245A4A" w:rsidP="00C33370">
      <w:pPr>
        <w:pStyle w:val="ListParagraph"/>
        <w:numPr>
          <w:ilvl w:val="0"/>
          <w:numId w:val="21"/>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Design methodology for LPE implementation</w:t>
      </w:r>
    </w:p>
    <w:p w14:paraId="515935AE" w14:textId="77777777" w:rsidR="00245A4A" w:rsidRPr="009B6B4B" w:rsidRDefault="00245A4A" w:rsidP="00C33370">
      <w:pPr>
        <w:pStyle w:val="ListParagraph"/>
        <w:numPr>
          <w:ilvl w:val="0"/>
          <w:numId w:val="21"/>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Implement strategy</w:t>
      </w:r>
    </w:p>
    <w:p w14:paraId="666D4474" w14:textId="77777777" w:rsidR="00245A4A" w:rsidRPr="009B6B4B" w:rsidRDefault="00245A4A" w:rsidP="00C33370">
      <w:pPr>
        <w:pStyle w:val="ListParagraph"/>
        <w:numPr>
          <w:ilvl w:val="0"/>
          <w:numId w:val="21"/>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Elaborate HRD strategy for target area</w:t>
      </w:r>
    </w:p>
    <w:p w14:paraId="08E7F3BB" w14:textId="77777777" w:rsidR="00245A4A" w:rsidRPr="009B6B4B" w:rsidRDefault="00245A4A" w:rsidP="00C33370">
      <w:pPr>
        <w:pStyle w:val="ListParagraph"/>
        <w:numPr>
          <w:ilvl w:val="0"/>
          <w:numId w:val="21"/>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Capacity building for LPEs in target areas</w:t>
      </w:r>
    </w:p>
    <w:p w14:paraId="457DFB64" w14:textId="77777777" w:rsidR="00245A4A" w:rsidRPr="009B6B4B" w:rsidRDefault="00245A4A" w:rsidP="00C33370">
      <w:pPr>
        <w:pStyle w:val="ListParagraph"/>
        <w:numPr>
          <w:ilvl w:val="0"/>
          <w:numId w:val="21"/>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Raise public awareness in target areas</w:t>
      </w:r>
    </w:p>
    <w:p w14:paraId="0D21F67C" w14:textId="77777777" w:rsidR="00245A4A" w:rsidRPr="009B6B4B" w:rsidRDefault="00245A4A" w:rsidP="00C33370">
      <w:pPr>
        <w:pStyle w:val="ListParagraph"/>
        <w:numPr>
          <w:ilvl w:val="0"/>
          <w:numId w:val="21"/>
        </w:numPr>
        <w:spacing w:after="120"/>
        <w:rPr>
          <w:rFonts w:asciiTheme="majorHAnsi" w:hAnsiTheme="majorHAnsi" w:cstheme="majorHAnsi"/>
          <w:sz w:val="20"/>
          <w:szCs w:val="20"/>
          <w:lang w:val="en-GB"/>
        </w:rPr>
      </w:pPr>
      <w:r w:rsidRPr="009B6B4B">
        <w:rPr>
          <w:rFonts w:asciiTheme="majorHAnsi" w:hAnsiTheme="majorHAnsi" w:cstheme="majorHAnsi"/>
          <w:sz w:val="20"/>
          <w:szCs w:val="20"/>
          <w:lang w:val="en-GB"/>
        </w:rPr>
        <w:t>Regularly review progress</w:t>
      </w:r>
    </w:p>
    <w:p w14:paraId="6AF9ADA3"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If deemed realistic, the project in close cooperation with the SESA will select one or two suitable regions and organise meetings and workshops with local stakeholders to inform on the different models for the establishment and organisation of an LPE and finally decide on the most appropriate form to be chosen. The piloting of LPE s should be combined with suitable ALMP measures (Result 4.2.).</w:t>
      </w:r>
    </w:p>
    <w:p w14:paraId="07874812"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lastRenderedPageBreak/>
        <w:t>To identify the most promising regions for replication of successful LPEs analyses prognoses of regional labour markets and should be carried out. In this context it should be ascertained to what extent sophisticated methods of forecasting local/regional labour markets can be applied.</w:t>
      </w:r>
      <w:r w:rsidRPr="009B6B4B">
        <w:rPr>
          <w:rStyle w:val="FootnoteReference"/>
          <w:rFonts w:asciiTheme="majorHAnsi" w:hAnsiTheme="majorHAnsi" w:cstheme="majorHAnsi"/>
          <w:sz w:val="20"/>
        </w:rPr>
        <w:footnoteReference w:id="3"/>
      </w:r>
    </w:p>
    <w:p w14:paraId="6BE485C5" w14:textId="77777777" w:rsidR="00245A4A" w:rsidRPr="009B6B4B" w:rsidRDefault="00245A4A" w:rsidP="00245A4A">
      <w:pPr>
        <w:keepNext/>
        <w:spacing w:before="0" w:after="120"/>
        <w:rPr>
          <w:rFonts w:asciiTheme="majorHAnsi" w:hAnsiTheme="majorHAnsi" w:cstheme="majorHAnsi"/>
          <w:b/>
          <w:bCs/>
          <w:i/>
          <w:iCs/>
        </w:rPr>
      </w:pPr>
      <w:r w:rsidRPr="009B6B4B">
        <w:rPr>
          <w:rFonts w:asciiTheme="majorHAnsi" w:hAnsiTheme="majorHAnsi" w:cstheme="majorHAnsi"/>
          <w:b/>
          <w:bCs/>
          <w:i/>
          <w:iCs/>
        </w:rPr>
        <w:t>Activity 4.1.5: Develop procedures and guidance materials for planning, implementing, monitoring and evaluation of employment services provided</w:t>
      </w:r>
    </w:p>
    <w:p w14:paraId="38ECCF5A"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To complement the handbook should define performance indicators for all functions within the SESA and be complemented by specific and concise guidelines which can serve as a quick reference tool for all SESA employees.</w:t>
      </w:r>
    </w:p>
    <w:p w14:paraId="6FDB820A"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These guidelines should cover registration and profiling of unemployed and job-seekers as well information on their rights and duties, ways of keeping contact with employers to receive information of vacancies and skills demanded. They should also provide guidance on individual and group consulting and give basic information on career guidance and special methods for providing support for various groups of vulnerable people and persons facing particular obstacles in the job market.</w:t>
      </w:r>
    </w:p>
    <w:p w14:paraId="5318AB60" w14:textId="77777777" w:rsidR="00245A4A" w:rsidRPr="009B6B4B" w:rsidRDefault="00245A4A" w:rsidP="00245A4A">
      <w:pPr>
        <w:keepNext/>
        <w:spacing w:before="0" w:after="120"/>
        <w:ind w:left="1134" w:hanging="1134"/>
        <w:rPr>
          <w:rFonts w:asciiTheme="majorHAnsi" w:hAnsiTheme="majorHAnsi" w:cstheme="majorHAnsi"/>
          <w:b/>
          <w:bCs/>
          <w:i/>
          <w:iCs/>
        </w:rPr>
      </w:pPr>
      <w:r w:rsidRPr="009B6B4B">
        <w:rPr>
          <w:rFonts w:asciiTheme="majorHAnsi" w:hAnsiTheme="majorHAnsi" w:cstheme="majorHAnsi"/>
          <w:b/>
          <w:bCs/>
          <w:i/>
          <w:iCs/>
        </w:rPr>
        <w:t>Activity 4.1.6: Develop proposals for increasing public awareness of employment services</w:t>
      </w:r>
    </w:p>
    <w:p w14:paraId="74735185"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This activity is closely connected with the activities described above under Result 1.3.</w:t>
      </w:r>
    </w:p>
    <w:p w14:paraId="070B5EBF" w14:textId="77777777" w:rsidR="00245A4A" w:rsidRPr="009B6B4B" w:rsidRDefault="00245A4A" w:rsidP="0072137A">
      <w:pPr>
        <w:spacing w:before="0" w:after="120"/>
        <w:rPr>
          <w:rFonts w:asciiTheme="majorHAnsi" w:hAnsiTheme="majorHAnsi" w:cstheme="majorHAnsi"/>
        </w:rPr>
      </w:pPr>
      <w:r w:rsidRPr="009B6B4B">
        <w:rPr>
          <w:rFonts w:asciiTheme="majorHAnsi" w:hAnsiTheme="majorHAnsi" w:cstheme="majorHAnsi"/>
        </w:rPr>
        <w:t>The ESS lacked visibility by their clients, both employers and jobseekers. One reason is the lack of sufficient funding for systematic PR activities. Current activities to raise public awareness are:</w:t>
      </w:r>
    </w:p>
    <w:p w14:paraId="5A3E6993" w14:textId="77777777" w:rsidR="00245A4A" w:rsidRPr="009B6B4B" w:rsidRDefault="00245A4A" w:rsidP="00C33370">
      <w:pPr>
        <w:pStyle w:val="ListParagraph"/>
        <w:numPr>
          <w:ilvl w:val="0"/>
          <w:numId w:val="22"/>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organising job fairs</w:t>
      </w:r>
    </w:p>
    <w:p w14:paraId="27652257" w14:textId="77777777" w:rsidR="00245A4A" w:rsidRPr="009B6B4B" w:rsidRDefault="00245A4A" w:rsidP="00C33370">
      <w:pPr>
        <w:pStyle w:val="ListParagraph"/>
        <w:numPr>
          <w:ilvl w:val="0"/>
          <w:numId w:val="22"/>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holding events with employers</w:t>
      </w:r>
    </w:p>
    <w:p w14:paraId="6DE339B2" w14:textId="77777777" w:rsidR="00245A4A" w:rsidRPr="009B6B4B" w:rsidRDefault="00245A4A" w:rsidP="00C33370">
      <w:pPr>
        <w:pStyle w:val="ListParagraph"/>
        <w:numPr>
          <w:ilvl w:val="0"/>
          <w:numId w:val="22"/>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working with all stakeholders, NGOs, media</w:t>
      </w:r>
    </w:p>
    <w:p w14:paraId="4129568D" w14:textId="77777777" w:rsidR="00245A4A" w:rsidRPr="009B6B4B" w:rsidRDefault="00245A4A" w:rsidP="00C33370">
      <w:pPr>
        <w:pStyle w:val="ListParagraph"/>
        <w:numPr>
          <w:ilvl w:val="0"/>
          <w:numId w:val="22"/>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 xml:space="preserve">conducting info tours (only twice a year as there are no additional means available for PR) </w:t>
      </w:r>
    </w:p>
    <w:p w14:paraId="69EA46D9" w14:textId="77777777" w:rsidR="00245A4A" w:rsidRPr="009B6B4B" w:rsidRDefault="00245A4A" w:rsidP="00C33370">
      <w:pPr>
        <w:pStyle w:val="ListParagraph"/>
        <w:numPr>
          <w:ilvl w:val="0"/>
          <w:numId w:val="22"/>
        </w:numPr>
        <w:spacing w:after="120"/>
        <w:rPr>
          <w:rFonts w:asciiTheme="majorHAnsi" w:hAnsiTheme="majorHAnsi" w:cstheme="majorHAnsi"/>
          <w:sz w:val="20"/>
          <w:szCs w:val="20"/>
          <w:lang w:val="en-GB"/>
        </w:rPr>
      </w:pPr>
      <w:r w:rsidRPr="009B6B4B">
        <w:rPr>
          <w:rFonts w:asciiTheme="majorHAnsi" w:hAnsiTheme="majorHAnsi" w:cstheme="majorHAnsi"/>
          <w:sz w:val="20"/>
          <w:szCs w:val="20"/>
          <w:lang w:val="en-GB"/>
        </w:rPr>
        <w:t>using the Worknet to inform by SMS on new services, job fairs, vacancies</w:t>
      </w:r>
    </w:p>
    <w:p w14:paraId="5BACD4B0"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 xml:space="preserve">To improve this situation the TA will elaborate a detailed proposal for raising public awareness and visibility of the SESA and its services, addressing both jobseekers and employers. It will agree with the beneficiary an implementation strategy for increasing public awareness of the SESA and its attractiveness for job-seekers and employers </w:t>
      </w:r>
    </w:p>
    <w:p w14:paraId="10684652"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The TA will make its proposals, provide guidance and pilot PR activities within the frame provided by the overall Communications and Visibility strategy and Action Plan under Result 1.3 and, thereby, ensure coherence of message and approach. This will include specific branding measures for the SESA as well as improvement of the accessibility of Worknet to make it more user friendly and informational to both employers and jobseekers.</w:t>
      </w:r>
    </w:p>
    <w:p w14:paraId="0B5E7E3A"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The public awareness activities need to be implemented with the relevant PR personnel of MoIDPHLSA and the SESA, who will have ownership over the proposal, implementation strategy, campaign and related materials and events.</w:t>
      </w:r>
    </w:p>
    <w:p w14:paraId="431D20A8" w14:textId="77777777" w:rsidR="00245A4A" w:rsidRPr="009B6B4B" w:rsidRDefault="00245A4A" w:rsidP="00245A4A">
      <w:pPr>
        <w:keepNext/>
        <w:numPr>
          <w:ilvl w:val="0"/>
          <w:numId w:val="15"/>
        </w:numPr>
        <w:spacing w:before="0" w:after="120"/>
        <w:jc w:val="left"/>
        <w:rPr>
          <w:rFonts w:asciiTheme="majorHAnsi" w:hAnsiTheme="majorHAnsi" w:cstheme="majorHAnsi"/>
          <w:b/>
          <w:bCs/>
          <w:i/>
          <w:iCs/>
        </w:rPr>
      </w:pPr>
      <w:r w:rsidRPr="009B6B4B">
        <w:rPr>
          <w:rFonts w:asciiTheme="majorHAnsi" w:hAnsiTheme="majorHAnsi" w:cstheme="majorHAnsi"/>
          <w:b/>
          <w:bCs/>
          <w:i/>
          <w:iCs/>
        </w:rPr>
        <w:t>Public information and promotional materials about services</w:t>
      </w:r>
    </w:p>
    <w:p w14:paraId="4F7A9F9A"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To develop and pilot measures for the use of SESA offices for vacancy reporting and recruitment of workers; to produce promotional materials on their services. These could be publications like</w:t>
      </w:r>
    </w:p>
    <w:p w14:paraId="2E49B73B"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Leaflets containing</w:t>
      </w:r>
    </w:p>
    <w:p w14:paraId="5D071591" w14:textId="77777777" w:rsidR="00245A4A" w:rsidRPr="009B6B4B" w:rsidRDefault="00245A4A" w:rsidP="00C33370">
      <w:pPr>
        <w:pStyle w:val="ListParagraph"/>
        <w:numPr>
          <w:ilvl w:val="0"/>
          <w:numId w:val="23"/>
        </w:numPr>
        <w:spacing w:after="120"/>
        <w:ind w:left="720" w:hanging="27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short descriptions of the services and measures provided by the SESA</w:t>
      </w:r>
    </w:p>
    <w:p w14:paraId="73D35249" w14:textId="77777777" w:rsidR="00245A4A" w:rsidRPr="009B6B4B" w:rsidRDefault="00245A4A" w:rsidP="00C33370">
      <w:pPr>
        <w:pStyle w:val="ListParagraph"/>
        <w:numPr>
          <w:ilvl w:val="0"/>
          <w:numId w:val="23"/>
        </w:numPr>
        <w:spacing w:after="120"/>
        <w:ind w:left="720" w:hanging="27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instructions for jobseekers about their rights and duties</w:t>
      </w:r>
    </w:p>
    <w:p w14:paraId="0D08A8F8" w14:textId="77777777" w:rsidR="00245A4A" w:rsidRPr="009B6B4B" w:rsidRDefault="00245A4A" w:rsidP="00C33370">
      <w:pPr>
        <w:pStyle w:val="ListParagraph"/>
        <w:numPr>
          <w:ilvl w:val="0"/>
          <w:numId w:val="23"/>
        </w:numPr>
        <w:spacing w:after="120"/>
        <w:ind w:left="720" w:hanging="27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information for employers on the support provided in filling vacancies</w:t>
      </w:r>
    </w:p>
    <w:p w14:paraId="2046DBAE" w14:textId="77777777" w:rsidR="00245A4A" w:rsidRPr="009B6B4B" w:rsidRDefault="00245A4A" w:rsidP="0072137A">
      <w:pPr>
        <w:spacing w:before="0" w:after="120"/>
        <w:rPr>
          <w:rFonts w:asciiTheme="majorHAnsi" w:hAnsiTheme="majorHAnsi" w:cstheme="majorHAnsi"/>
        </w:rPr>
      </w:pPr>
      <w:r w:rsidRPr="009B6B4B">
        <w:rPr>
          <w:rFonts w:asciiTheme="majorHAnsi" w:hAnsiTheme="majorHAnsi" w:cstheme="majorHAnsi"/>
        </w:rPr>
        <w:t>Target audience: general public, job seekers, employers.</w:t>
      </w:r>
    </w:p>
    <w:p w14:paraId="596674C8" w14:textId="77777777" w:rsidR="00245A4A" w:rsidRPr="009B6B4B" w:rsidRDefault="00245A4A" w:rsidP="0072137A">
      <w:pPr>
        <w:spacing w:before="0" w:after="120"/>
        <w:rPr>
          <w:rFonts w:asciiTheme="majorHAnsi" w:hAnsiTheme="majorHAnsi" w:cstheme="majorHAnsi"/>
        </w:rPr>
      </w:pPr>
      <w:r w:rsidRPr="009B6B4B">
        <w:rPr>
          <w:rFonts w:asciiTheme="majorHAnsi" w:hAnsiTheme="majorHAnsi" w:cstheme="majorHAnsi"/>
        </w:rPr>
        <w:t>Booklet on ALMP measures (catalogue)</w:t>
      </w:r>
    </w:p>
    <w:p w14:paraId="4A9AFCF0" w14:textId="77777777" w:rsidR="00245A4A" w:rsidRPr="009B6B4B" w:rsidRDefault="00245A4A" w:rsidP="00C33370">
      <w:pPr>
        <w:pStyle w:val="ListParagraph"/>
        <w:numPr>
          <w:ilvl w:val="0"/>
          <w:numId w:val="24"/>
        </w:numPr>
        <w:spacing w:after="120"/>
        <w:ind w:left="720" w:hanging="27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description of purpose, content and conditions for participation</w:t>
      </w:r>
    </w:p>
    <w:p w14:paraId="36E66CB0" w14:textId="77777777" w:rsidR="00245A4A" w:rsidRPr="009B6B4B" w:rsidRDefault="00245A4A" w:rsidP="00C33370">
      <w:pPr>
        <w:pStyle w:val="ListParagraph"/>
        <w:numPr>
          <w:ilvl w:val="0"/>
          <w:numId w:val="24"/>
        </w:numPr>
        <w:spacing w:after="120"/>
        <w:ind w:left="720" w:hanging="27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lastRenderedPageBreak/>
        <w:t>short descriptions of the different measures and target groups</w:t>
      </w:r>
    </w:p>
    <w:p w14:paraId="40E46C30" w14:textId="77777777" w:rsidR="00245A4A" w:rsidRPr="009B6B4B" w:rsidRDefault="00245A4A" w:rsidP="00C33370">
      <w:pPr>
        <w:pStyle w:val="ListParagraph"/>
        <w:numPr>
          <w:ilvl w:val="0"/>
          <w:numId w:val="24"/>
        </w:numPr>
        <w:spacing w:after="120"/>
        <w:ind w:left="720" w:hanging="27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examples of achievements of individual participants</w:t>
      </w:r>
    </w:p>
    <w:p w14:paraId="16173585"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 xml:space="preserve">Target audience: key stakeholders, media, NGOs etc. </w:t>
      </w:r>
    </w:p>
    <w:p w14:paraId="136CFF1E"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Occasional TV spots on upcoming events like job fairs could be broadcasted targeting the general public, unemployed, job-seekers, employers and other stakeholders like NGOs.</w:t>
      </w:r>
    </w:p>
    <w:p w14:paraId="5783E688" w14:textId="77777777" w:rsidR="00245A4A" w:rsidRPr="009B6B4B" w:rsidRDefault="00245A4A" w:rsidP="00245A4A">
      <w:pPr>
        <w:numPr>
          <w:ilvl w:val="0"/>
          <w:numId w:val="15"/>
        </w:numPr>
        <w:spacing w:before="0" w:after="120"/>
        <w:jc w:val="left"/>
        <w:rPr>
          <w:rFonts w:asciiTheme="majorHAnsi" w:hAnsiTheme="majorHAnsi" w:cstheme="majorHAnsi"/>
          <w:b/>
          <w:bCs/>
          <w:i/>
          <w:iCs/>
        </w:rPr>
      </w:pPr>
      <w:r w:rsidRPr="009B6B4B">
        <w:rPr>
          <w:rFonts w:asciiTheme="majorHAnsi" w:hAnsiTheme="majorHAnsi" w:cstheme="majorHAnsi"/>
          <w:b/>
          <w:bCs/>
          <w:i/>
          <w:iCs/>
        </w:rPr>
        <w:t>Information campaign targeting youth, women and vulnerable groups</w:t>
      </w:r>
    </w:p>
    <w:p w14:paraId="7A2FD7EE"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The elaborated information campaign needs to be further concretised to reach specific parts of the population, in particular youth (NEETs), women, long-term unemployed, and vulnerable groups like persons with disabilities, minorities or displaced persons. To achieve higher access to employment by these groups the TA will cooperate with other institutions, donors or stakeholders. This includes the Youth Agency, UN Women, IOM and NGOs active in this field.</w:t>
      </w:r>
    </w:p>
    <w:p w14:paraId="187BAE37" w14:textId="77777777" w:rsidR="00245A4A" w:rsidRPr="009B6B4B" w:rsidRDefault="00245A4A" w:rsidP="00245A4A">
      <w:pPr>
        <w:numPr>
          <w:ilvl w:val="0"/>
          <w:numId w:val="15"/>
        </w:numPr>
        <w:spacing w:before="0" w:after="120"/>
        <w:jc w:val="left"/>
        <w:rPr>
          <w:rFonts w:asciiTheme="majorHAnsi" w:hAnsiTheme="majorHAnsi" w:cstheme="majorHAnsi"/>
          <w:b/>
          <w:bCs/>
          <w:i/>
          <w:iCs/>
        </w:rPr>
      </w:pPr>
      <w:r w:rsidRPr="009B6B4B">
        <w:rPr>
          <w:rFonts w:asciiTheme="majorHAnsi" w:hAnsiTheme="majorHAnsi" w:cstheme="majorHAnsi"/>
          <w:b/>
          <w:bCs/>
          <w:i/>
          <w:iCs/>
        </w:rPr>
        <w:t>Procedures and guidelines for facilitating access for targeted groups</w:t>
      </w:r>
    </w:p>
    <w:p w14:paraId="5BD7250F"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The guidelines developed under Activity 4.1.3 will be complemented by description of procedures and methods that are directed to address specific groups as outlined above and to encourage them to use the services provided by the SESA.</w:t>
      </w:r>
    </w:p>
    <w:p w14:paraId="67B58950" w14:textId="77777777" w:rsidR="00245A4A" w:rsidRPr="009B6B4B" w:rsidRDefault="00245A4A" w:rsidP="00245A4A">
      <w:pPr>
        <w:spacing w:before="0" w:after="120"/>
        <w:rPr>
          <w:rFonts w:asciiTheme="majorHAnsi" w:hAnsiTheme="majorHAnsi" w:cstheme="majorHAnsi"/>
        </w:rPr>
      </w:pPr>
    </w:p>
    <w:p w14:paraId="3A61AC3D" w14:textId="77777777" w:rsidR="00245A4A" w:rsidRPr="009B6B4B" w:rsidRDefault="00245A4A" w:rsidP="00245A4A">
      <w:pPr>
        <w:keepNext/>
        <w:spacing w:before="0" w:after="120"/>
        <w:rPr>
          <w:rFonts w:asciiTheme="majorHAnsi" w:hAnsiTheme="majorHAnsi" w:cstheme="majorHAnsi"/>
          <w:b/>
          <w:bCs/>
          <w:i/>
          <w:iCs/>
        </w:rPr>
      </w:pPr>
      <w:r w:rsidRPr="009B6B4B">
        <w:rPr>
          <w:rFonts w:asciiTheme="majorHAnsi" w:hAnsiTheme="majorHAnsi" w:cstheme="majorHAnsi"/>
          <w:b/>
          <w:bCs/>
          <w:i/>
          <w:iCs/>
        </w:rPr>
        <w:t>Result 4.1: Outputs and Inputs</w:t>
      </w:r>
    </w:p>
    <w:tbl>
      <w:tblPr>
        <w:tblStyle w:val="TableGrid"/>
        <w:tblW w:w="0" w:type="auto"/>
        <w:tblInd w:w="-5" w:type="dxa"/>
        <w:tblLook w:val="04A0" w:firstRow="1" w:lastRow="0" w:firstColumn="1" w:lastColumn="0" w:noHBand="0" w:noVBand="1"/>
      </w:tblPr>
      <w:tblGrid>
        <w:gridCol w:w="1134"/>
        <w:gridCol w:w="6066"/>
        <w:gridCol w:w="932"/>
        <w:gridCol w:w="933"/>
      </w:tblGrid>
      <w:tr w:rsidR="00245A4A" w:rsidRPr="009B6B4B" w14:paraId="78E0AC68" w14:textId="77777777" w:rsidTr="00245A4A">
        <w:tc>
          <w:tcPr>
            <w:tcW w:w="9065" w:type="dxa"/>
            <w:gridSpan w:val="4"/>
          </w:tcPr>
          <w:p w14:paraId="50196265" w14:textId="77777777" w:rsidR="00245A4A" w:rsidRPr="009B6B4B" w:rsidRDefault="00245A4A" w:rsidP="00245A4A">
            <w:pPr>
              <w:keepNext/>
              <w:spacing w:before="0" w:after="0"/>
              <w:rPr>
                <w:rFonts w:asciiTheme="majorHAnsi" w:hAnsiTheme="majorHAnsi" w:cstheme="majorHAnsi"/>
                <w:b/>
                <w:bCs/>
              </w:rPr>
            </w:pPr>
            <w:r w:rsidRPr="009B6B4B">
              <w:rPr>
                <w:rFonts w:asciiTheme="majorHAnsi" w:hAnsiTheme="majorHAnsi" w:cstheme="majorHAnsi"/>
                <w:b/>
                <w:bCs/>
              </w:rPr>
              <w:t>Result 4.1</w:t>
            </w:r>
          </w:p>
        </w:tc>
      </w:tr>
      <w:tr w:rsidR="00245A4A" w:rsidRPr="009B6B4B" w14:paraId="6D426741" w14:textId="77777777" w:rsidTr="00245A4A">
        <w:trPr>
          <w:trHeight w:val="255"/>
        </w:trPr>
        <w:tc>
          <w:tcPr>
            <w:tcW w:w="1134" w:type="dxa"/>
          </w:tcPr>
          <w:p w14:paraId="5E430B50" w14:textId="77777777" w:rsidR="00245A4A" w:rsidRPr="009B6B4B" w:rsidRDefault="00245A4A" w:rsidP="00245A4A">
            <w:pPr>
              <w:keepNext/>
              <w:spacing w:before="0" w:after="0"/>
              <w:jc w:val="left"/>
              <w:rPr>
                <w:rFonts w:asciiTheme="majorHAnsi" w:hAnsiTheme="majorHAnsi" w:cstheme="majorHAnsi"/>
                <w:b/>
                <w:bCs/>
              </w:rPr>
            </w:pPr>
            <w:r w:rsidRPr="009B6B4B">
              <w:rPr>
                <w:rFonts w:asciiTheme="majorHAnsi" w:hAnsiTheme="majorHAnsi" w:cstheme="majorHAnsi"/>
                <w:b/>
                <w:bCs/>
              </w:rPr>
              <w:t>Activities</w:t>
            </w:r>
          </w:p>
        </w:tc>
        <w:tc>
          <w:tcPr>
            <w:tcW w:w="6066" w:type="dxa"/>
          </w:tcPr>
          <w:p w14:paraId="4D15EDE1" w14:textId="77777777" w:rsidR="00245A4A" w:rsidRPr="009B6B4B" w:rsidRDefault="00245A4A" w:rsidP="00245A4A">
            <w:pPr>
              <w:keepNext/>
              <w:spacing w:before="0" w:after="0"/>
              <w:jc w:val="left"/>
              <w:rPr>
                <w:rFonts w:asciiTheme="majorHAnsi" w:hAnsiTheme="majorHAnsi" w:cstheme="majorHAnsi"/>
                <w:b/>
                <w:bCs/>
              </w:rPr>
            </w:pPr>
            <w:r w:rsidRPr="009B6B4B">
              <w:rPr>
                <w:rFonts w:asciiTheme="majorHAnsi" w:hAnsiTheme="majorHAnsi" w:cstheme="majorHAnsi"/>
                <w:b/>
                <w:bCs/>
              </w:rPr>
              <w:t>Outputs/deliverables</w:t>
            </w:r>
          </w:p>
        </w:tc>
        <w:tc>
          <w:tcPr>
            <w:tcW w:w="1865" w:type="dxa"/>
            <w:gridSpan w:val="2"/>
          </w:tcPr>
          <w:p w14:paraId="5D53A734" w14:textId="77777777" w:rsidR="00245A4A" w:rsidRPr="009B6B4B" w:rsidRDefault="00245A4A" w:rsidP="00245A4A">
            <w:pPr>
              <w:keepNext/>
              <w:spacing w:before="0" w:after="0"/>
              <w:jc w:val="left"/>
              <w:rPr>
                <w:rFonts w:asciiTheme="majorHAnsi" w:hAnsiTheme="majorHAnsi" w:cstheme="majorHAnsi"/>
                <w:b/>
                <w:bCs/>
              </w:rPr>
            </w:pPr>
            <w:r w:rsidRPr="009B6B4B">
              <w:rPr>
                <w:rFonts w:asciiTheme="majorHAnsi" w:hAnsiTheme="majorHAnsi" w:cstheme="majorHAnsi"/>
                <w:b/>
                <w:bCs/>
              </w:rPr>
              <w:t>Inputs (WD)</w:t>
            </w:r>
          </w:p>
        </w:tc>
      </w:tr>
      <w:tr w:rsidR="00245A4A" w:rsidRPr="009B6B4B" w14:paraId="7AECB9EF" w14:textId="77777777" w:rsidTr="00245A4A">
        <w:tc>
          <w:tcPr>
            <w:tcW w:w="1134" w:type="dxa"/>
            <w:vMerge w:val="restart"/>
          </w:tcPr>
          <w:p w14:paraId="27802200"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4.1.1</w:t>
            </w:r>
          </w:p>
        </w:tc>
        <w:tc>
          <w:tcPr>
            <w:tcW w:w="6066" w:type="dxa"/>
          </w:tcPr>
          <w:p w14:paraId="79A5175D"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Assessment Report</w:t>
            </w:r>
          </w:p>
        </w:tc>
        <w:tc>
          <w:tcPr>
            <w:tcW w:w="932" w:type="dxa"/>
            <w:vMerge w:val="restart"/>
          </w:tcPr>
          <w:p w14:paraId="4D7E41EC"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TL:</w:t>
            </w:r>
          </w:p>
          <w:p w14:paraId="7FB3CD60"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KE2:</w:t>
            </w:r>
          </w:p>
          <w:p w14:paraId="2FDAE97E"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KE3:</w:t>
            </w:r>
          </w:p>
          <w:p w14:paraId="7C3C45EF"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LT JNKE:</w:t>
            </w:r>
          </w:p>
          <w:p w14:paraId="2F53E6C0"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ST JNKE</w:t>
            </w:r>
          </w:p>
          <w:p w14:paraId="40C81038" w14:textId="77777777" w:rsidR="00245A4A" w:rsidRPr="009B6B4B" w:rsidDel="00BC4BFA" w:rsidRDefault="00245A4A" w:rsidP="00245A4A">
            <w:pPr>
              <w:keepNext/>
              <w:spacing w:before="0" w:after="0"/>
              <w:rPr>
                <w:rFonts w:asciiTheme="majorHAnsi" w:hAnsiTheme="majorHAnsi" w:cstheme="majorHAnsi"/>
              </w:rPr>
            </w:pPr>
            <w:r w:rsidRPr="009B6B4B">
              <w:rPr>
                <w:rFonts w:asciiTheme="majorHAnsi" w:hAnsiTheme="majorHAnsi" w:cstheme="majorHAnsi"/>
              </w:rPr>
              <w:t>SNKE:</w:t>
            </w:r>
          </w:p>
        </w:tc>
        <w:tc>
          <w:tcPr>
            <w:tcW w:w="933" w:type="dxa"/>
            <w:vMerge w:val="restart"/>
          </w:tcPr>
          <w:p w14:paraId="5622FE39" w14:textId="77777777" w:rsidR="00245A4A" w:rsidRPr="009B6B4B" w:rsidRDefault="00245A4A" w:rsidP="00245A4A">
            <w:pPr>
              <w:keepNext/>
              <w:spacing w:before="0" w:after="0"/>
              <w:jc w:val="center"/>
              <w:rPr>
                <w:rFonts w:asciiTheme="majorHAnsi" w:hAnsiTheme="majorHAnsi" w:cstheme="majorHAnsi"/>
              </w:rPr>
            </w:pPr>
            <w:r w:rsidRPr="009B6B4B">
              <w:rPr>
                <w:rFonts w:asciiTheme="majorHAnsi" w:hAnsiTheme="majorHAnsi" w:cstheme="majorHAnsi"/>
              </w:rPr>
              <w:t>13</w:t>
            </w:r>
          </w:p>
          <w:p w14:paraId="177FAE4C" w14:textId="77777777" w:rsidR="00245A4A" w:rsidRPr="009B6B4B" w:rsidRDefault="00245A4A" w:rsidP="00245A4A">
            <w:pPr>
              <w:keepNext/>
              <w:spacing w:before="0" w:after="0"/>
              <w:jc w:val="center"/>
              <w:rPr>
                <w:rFonts w:asciiTheme="majorHAnsi" w:hAnsiTheme="majorHAnsi" w:cstheme="majorHAnsi"/>
              </w:rPr>
            </w:pPr>
            <w:r w:rsidRPr="009B6B4B">
              <w:rPr>
                <w:rFonts w:asciiTheme="majorHAnsi" w:hAnsiTheme="majorHAnsi" w:cstheme="majorHAnsi"/>
              </w:rPr>
              <w:t>160</w:t>
            </w:r>
          </w:p>
          <w:p w14:paraId="184E4811" w14:textId="77777777" w:rsidR="00245A4A" w:rsidRPr="009B6B4B" w:rsidRDefault="00245A4A" w:rsidP="00245A4A">
            <w:pPr>
              <w:keepNext/>
              <w:spacing w:before="0" w:after="0"/>
              <w:jc w:val="center"/>
              <w:rPr>
                <w:rFonts w:asciiTheme="majorHAnsi" w:hAnsiTheme="majorHAnsi" w:cstheme="majorHAnsi"/>
              </w:rPr>
            </w:pPr>
            <w:r w:rsidRPr="009B6B4B">
              <w:rPr>
                <w:rFonts w:asciiTheme="majorHAnsi" w:hAnsiTheme="majorHAnsi" w:cstheme="majorHAnsi"/>
              </w:rPr>
              <w:t>7</w:t>
            </w:r>
          </w:p>
          <w:p w14:paraId="0E2F7F55" w14:textId="77777777" w:rsidR="00245A4A" w:rsidRPr="009B6B4B" w:rsidRDefault="00245A4A" w:rsidP="00245A4A">
            <w:pPr>
              <w:keepNext/>
              <w:spacing w:before="0" w:after="0"/>
              <w:jc w:val="center"/>
              <w:rPr>
                <w:rFonts w:asciiTheme="majorHAnsi" w:hAnsiTheme="majorHAnsi" w:cstheme="majorHAnsi"/>
              </w:rPr>
            </w:pPr>
            <w:r w:rsidRPr="009B6B4B">
              <w:rPr>
                <w:rFonts w:asciiTheme="majorHAnsi" w:hAnsiTheme="majorHAnsi" w:cstheme="majorHAnsi"/>
              </w:rPr>
              <w:t>100</w:t>
            </w:r>
          </w:p>
          <w:p w14:paraId="4F349A79" w14:textId="77777777" w:rsidR="00245A4A" w:rsidRPr="009B6B4B" w:rsidRDefault="00245A4A" w:rsidP="00245A4A">
            <w:pPr>
              <w:keepNext/>
              <w:spacing w:before="0" w:after="0"/>
              <w:jc w:val="center"/>
              <w:rPr>
                <w:rFonts w:asciiTheme="majorHAnsi" w:hAnsiTheme="majorHAnsi" w:cstheme="majorHAnsi"/>
              </w:rPr>
            </w:pPr>
            <w:r w:rsidRPr="009B6B4B">
              <w:rPr>
                <w:rFonts w:asciiTheme="majorHAnsi" w:hAnsiTheme="majorHAnsi" w:cstheme="majorHAnsi"/>
              </w:rPr>
              <w:t>0</w:t>
            </w:r>
          </w:p>
          <w:p w14:paraId="3016EF72" w14:textId="77777777" w:rsidR="00245A4A" w:rsidRPr="009B6B4B" w:rsidDel="00BC4BFA" w:rsidRDefault="00245A4A" w:rsidP="00245A4A">
            <w:pPr>
              <w:keepNext/>
              <w:spacing w:before="0" w:after="0"/>
              <w:jc w:val="center"/>
              <w:rPr>
                <w:rFonts w:asciiTheme="majorHAnsi" w:hAnsiTheme="majorHAnsi" w:cstheme="majorHAnsi"/>
              </w:rPr>
            </w:pPr>
            <w:r w:rsidRPr="009B6B4B">
              <w:rPr>
                <w:rFonts w:asciiTheme="majorHAnsi" w:hAnsiTheme="majorHAnsi" w:cstheme="majorHAnsi"/>
              </w:rPr>
              <w:t>90</w:t>
            </w:r>
          </w:p>
        </w:tc>
      </w:tr>
      <w:tr w:rsidR="00245A4A" w:rsidRPr="009B6B4B" w14:paraId="3156D4D8" w14:textId="77777777" w:rsidTr="00245A4A">
        <w:tc>
          <w:tcPr>
            <w:tcW w:w="1134" w:type="dxa"/>
            <w:vMerge/>
          </w:tcPr>
          <w:p w14:paraId="66A5F7A3" w14:textId="77777777" w:rsidR="00245A4A" w:rsidRPr="009B6B4B" w:rsidRDefault="00245A4A" w:rsidP="00245A4A">
            <w:pPr>
              <w:keepNext/>
              <w:spacing w:before="0" w:after="0"/>
              <w:rPr>
                <w:rFonts w:asciiTheme="majorHAnsi" w:hAnsiTheme="majorHAnsi" w:cstheme="majorHAnsi"/>
              </w:rPr>
            </w:pPr>
          </w:p>
        </w:tc>
        <w:tc>
          <w:tcPr>
            <w:tcW w:w="6066" w:type="dxa"/>
          </w:tcPr>
          <w:p w14:paraId="081A2520"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Recommendations Report</w:t>
            </w:r>
          </w:p>
        </w:tc>
        <w:tc>
          <w:tcPr>
            <w:tcW w:w="932" w:type="dxa"/>
            <w:vMerge/>
          </w:tcPr>
          <w:p w14:paraId="6E0EE83B" w14:textId="77777777" w:rsidR="00245A4A" w:rsidRPr="009B6B4B" w:rsidRDefault="00245A4A" w:rsidP="00245A4A">
            <w:pPr>
              <w:keepNext/>
              <w:spacing w:before="0" w:after="0"/>
              <w:rPr>
                <w:rFonts w:asciiTheme="majorHAnsi" w:hAnsiTheme="majorHAnsi" w:cstheme="majorHAnsi"/>
              </w:rPr>
            </w:pPr>
          </w:p>
        </w:tc>
        <w:tc>
          <w:tcPr>
            <w:tcW w:w="933" w:type="dxa"/>
            <w:vMerge/>
          </w:tcPr>
          <w:p w14:paraId="4CF014B2" w14:textId="77777777" w:rsidR="00245A4A" w:rsidRPr="009B6B4B" w:rsidRDefault="00245A4A" w:rsidP="00245A4A">
            <w:pPr>
              <w:keepNext/>
              <w:spacing w:before="0" w:after="0"/>
              <w:rPr>
                <w:rFonts w:asciiTheme="majorHAnsi" w:hAnsiTheme="majorHAnsi" w:cstheme="majorHAnsi"/>
              </w:rPr>
            </w:pPr>
          </w:p>
        </w:tc>
      </w:tr>
      <w:tr w:rsidR="00245A4A" w:rsidRPr="009B6B4B" w14:paraId="2180A569" w14:textId="77777777" w:rsidTr="00245A4A">
        <w:tc>
          <w:tcPr>
            <w:tcW w:w="1134" w:type="dxa"/>
          </w:tcPr>
          <w:p w14:paraId="6B3036B0"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4.1.2</w:t>
            </w:r>
          </w:p>
        </w:tc>
        <w:tc>
          <w:tcPr>
            <w:tcW w:w="6066" w:type="dxa"/>
          </w:tcPr>
          <w:p w14:paraId="33AEDE12"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Institutional Development Plan</w:t>
            </w:r>
          </w:p>
        </w:tc>
        <w:tc>
          <w:tcPr>
            <w:tcW w:w="932" w:type="dxa"/>
            <w:vMerge/>
          </w:tcPr>
          <w:p w14:paraId="568A342D" w14:textId="77777777" w:rsidR="00245A4A" w:rsidRPr="009B6B4B" w:rsidRDefault="00245A4A" w:rsidP="00245A4A">
            <w:pPr>
              <w:keepNext/>
              <w:spacing w:before="0" w:after="0"/>
              <w:rPr>
                <w:rFonts w:asciiTheme="majorHAnsi" w:hAnsiTheme="majorHAnsi" w:cstheme="majorHAnsi"/>
              </w:rPr>
            </w:pPr>
          </w:p>
        </w:tc>
        <w:tc>
          <w:tcPr>
            <w:tcW w:w="933" w:type="dxa"/>
            <w:vMerge/>
          </w:tcPr>
          <w:p w14:paraId="0F0081CF" w14:textId="77777777" w:rsidR="00245A4A" w:rsidRPr="009B6B4B" w:rsidRDefault="00245A4A" w:rsidP="00245A4A">
            <w:pPr>
              <w:keepNext/>
              <w:spacing w:before="0" w:after="0"/>
              <w:rPr>
                <w:rFonts w:asciiTheme="majorHAnsi" w:hAnsiTheme="majorHAnsi" w:cstheme="majorHAnsi"/>
              </w:rPr>
            </w:pPr>
          </w:p>
        </w:tc>
      </w:tr>
      <w:tr w:rsidR="00245A4A" w:rsidRPr="009B6B4B" w14:paraId="5BCA7484" w14:textId="77777777" w:rsidTr="00245A4A">
        <w:tc>
          <w:tcPr>
            <w:tcW w:w="1134" w:type="dxa"/>
          </w:tcPr>
          <w:p w14:paraId="5F56845C"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4.1.3</w:t>
            </w:r>
          </w:p>
        </w:tc>
        <w:tc>
          <w:tcPr>
            <w:tcW w:w="6066" w:type="dxa"/>
          </w:tcPr>
          <w:p w14:paraId="1520A7C0"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Handbook on NSM methodology</w:t>
            </w:r>
          </w:p>
        </w:tc>
        <w:tc>
          <w:tcPr>
            <w:tcW w:w="932" w:type="dxa"/>
            <w:vMerge/>
          </w:tcPr>
          <w:p w14:paraId="20D01A90" w14:textId="77777777" w:rsidR="00245A4A" w:rsidRPr="009B6B4B" w:rsidRDefault="00245A4A" w:rsidP="00245A4A">
            <w:pPr>
              <w:keepNext/>
              <w:spacing w:before="0" w:after="0"/>
              <w:rPr>
                <w:rFonts w:asciiTheme="majorHAnsi" w:hAnsiTheme="majorHAnsi" w:cstheme="majorHAnsi"/>
              </w:rPr>
            </w:pPr>
          </w:p>
        </w:tc>
        <w:tc>
          <w:tcPr>
            <w:tcW w:w="933" w:type="dxa"/>
            <w:vMerge/>
          </w:tcPr>
          <w:p w14:paraId="6A97C76C" w14:textId="77777777" w:rsidR="00245A4A" w:rsidRPr="009B6B4B" w:rsidRDefault="00245A4A" w:rsidP="00245A4A">
            <w:pPr>
              <w:keepNext/>
              <w:spacing w:before="0" w:after="0"/>
              <w:rPr>
                <w:rFonts w:asciiTheme="majorHAnsi" w:hAnsiTheme="majorHAnsi" w:cstheme="majorHAnsi"/>
              </w:rPr>
            </w:pPr>
          </w:p>
        </w:tc>
      </w:tr>
      <w:tr w:rsidR="00245A4A" w:rsidRPr="009B6B4B" w14:paraId="5C02B55F" w14:textId="77777777" w:rsidTr="00245A4A">
        <w:tc>
          <w:tcPr>
            <w:tcW w:w="1134" w:type="dxa"/>
          </w:tcPr>
          <w:p w14:paraId="00E4D695"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4.1.4</w:t>
            </w:r>
          </w:p>
        </w:tc>
        <w:tc>
          <w:tcPr>
            <w:tcW w:w="6066" w:type="dxa"/>
          </w:tcPr>
          <w:p w14:paraId="6608B172"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Local employment policy strategy</w:t>
            </w:r>
          </w:p>
        </w:tc>
        <w:tc>
          <w:tcPr>
            <w:tcW w:w="932" w:type="dxa"/>
            <w:vMerge/>
          </w:tcPr>
          <w:p w14:paraId="768C5FC4" w14:textId="77777777" w:rsidR="00245A4A" w:rsidRPr="009B6B4B" w:rsidRDefault="00245A4A" w:rsidP="00245A4A">
            <w:pPr>
              <w:keepNext/>
              <w:spacing w:before="0" w:after="0"/>
              <w:rPr>
                <w:rFonts w:asciiTheme="majorHAnsi" w:hAnsiTheme="majorHAnsi" w:cstheme="majorHAnsi"/>
              </w:rPr>
            </w:pPr>
          </w:p>
        </w:tc>
        <w:tc>
          <w:tcPr>
            <w:tcW w:w="933" w:type="dxa"/>
            <w:vMerge/>
          </w:tcPr>
          <w:p w14:paraId="0242E974" w14:textId="77777777" w:rsidR="00245A4A" w:rsidRPr="009B6B4B" w:rsidRDefault="00245A4A" w:rsidP="00245A4A">
            <w:pPr>
              <w:keepNext/>
              <w:spacing w:before="0" w:after="0"/>
              <w:rPr>
                <w:rFonts w:asciiTheme="majorHAnsi" w:hAnsiTheme="majorHAnsi" w:cstheme="majorHAnsi"/>
              </w:rPr>
            </w:pPr>
          </w:p>
        </w:tc>
      </w:tr>
      <w:tr w:rsidR="00245A4A" w:rsidRPr="009B6B4B" w14:paraId="076D77DD" w14:textId="77777777" w:rsidTr="00245A4A">
        <w:tc>
          <w:tcPr>
            <w:tcW w:w="1134" w:type="dxa"/>
          </w:tcPr>
          <w:p w14:paraId="6EF4DA1F"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4.1.5</w:t>
            </w:r>
          </w:p>
        </w:tc>
        <w:tc>
          <w:tcPr>
            <w:tcW w:w="6066" w:type="dxa"/>
          </w:tcPr>
          <w:p w14:paraId="4260DB96"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Guidance materials</w:t>
            </w:r>
          </w:p>
        </w:tc>
        <w:tc>
          <w:tcPr>
            <w:tcW w:w="932" w:type="dxa"/>
            <w:vMerge/>
          </w:tcPr>
          <w:p w14:paraId="18D4DAF1" w14:textId="77777777" w:rsidR="00245A4A" w:rsidRPr="009B6B4B" w:rsidRDefault="00245A4A" w:rsidP="00245A4A">
            <w:pPr>
              <w:keepNext/>
              <w:spacing w:before="0" w:after="0"/>
              <w:rPr>
                <w:rFonts w:asciiTheme="majorHAnsi" w:hAnsiTheme="majorHAnsi" w:cstheme="majorHAnsi"/>
              </w:rPr>
            </w:pPr>
          </w:p>
        </w:tc>
        <w:tc>
          <w:tcPr>
            <w:tcW w:w="933" w:type="dxa"/>
            <w:vMerge/>
          </w:tcPr>
          <w:p w14:paraId="38E01409" w14:textId="77777777" w:rsidR="00245A4A" w:rsidRPr="009B6B4B" w:rsidRDefault="00245A4A" w:rsidP="00245A4A">
            <w:pPr>
              <w:keepNext/>
              <w:spacing w:before="0" w:after="0"/>
              <w:rPr>
                <w:rFonts w:asciiTheme="majorHAnsi" w:hAnsiTheme="majorHAnsi" w:cstheme="majorHAnsi"/>
              </w:rPr>
            </w:pPr>
          </w:p>
        </w:tc>
      </w:tr>
      <w:tr w:rsidR="00245A4A" w:rsidRPr="009B6B4B" w14:paraId="063266FF" w14:textId="77777777" w:rsidTr="00245A4A">
        <w:tc>
          <w:tcPr>
            <w:tcW w:w="1134" w:type="dxa"/>
          </w:tcPr>
          <w:p w14:paraId="0D9BFD8E"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4.1.6</w:t>
            </w:r>
          </w:p>
        </w:tc>
        <w:tc>
          <w:tcPr>
            <w:tcW w:w="6066" w:type="dxa"/>
          </w:tcPr>
          <w:p w14:paraId="345AE0C4"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Public awareness strategy</w:t>
            </w:r>
          </w:p>
        </w:tc>
        <w:tc>
          <w:tcPr>
            <w:tcW w:w="932" w:type="dxa"/>
            <w:vMerge/>
          </w:tcPr>
          <w:p w14:paraId="1D6D912D" w14:textId="77777777" w:rsidR="00245A4A" w:rsidRPr="009B6B4B" w:rsidRDefault="00245A4A" w:rsidP="00245A4A">
            <w:pPr>
              <w:spacing w:before="0" w:after="0"/>
              <w:rPr>
                <w:rFonts w:asciiTheme="majorHAnsi" w:hAnsiTheme="majorHAnsi" w:cstheme="majorHAnsi"/>
              </w:rPr>
            </w:pPr>
          </w:p>
        </w:tc>
        <w:tc>
          <w:tcPr>
            <w:tcW w:w="933" w:type="dxa"/>
            <w:vMerge/>
          </w:tcPr>
          <w:p w14:paraId="0F673A40" w14:textId="77777777" w:rsidR="00245A4A" w:rsidRPr="009B6B4B" w:rsidRDefault="00245A4A" w:rsidP="00245A4A">
            <w:pPr>
              <w:spacing w:before="0" w:after="0"/>
              <w:rPr>
                <w:rFonts w:asciiTheme="majorHAnsi" w:hAnsiTheme="majorHAnsi" w:cstheme="majorHAnsi"/>
              </w:rPr>
            </w:pPr>
          </w:p>
        </w:tc>
      </w:tr>
    </w:tbl>
    <w:p w14:paraId="56A5EB86" w14:textId="77777777" w:rsidR="00245A4A" w:rsidRPr="009B6B4B" w:rsidRDefault="00245A4A" w:rsidP="00245A4A">
      <w:pPr>
        <w:spacing w:before="0" w:after="120"/>
        <w:rPr>
          <w:rFonts w:asciiTheme="majorHAnsi" w:hAnsiTheme="majorHAnsi" w:cstheme="majorHAnsi"/>
        </w:rPr>
      </w:pPr>
    </w:p>
    <w:p w14:paraId="364957EF" w14:textId="77777777" w:rsidR="00245A4A" w:rsidRPr="009B6B4B" w:rsidRDefault="00245A4A" w:rsidP="00245A4A">
      <w:pPr>
        <w:keepNext/>
        <w:spacing w:before="360" w:after="120"/>
        <w:rPr>
          <w:rFonts w:asciiTheme="majorHAnsi" w:hAnsiTheme="majorHAnsi" w:cstheme="majorHAnsi"/>
          <w:b/>
        </w:rPr>
      </w:pPr>
      <w:r w:rsidRPr="009B6B4B">
        <w:rPr>
          <w:rFonts w:asciiTheme="majorHAnsi" w:hAnsiTheme="majorHAnsi" w:cstheme="majorHAnsi"/>
          <w:b/>
        </w:rPr>
        <w:t>Result 4.2: More accessible, effective and comprehensive ALMP measures available for all job seekers through the revision of the existing ones as well as the introduction of new ones</w:t>
      </w:r>
    </w:p>
    <w:p w14:paraId="36BF4703" w14:textId="77777777" w:rsidR="00245A4A" w:rsidRPr="009B6B4B" w:rsidRDefault="00245A4A" w:rsidP="00245A4A">
      <w:pPr>
        <w:spacing w:after="120"/>
        <w:rPr>
          <w:rFonts w:asciiTheme="majorHAnsi" w:hAnsiTheme="majorHAnsi" w:cstheme="majorHAnsi"/>
        </w:rPr>
      </w:pPr>
      <w:r w:rsidRPr="009B6B4B">
        <w:rPr>
          <w:rFonts w:asciiTheme="majorHAnsi" w:hAnsiTheme="majorHAnsi" w:cstheme="majorHAnsi"/>
        </w:rPr>
        <w:t xml:space="preserve">The proposed planning of activities under this Result draws on the </w:t>
      </w:r>
      <w:r w:rsidRPr="009B6B4B">
        <w:rPr>
          <w:rFonts w:asciiTheme="majorHAnsi" w:hAnsiTheme="majorHAnsi" w:cstheme="majorHAnsi"/>
          <w:i/>
          <w:iCs/>
        </w:rPr>
        <w:t>Assessment of SSA Employment Services</w:t>
      </w:r>
      <w:r w:rsidRPr="009B6B4B">
        <w:rPr>
          <w:rFonts w:asciiTheme="majorHAnsi" w:hAnsiTheme="majorHAnsi" w:cstheme="majorHAnsi"/>
        </w:rPr>
        <w:t xml:space="preserve"> and the </w:t>
      </w:r>
      <w:r w:rsidRPr="009B6B4B">
        <w:rPr>
          <w:rFonts w:asciiTheme="majorHAnsi" w:hAnsiTheme="majorHAnsi" w:cstheme="majorHAnsi"/>
          <w:i/>
        </w:rPr>
        <w:t>Review of the State training-retraining program</w:t>
      </w:r>
      <w:r w:rsidRPr="009B6B4B">
        <w:rPr>
          <w:rFonts w:asciiTheme="majorHAnsi" w:hAnsiTheme="majorHAnsi" w:cstheme="majorHAnsi"/>
        </w:rPr>
        <w:t xml:space="preserve"> delivered by the EUVEGE project in 2017. The situation seems to be largely unchanged; nevertheless, these studies must be updated by an in-depth review of the current situation and be complemented by statistical data. On this basis the approach to ALMP measures will be revised and refined.</w:t>
      </w:r>
    </w:p>
    <w:p w14:paraId="63141A1A" w14:textId="77777777" w:rsidR="00245A4A" w:rsidRPr="009B6B4B" w:rsidRDefault="00245A4A" w:rsidP="00245A4A">
      <w:pPr>
        <w:keepNext/>
        <w:spacing w:before="0" w:after="120"/>
        <w:rPr>
          <w:rFonts w:asciiTheme="majorHAnsi" w:hAnsiTheme="majorHAnsi" w:cstheme="majorHAnsi"/>
          <w:b/>
        </w:rPr>
      </w:pPr>
      <w:r w:rsidRPr="009B6B4B">
        <w:rPr>
          <w:rFonts w:asciiTheme="majorHAnsi" w:hAnsiTheme="majorHAnsi" w:cstheme="majorHAnsi"/>
          <w:b/>
          <w:bCs/>
          <w:i/>
          <w:iCs/>
        </w:rPr>
        <w:t>4.2.1: To assess how the current system of ALMP measures functions within the different regional centres and district offices of ESS/SESA, main lessons learnt and issues for improvement</w:t>
      </w:r>
    </w:p>
    <w:p w14:paraId="153A3363" w14:textId="77777777" w:rsidR="00245A4A" w:rsidRPr="009B6B4B" w:rsidRDefault="00245A4A" w:rsidP="0072137A">
      <w:pPr>
        <w:spacing w:before="0" w:after="120"/>
        <w:rPr>
          <w:rFonts w:asciiTheme="majorHAnsi" w:hAnsiTheme="majorHAnsi" w:cstheme="majorHAnsi"/>
        </w:rPr>
      </w:pPr>
      <w:r w:rsidRPr="009B6B4B">
        <w:rPr>
          <w:rFonts w:asciiTheme="majorHAnsi" w:hAnsiTheme="majorHAnsi" w:cstheme="majorHAnsi"/>
        </w:rPr>
        <w:t>The current ALMP measures carried out by ESS/SESA are made up of 2 components:</w:t>
      </w:r>
    </w:p>
    <w:p w14:paraId="74D20B91" w14:textId="77777777" w:rsidR="00245A4A" w:rsidRPr="009B6B4B" w:rsidRDefault="00245A4A" w:rsidP="00C33370">
      <w:pPr>
        <w:pStyle w:val="ListParagraph"/>
        <w:numPr>
          <w:ilvl w:val="0"/>
          <w:numId w:val="25"/>
        </w:numPr>
        <w:spacing w:after="120"/>
        <w:ind w:left="63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short-term training and retraining courses and internships;</w:t>
      </w:r>
    </w:p>
    <w:p w14:paraId="3912B921" w14:textId="77777777" w:rsidR="00245A4A" w:rsidRPr="009B6B4B" w:rsidRDefault="00245A4A" w:rsidP="00C33370">
      <w:pPr>
        <w:pStyle w:val="ListParagraph"/>
        <w:numPr>
          <w:ilvl w:val="0"/>
          <w:numId w:val="25"/>
        </w:numPr>
        <w:spacing w:after="120"/>
        <w:ind w:left="63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wage subsidies for persons with disabilities (PWD) for 4 months (with a minimum of 6 month continued employment) and for youth based on a voucher system.</w:t>
      </w:r>
    </w:p>
    <w:p w14:paraId="1E54FFC8" w14:textId="77777777" w:rsidR="00245A4A" w:rsidRPr="009B6B4B" w:rsidRDefault="00245A4A" w:rsidP="0072137A">
      <w:pPr>
        <w:spacing w:before="0" w:after="120"/>
        <w:rPr>
          <w:rFonts w:asciiTheme="majorHAnsi" w:hAnsiTheme="majorHAnsi" w:cstheme="majorHAnsi"/>
        </w:rPr>
      </w:pPr>
      <w:r w:rsidRPr="009B6B4B">
        <w:rPr>
          <w:rFonts w:asciiTheme="majorHAnsi" w:hAnsiTheme="majorHAnsi" w:cstheme="majorHAnsi"/>
        </w:rPr>
        <w:t>The TA project will follow up the critical points mentioned in the studies and assess whether or to what extent the proposed recommendations have been adopted. If this is not the case the reason for it needs to be assessed – whether the advice was not suitable or whether other obstacles prevented them from being implemented.</w:t>
      </w:r>
    </w:p>
    <w:p w14:paraId="3DE55880" w14:textId="77777777" w:rsidR="00245A4A" w:rsidRPr="009B6B4B" w:rsidRDefault="00245A4A" w:rsidP="0072137A">
      <w:pPr>
        <w:spacing w:before="0" w:after="120"/>
        <w:rPr>
          <w:rFonts w:asciiTheme="majorHAnsi" w:hAnsiTheme="majorHAnsi" w:cstheme="majorHAnsi"/>
        </w:rPr>
      </w:pPr>
      <w:r w:rsidRPr="009B6B4B">
        <w:rPr>
          <w:rFonts w:asciiTheme="majorHAnsi" w:hAnsiTheme="majorHAnsi" w:cstheme="majorHAnsi"/>
        </w:rPr>
        <w:t xml:space="preserve">Regarding the </w:t>
      </w:r>
      <w:r w:rsidRPr="009B6B4B">
        <w:rPr>
          <w:rFonts w:asciiTheme="majorHAnsi" w:hAnsiTheme="majorHAnsi" w:cstheme="majorHAnsi"/>
          <w:i/>
          <w:iCs/>
          <w:u w:val="single"/>
        </w:rPr>
        <w:t>Assessment of SSA Employment Services</w:t>
      </w:r>
      <w:r w:rsidRPr="009B6B4B">
        <w:rPr>
          <w:rFonts w:asciiTheme="majorHAnsi" w:hAnsiTheme="majorHAnsi" w:cstheme="majorHAnsi"/>
        </w:rPr>
        <w:t xml:space="preserve"> by the EUVEGE project the following topics are relevant:</w:t>
      </w:r>
    </w:p>
    <w:p w14:paraId="2280ECDC" w14:textId="77777777" w:rsidR="00245A4A" w:rsidRPr="009B6B4B" w:rsidRDefault="00245A4A" w:rsidP="00C33370">
      <w:pPr>
        <w:pStyle w:val="ListParagraph"/>
        <w:numPr>
          <w:ilvl w:val="0"/>
          <w:numId w:val="26"/>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 xml:space="preserve">Unclear division of tasks leading to duplication of work (e.g. profiling done by employment counsellor only) </w:t>
      </w:r>
    </w:p>
    <w:p w14:paraId="470B7CE7" w14:textId="77777777" w:rsidR="00245A4A" w:rsidRPr="009B6B4B" w:rsidRDefault="00245A4A" w:rsidP="00C33370">
      <w:pPr>
        <w:pStyle w:val="ListParagraph"/>
        <w:numPr>
          <w:ilvl w:val="0"/>
          <w:numId w:val="26"/>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lastRenderedPageBreak/>
        <w:t xml:space="preserve">Transition from campaign approach to continuous process of provision of employment services (e.g. organising group sessions) </w:t>
      </w:r>
    </w:p>
    <w:p w14:paraId="1EC3809D" w14:textId="77777777" w:rsidR="00245A4A" w:rsidRPr="009B6B4B" w:rsidRDefault="00245A4A" w:rsidP="00C33370">
      <w:pPr>
        <w:pStyle w:val="ListParagraph"/>
        <w:numPr>
          <w:ilvl w:val="0"/>
          <w:numId w:val="26"/>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 xml:space="preserve">Employer contacts done by one person (e.g. employment agent) </w:t>
      </w:r>
    </w:p>
    <w:p w14:paraId="4D29C094" w14:textId="77777777" w:rsidR="00245A4A" w:rsidRPr="009B6B4B" w:rsidRDefault="00245A4A" w:rsidP="00C33370">
      <w:pPr>
        <w:pStyle w:val="ListParagraph"/>
        <w:numPr>
          <w:ilvl w:val="0"/>
          <w:numId w:val="26"/>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Clear structure of responsibilities and reporting, clear flows of information</w:t>
      </w:r>
    </w:p>
    <w:p w14:paraId="55CDDAC9" w14:textId="77777777" w:rsidR="00245A4A" w:rsidRPr="009B6B4B" w:rsidRDefault="00245A4A" w:rsidP="00C33370">
      <w:pPr>
        <w:pStyle w:val="ListParagraph"/>
        <w:numPr>
          <w:ilvl w:val="0"/>
          <w:numId w:val="26"/>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Employment counsellor as first entry point into the system</w:t>
      </w:r>
    </w:p>
    <w:p w14:paraId="554F35DF" w14:textId="77777777" w:rsidR="00245A4A" w:rsidRPr="009B6B4B" w:rsidRDefault="00245A4A" w:rsidP="00C33370">
      <w:pPr>
        <w:pStyle w:val="ListParagraph"/>
        <w:numPr>
          <w:ilvl w:val="0"/>
          <w:numId w:val="26"/>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 xml:space="preserve">Organisation of training courses as proposed in the </w:t>
      </w:r>
      <w:r w:rsidRPr="009B6B4B">
        <w:rPr>
          <w:rFonts w:asciiTheme="majorHAnsi" w:hAnsiTheme="majorHAnsi" w:cstheme="majorHAnsi"/>
          <w:i/>
          <w:iCs/>
          <w:sz w:val="20"/>
          <w:szCs w:val="20"/>
          <w:lang w:val="en-GB"/>
        </w:rPr>
        <w:t>Assessment of SSA Employment Services</w:t>
      </w:r>
      <w:r w:rsidRPr="009B6B4B">
        <w:rPr>
          <w:rFonts w:asciiTheme="majorHAnsi" w:hAnsiTheme="majorHAnsi" w:cstheme="majorHAnsi"/>
          <w:sz w:val="20"/>
          <w:szCs w:val="20"/>
          <w:lang w:val="en-GB"/>
        </w:rPr>
        <w:t xml:space="preserve"> by the EUVEGE project</w:t>
      </w:r>
    </w:p>
    <w:p w14:paraId="5AD29895" w14:textId="77777777" w:rsidR="00245A4A" w:rsidRPr="009B6B4B" w:rsidRDefault="00245A4A" w:rsidP="00C33370">
      <w:pPr>
        <w:pStyle w:val="ListParagraph"/>
        <w:numPr>
          <w:ilvl w:val="0"/>
          <w:numId w:val="26"/>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Financing mechanism adjusted to requirements of the proposed reorganisation of training courses</w:t>
      </w:r>
    </w:p>
    <w:p w14:paraId="5C346D89" w14:textId="77777777" w:rsidR="00245A4A" w:rsidRPr="009B6B4B" w:rsidRDefault="00245A4A" w:rsidP="0072137A">
      <w:pPr>
        <w:spacing w:before="0" w:after="120"/>
        <w:rPr>
          <w:rFonts w:asciiTheme="majorHAnsi" w:hAnsiTheme="majorHAnsi" w:cstheme="majorHAnsi"/>
        </w:rPr>
      </w:pPr>
      <w:r w:rsidRPr="009B6B4B">
        <w:rPr>
          <w:rFonts w:asciiTheme="majorHAnsi" w:hAnsiTheme="majorHAnsi" w:cstheme="majorHAnsi"/>
        </w:rPr>
        <w:t xml:space="preserve">The </w:t>
      </w:r>
      <w:r w:rsidRPr="009B6B4B">
        <w:rPr>
          <w:rFonts w:asciiTheme="majorHAnsi" w:hAnsiTheme="majorHAnsi" w:cstheme="majorHAnsi"/>
          <w:i/>
          <w:iCs/>
          <w:u w:val="single"/>
        </w:rPr>
        <w:t>Assessment of SSA Employment Services</w:t>
      </w:r>
      <w:r w:rsidRPr="009B6B4B">
        <w:rPr>
          <w:rFonts w:asciiTheme="majorHAnsi" w:hAnsiTheme="majorHAnsi" w:cstheme="majorHAnsi"/>
        </w:rPr>
        <w:t xml:space="preserve"> and </w:t>
      </w:r>
      <w:r w:rsidRPr="009B6B4B">
        <w:rPr>
          <w:rFonts w:asciiTheme="majorHAnsi" w:hAnsiTheme="majorHAnsi" w:cstheme="majorHAnsi"/>
          <w:u w:val="single"/>
        </w:rPr>
        <w:t xml:space="preserve">the </w:t>
      </w:r>
      <w:r w:rsidRPr="009B6B4B">
        <w:rPr>
          <w:rFonts w:asciiTheme="majorHAnsi" w:hAnsiTheme="majorHAnsi" w:cstheme="majorHAnsi"/>
          <w:i/>
          <w:u w:val="single"/>
        </w:rPr>
        <w:t>Review of the State training-retraining program</w:t>
      </w:r>
      <w:r w:rsidRPr="009B6B4B">
        <w:rPr>
          <w:rFonts w:asciiTheme="majorHAnsi" w:hAnsiTheme="majorHAnsi" w:cstheme="majorHAnsi"/>
        </w:rPr>
        <w:t xml:space="preserve"> by the EUVEGE project points at the following topics:</w:t>
      </w:r>
    </w:p>
    <w:p w14:paraId="625AFFB4" w14:textId="77777777" w:rsidR="00245A4A" w:rsidRPr="009B6B4B" w:rsidRDefault="00245A4A" w:rsidP="00C33370">
      <w:pPr>
        <w:pStyle w:val="ListParagraph"/>
        <w:numPr>
          <w:ilvl w:val="0"/>
          <w:numId w:val="27"/>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 xml:space="preserve">Job seekers do not undergo proper selection process. </w:t>
      </w:r>
    </w:p>
    <w:p w14:paraId="58107B8C" w14:textId="77777777" w:rsidR="00245A4A" w:rsidRPr="009B6B4B" w:rsidRDefault="00245A4A" w:rsidP="00C33370">
      <w:pPr>
        <w:pStyle w:val="ListParagraph"/>
        <w:numPr>
          <w:ilvl w:val="0"/>
          <w:numId w:val="27"/>
        </w:numPr>
        <w:tabs>
          <w:tab w:val="left" w:pos="720"/>
        </w:tabs>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 xml:space="preserve">There is a need for better and updated information regarding the labour market needs, disaggregated at the </w:t>
      </w:r>
      <w:r w:rsidRPr="009B6B4B">
        <w:rPr>
          <w:rFonts w:asciiTheme="majorHAnsi" w:hAnsiTheme="majorHAnsi" w:cstheme="majorHAnsi"/>
          <w:sz w:val="20"/>
          <w:szCs w:val="20"/>
          <w:u w:val="single"/>
          <w:lang w:val="en-GB"/>
        </w:rPr>
        <w:t>regional</w:t>
      </w:r>
      <w:r w:rsidRPr="009B6B4B">
        <w:rPr>
          <w:rFonts w:asciiTheme="majorHAnsi" w:hAnsiTheme="majorHAnsi" w:cstheme="majorHAnsi"/>
          <w:sz w:val="20"/>
          <w:szCs w:val="20"/>
          <w:lang w:val="en-GB"/>
        </w:rPr>
        <w:t xml:space="preserve"> level. </w:t>
      </w:r>
    </w:p>
    <w:p w14:paraId="0B609DED" w14:textId="77777777" w:rsidR="00245A4A" w:rsidRPr="009B6B4B" w:rsidRDefault="00245A4A" w:rsidP="00C33370">
      <w:pPr>
        <w:pStyle w:val="ListParagraph"/>
        <w:numPr>
          <w:ilvl w:val="0"/>
          <w:numId w:val="27"/>
        </w:numPr>
        <w:tabs>
          <w:tab w:val="left" w:pos="720"/>
        </w:tabs>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 xml:space="preserve">Employers’ presence needs to increase in the program design. </w:t>
      </w:r>
    </w:p>
    <w:p w14:paraId="14974E70" w14:textId="77777777" w:rsidR="00245A4A" w:rsidRPr="009B6B4B" w:rsidRDefault="00245A4A" w:rsidP="00C33370">
      <w:pPr>
        <w:pStyle w:val="ListParagraph"/>
        <w:numPr>
          <w:ilvl w:val="0"/>
          <w:numId w:val="27"/>
        </w:numPr>
        <w:tabs>
          <w:tab w:val="left" w:pos="720"/>
        </w:tabs>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 xml:space="preserve">In order to increase training providers’ motivation, the criteria for reimbursing the vouchers should change. </w:t>
      </w:r>
    </w:p>
    <w:p w14:paraId="0BA8E127" w14:textId="77777777" w:rsidR="00245A4A" w:rsidRPr="009B6B4B" w:rsidRDefault="00245A4A" w:rsidP="00C33370">
      <w:pPr>
        <w:pStyle w:val="ListParagraph"/>
        <w:numPr>
          <w:ilvl w:val="0"/>
          <w:numId w:val="27"/>
        </w:numPr>
        <w:tabs>
          <w:tab w:val="left" w:pos="720"/>
        </w:tabs>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 xml:space="preserve">In order to avoid the confusion regarding the prices and content of the courses, SSA should provide as detailed information about the training as possible during the tender procedure. </w:t>
      </w:r>
    </w:p>
    <w:p w14:paraId="68D24D10" w14:textId="77777777" w:rsidR="00245A4A" w:rsidRPr="009B6B4B" w:rsidRDefault="00245A4A" w:rsidP="0072137A">
      <w:pPr>
        <w:keepNext/>
        <w:spacing w:before="0" w:after="120"/>
        <w:rPr>
          <w:rFonts w:asciiTheme="majorHAnsi" w:hAnsiTheme="majorHAnsi" w:cstheme="majorHAnsi"/>
        </w:rPr>
      </w:pPr>
      <w:r w:rsidRPr="009B6B4B">
        <w:rPr>
          <w:rFonts w:asciiTheme="majorHAnsi" w:hAnsiTheme="majorHAnsi" w:cstheme="majorHAnsi"/>
        </w:rPr>
        <w:t>Overall recommendation:</w:t>
      </w:r>
    </w:p>
    <w:p w14:paraId="66E34BFB" w14:textId="77777777" w:rsidR="00245A4A" w:rsidRPr="009B6B4B" w:rsidRDefault="00245A4A" w:rsidP="00C33370">
      <w:pPr>
        <w:pStyle w:val="ListParagraph"/>
        <w:numPr>
          <w:ilvl w:val="0"/>
          <w:numId w:val="28"/>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shift focus from central to regional level</w:t>
      </w:r>
    </w:p>
    <w:p w14:paraId="38E6CEF9" w14:textId="77777777" w:rsidR="00245A4A" w:rsidRPr="009B6B4B" w:rsidRDefault="00245A4A" w:rsidP="00C33370">
      <w:pPr>
        <w:pStyle w:val="ListParagraph"/>
        <w:numPr>
          <w:ilvl w:val="0"/>
          <w:numId w:val="28"/>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include other relevant stakeholders in this process</w:t>
      </w:r>
    </w:p>
    <w:p w14:paraId="099F0ACA" w14:textId="77777777" w:rsidR="00245A4A" w:rsidRPr="009B6B4B" w:rsidRDefault="00245A4A" w:rsidP="00C33370">
      <w:pPr>
        <w:pStyle w:val="ListParagraph"/>
        <w:numPr>
          <w:ilvl w:val="0"/>
          <w:numId w:val="28"/>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training courses should be organized when there are enough job seekers interested, ideally with vacant job opportunities available</w:t>
      </w:r>
    </w:p>
    <w:p w14:paraId="356DA32D" w14:textId="77777777" w:rsidR="00245A4A" w:rsidRPr="009B6B4B" w:rsidRDefault="00245A4A" w:rsidP="0072137A">
      <w:pPr>
        <w:spacing w:before="0" w:after="120"/>
        <w:rPr>
          <w:rFonts w:asciiTheme="majorHAnsi" w:hAnsiTheme="majorHAnsi" w:cstheme="majorHAnsi"/>
        </w:rPr>
      </w:pPr>
      <w:r w:rsidRPr="009B6B4B">
        <w:rPr>
          <w:rFonts w:asciiTheme="majorHAnsi" w:hAnsiTheme="majorHAnsi" w:cstheme="majorHAnsi"/>
        </w:rPr>
        <w:t xml:space="preserve">The assessment of the current system of ALMP measures will follow the same standard approach as described under Activity 4.1.1. The main purpose will be to </w:t>
      </w:r>
    </w:p>
    <w:p w14:paraId="4A19CD3D" w14:textId="77777777" w:rsidR="00245A4A" w:rsidRPr="009B6B4B" w:rsidRDefault="00245A4A" w:rsidP="00C33370">
      <w:pPr>
        <w:pStyle w:val="ListParagraph"/>
        <w:numPr>
          <w:ilvl w:val="0"/>
          <w:numId w:val="29"/>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Carry out desk study of relevant documents to gather information on the current measures and their impact;</w:t>
      </w:r>
    </w:p>
    <w:p w14:paraId="5AE37978" w14:textId="77777777" w:rsidR="00245A4A" w:rsidRPr="009B6B4B" w:rsidRDefault="00245A4A" w:rsidP="00C33370">
      <w:pPr>
        <w:pStyle w:val="ListParagraph"/>
        <w:numPr>
          <w:ilvl w:val="0"/>
          <w:numId w:val="29"/>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Compile documentary and statistical analysis;</w:t>
      </w:r>
    </w:p>
    <w:p w14:paraId="63B7E867" w14:textId="77777777" w:rsidR="00245A4A" w:rsidRPr="009B6B4B" w:rsidRDefault="00245A4A" w:rsidP="00C33370">
      <w:pPr>
        <w:pStyle w:val="ListParagraph"/>
        <w:numPr>
          <w:ilvl w:val="0"/>
          <w:numId w:val="29"/>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 xml:space="preserve">Hold focus group meetings and structured interviews with MoIDPHLSA and ESS/SESA staff at central and regional level. If possible, representatives of local government, companies and clients will also be included; </w:t>
      </w:r>
    </w:p>
    <w:p w14:paraId="215BA245" w14:textId="77777777" w:rsidR="00245A4A" w:rsidRPr="009B6B4B" w:rsidRDefault="00245A4A" w:rsidP="00C33370">
      <w:pPr>
        <w:pStyle w:val="ListParagraph"/>
        <w:numPr>
          <w:ilvl w:val="0"/>
          <w:numId w:val="29"/>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Carry out field visits to selected regional and local offices</w:t>
      </w:r>
    </w:p>
    <w:p w14:paraId="536CE54A" w14:textId="77777777" w:rsidR="00245A4A" w:rsidRPr="009B6B4B" w:rsidRDefault="00245A4A" w:rsidP="0072137A">
      <w:pPr>
        <w:spacing w:before="0" w:after="120"/>
        <w:rPr>
          <w:rFonts w:asciiTheme="majorHAnsi" w:hAnsiTheme="majorHAnsi" w:cstheme="majorHAnsi"/>
        </w:rPr>
      </w:pPr>
      <w:r w:rsidRPr="009B6B4B">
        <w:rPr>
          <w:rFonts w:asciiTheme="majorHAnsi" w:hAnsiTheme="majorHAnsi" w:cstheme="majorHAnsi"/>
        </w:rPr>
        <w:t>Field visits on ALMP measures can be combined with the field visits on the assessment of NSM implementation.</w:t>
      </w:r>
    </w:p>
    <w:p w14:paraId="13A538E1" w14:textId="77777777" w:rsidR="00245A4A" w:rsidRPr="009B6B4B" w:rsidRDefault="00245A4A" w:rsidP="0072137A">
      <w:pPr>
        <w:spacing w:before="0" w:after="120"/>
        <w:rPr>
          <w:rFonts w:asciiTheme="majorHAnsi" w:hAnsiTheme="majorHAnsi" w:cstheme="majorHAnsi"/>
        </w:rPr>
      </w:pPr>
      <w:r w:rsidRPr="009B6B4B">
        <w:rPr>
          <w:rFonts w:asciiTheme="majorHAnsi" w:hAnsiTheme="majorHAnsi" w:cstheme="majorHAnsi"/>
        </w:rPr>
        <w:t>Draft assessment report to answer the following questions:</w:t>
      </w:r>
    </w:p>
    <w:p w14:paraId="4483BFEB" w14:textId="77777777" w:rsidR="00245A4A" w:rsidRPr="009B6B4B" w:rsidRDefault="00245A4A" w:rsidP="00C33370">
      <w:pPr>
        <w:pStyle w:val="ListParagraph"/>
        <w:numPr>
          <w:ilvl w:val="0"/>
          <w:numId w:val="30"/>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Relevance for actual labour market needs</w:t>
      </w:r>
    </w:p>
    <w:p w14:paraId="0D666C59" w14:textId="77777777" w:rsidR="00245A4A" w:rsidRPr="009B6B4B" w:rsidRDefault="00245A4A" w:rsidP="00C33370">
      <w:pPr>
        <w:pStyle w:val="ListParagraph"/>
        <w:numPr>
          <w:ilvl w:val="0"/>
          <w:numId w:val="30"/>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Effectiveness with respect to the number of participants</w:t>
      </w:r>
    </w:p>
    <w:p w14:paraId="2D573ADF" w14:textId="77777777" w:rsidR="00245A4A" w:rsidRPr="009B6B4B" w:rsidRDefault="00245A4A" w:rsidP="00C33370">
      <w:pPr>
        <w:pStyle w:val="ListParagraph"/>
        <w:numPr>
          <w:ilvl w:val="0"/>
          <w:numId w:val="30"/>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Efficiency regarding the timing and cost of measures</w:t>
      </w:r>
    </w:p>
    <w:p w14:paraId="067A3AC2" w14:textId="77777777" w:rsidR="00245A4A" w:rsidRPr="009B6B4B" w:rsidRDefault="00245A4A" w:rsidP="00C33370">
      <w:pPr>
        <w:pStyle w:val="ListParagraph"/>
        <w:numPr>
          <w:ilvl w:val="0"/>
          <w:numId w:val="30"/>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Impact based on tracer studies, if available</w:t>
      </w:r>
    </w:p>
    <w:p w14:paraId="1A2CCB5E" w14:textId="77777777" w:rsidR="00245A4A" w:rsidRPr="009B6B4B" w:rsidRDefault="00245A4A" w:rsidP="00C33370">
      <w:pPr>
        <w:pStyle w:val="ListParagraph"/>
        <w:numPr>
          <w:ilvl w:val="0"/>
          <w:numId w:val="30"/>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Sustainability with respect to long-term employment of participants</w:t>
      </w:r>
    </w:p>
    <w:p w14:paraId="4382930A" w14:textId="77777777" w:rsidR="00245A4A" w:rsidRPr="009B6B4B" w:rsidRDefault="00245A4A" w:rsidP="0072137A">
      <w:pPr>
        <w:spacing w:before="0" w:after="120"/>
        <w:rPr>
          <w:rFonts w:asciiTheme="majorHAnsi" w:hAnsiTheme="majorHAnsi" w:cstheme="majorHAnsi"/>
        </w:rPr>
      </w:pPr>
      <w:r w:rsidRPr="009B6B4B">
        <w:rPr>
          <w:rFonts w:asciiTheme="majorHAnsi" w:hAnsiTheme="majorHAnsi" w:cstheme="majorHAnsi"/>
        </w:rPr>
        <w:t>The assessment will form the basis for recommendations on the further development of ALMP measures.</w:t>
      </w:r>
    </w:p>
    <w:p w14:paraId="034FC1D3" w14:textId="77777777" w:rsidR="00245A4A" w:rsidRPr="009B6B4B" w:rsidRDefault="00245A4A" w:rsidP="00245A4A">
      <w:pPr>
        <w:keepNext/>
        <w:spacing w:before="0" w:after="120"/>
        <w:ind w:left="1134" w:hanging="1134"/>
        <w:rPr>
          <w:rFonts w:asciiTheme="majorHAnsi" w:hAnsiTheme="majorHAnsi" w:cstheme="majorHAnsi"/>
          <w:b/>
        </w:rPr>
      </w:pPr>
      <w:r w:rsidRPr="009B6B4B">
        <w:rPr>
          <w:rFonts w:asciiTheme="majorHAnsi" w:hAnsiTheme="majorHAnsi" w:cstheme="majorHAnsi"/>
          <w:b/>
          <w:bCs/>
          <w:i/>
          <w:iCs/>
        </w:rPr>
        <w:lastRenderedPageBreak/>
        <w:t>Activity 4.2.2: To develop a detailed proposal for the upgrade and revision of all types of ALMP measures</w:t>
      </w:r>
    </w:p>
    <w:p w14:paraId="25CB714E"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Based on the assessment of the current situation the TA will submit to the Ministry and SESA proposals on how to improve the current ALMP measures and propose additional measures. One relevant aspect will be to address local needs. The project experts will also consider to what extent social enterprises can be addressed especially for the employment and skills development of people in vulnerable situations (e.g. ex-prisoners, drug addicts, youth) and scrutinise whether bigger companies can be involved in ALMP measures providing internships, on-the-job training with the purpose of hiring participants after the conclusion of the measure.</w:t>
      </w:r>
    </w:p>
    <w:p w14:paraId="08C672EA"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Recommendations on current measures will:</w:t>
      </w:r>
    </w:p>
    <w:p w14:paraId="4033409E" w14:textId="77777777" w:rsidR="00245A4A" w:rsidRPr="009B6B4B" w:rsidRDefault="00245A4A" w:rsidP="00C33370">
      <w:pPr>
        <w:numPr>
          <w:ilvl w:val="0"/>
          <w:numId w:val="31"/>
        </w:numPr>
        <w:spacing w:before="0" w:after="120"/>
        <w:jc w:val="left"/>
        <w:rPr>
          <w:rFonts w:asciiTheme="majorHAnsi" w:hAnsiTheme="majorHAnsi" w:cstheme="majorHAnsi"/>
        </w:rPr>
      </w:pPr>
      <w:r w:rsidRPr="009B6B4B">
        <w:rPr>
          <w:rFonts w:asciiTheme="majorHAnsi" w:hAnsiTheme="majorHAnsi" w:cstheme="majorHAnsi"/>
        </w:rPr>
        <w:t xml:space="preserve">Develop a detailed proposal for revised/ redesigned </w:t>
      </w:r>
      <w:r w:rsidRPr="009B6B4B">
        <w:rPr>
          <w:rFonts w:asciiTheme="majorHAnsi" w:hAnsiTheme="majorHAnsi" w:cstheme="majorHAnsi"/>
          <w:b/>
          <w:bCs/>
          <w:i/>
          <w:iCs/>
        </w:rPr>
        <w:t>retraining</w:t>
      </w:r>
      <w:r w:rsidRPr="009B6B4B">
        <w:rPr>
          <w:rFonts w:asciiTheme="majorHAnsi" w:hAnsiTheme="majorHAnsi" w:cstheme="majorHAnsi"/>
        </w:rPr>
        <w:t xml:space="preserve"> programmes for unemployed persons and jobseekers both in terms of content and delivery methods in order to get more effective employment results after graduation;</w:t>
      </w:r>
    </w:p>
    <w:p w14:paraId="0942BD6D" w14:textId="77777777" w:rsidR="00245A4A" w:rsidRPr="009B6B4B" w:rsidRDefault="00245A4A" w:rsidP="00C33370">
      <w:pPr>
        <w:numPr>
          <w:ilvl w:val="0"/>
          <w:numId w:val="31"/>
        </w:numPr>
        <w:spacing w:before="0" w:after="120"/>
        <w:jc w:val="left"/>
        <w:rPr>
          <w:rFonts w:asciiTheme="majorHAnsi" w:hAnsiTheme="majorHAnsi" w:cstheme="majorHAnsi"/>
        </w:rPr>
      </w:pPr>
      <w:r w:rsidRPr="009B6B4B">
        <w:rPr>
          <w:rFonts w:asciiTheme="majorHAnsi" w:hAnsiTheme="majorHAnsi" w:cstheme="majorHAnsi"/>
        </w:rPr>
        <w:t xml:space="preserve">Develop a detailed proposal for revised/ redesigned </w:t>
      </w:r>
      <w:r w:rsidRPr="009B6B4B">
        <w:rPr>
          <w:rFonts w:asciiTheme="majorHAnsi" w:hAnsiTheme="majorHAnsi" w:cstheme="majorHAnsi"/>
          <w:b/>
          <w:bCs/>
          <w:i/>
          <w:iCs/>
        </w:rPr>
        <w:t>employment subsidies and internships</w:t>
      </w:r>
      <w:r w:rsidRPr="009B6B4B">
        <w:rPr>
          <w:rFonts w:asciiTheme="majorHAnsi" w:hAnsiTheme="majorHAnsi" w:cstheme="majorHAnsi"/>
        </w:rPr>
        <w:t xml:space="preserve"> for unemployed persons and jobseekers both in terms of content and delivery methods, including linkages with institutions which provide similar services.</w:t>
      </w:r>
    </w:p>
    <w:p w14:paraId="6069B1C6"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With respect to shortcomings of the current measures and the identified needs as described in the recommendations a proposal on a comprehensive system of ALMP measures including new ones will be elaborated with the purpose of:</w:t>
      </w:r>
    </w:p>
    <w:p w14:paraId="51D5D517" w14:textId="77777777" w:rsidR="00245A4A" w:rsidRPr="009B6B4B" w:rsidRDefault="00245A4A" w:rsidP="00C33370">
      <w:pPr>
        <w:numPr>
          <w:ilvl w:val="0"/>
          <w:numId w:val="32"/>
        </w:numPr>
        <w:spacing w:before="0" w:after="120"/>
        <w:jc w:val="left"/>
        <w:rPr>
          <w:rFonts w:asciiTheme="majorHAnsi" w:hAnsiTheme="majorHAnsi" w:cstheme="majorHAnsi"/>
        </w:rPr>
      </w:pPr>
      <w:r w:rsidRPr="009B6B4B">
        <w:rPr>
          <w:rFonts w:asciiTheme="majorHAnsi" w:hAnsiTheme="majorHAnsi" w:cstheme="majorHAnsi"/>
        </w:rPr>
        <w:t xml:space="preserve">Introducing a detailed proposal and pilot </w:t>
      </w:r>
      <w:r w:rsidRPr="009B6B4B">
        <w:rPr>
          <w:rFonts w:asciiTheme="majorHAnsi" w:hAnsiTheme="majorHAnsi" w:cstheme="majorHAnsi"/>
          <w:b/>
          <w:i/>
        </w:rPr>
        <w:t>self-employment/ entrepreneurship programmes</w:t>
      </w:r>
      <w:r w:rsidRPr="009B6B4B">
        <w:rPr>
          <w:rFonts w:asciiTheme="majorHAnsi" w:hAnsiTheme="majorHAnsi" w:cstheme="majorHAnsi"/>
        </w:rPr>
        <w:t xml:space="preserve"> for unemployed persons and jobseekers both in terms of content and delivery methods; including linkages with institutions which provide similar services;</w:t>
      </w:r>
    </w:p>
    <w:p w14:paraId="135CBD3B" w14:textId="77777777" w:rsidR="00245A4A" w:rsidRPr="009B6B4B" w:rsidRDefault="00245A4A" w:rsidP="00C33370">
      <w:pPr>
        <w:numPr>
          <w:ilvl w:val="0"/>
          <w:numId w:val="32"/>
        </w:numPr>
        <w:spacing w:before="0" w:after="120"/>
        <w:jc w:val="left"/>
        <w:rPr>
          <w:rFonts w:asciiTheme="majorHAnsi" w:hAnsiTheme="majorHAnsi" w:cstheme="majorHAnsi"/>
        </w:rPr>
      </w:pPr>
      <w:r w:rsidRPr="009B6B4B">
        <w:rPr>
          <w:rFonts w:asciiTheme="majorHAnsi" w:hAnsiTheme="majorHAnsi" w:cstheme="majorHAnsi"/>
        </w:rPr>
        <w:t xml:space="preserve">Introducing a detailed proposal and pilot initiatives related to </w:t>
      </w:r>
      <w:r w:rsidRPr="009B6B4B">
        <w:rPr>
          <w:rFonts w:asciiTheme="majorHAnsi" w:hAnsiTheme="majorHAnsi" w:cstheme="majorHAnsi"/>
          <w:b/>
          <w:i/>
        </w:rPr>
        <w:t>public works</w:t>
      </w:r>
      <w:r w:rsidRPr="009B6B4B">
        <w:rPr>
          <w:rFonts w:asciiTheme="majorHAnsi" w:hAnsiTheme="majorHAnsi" w:cstheme="majorHAnsi"/>
          <w:vertAlign w:val="superscript"/>
        </w:rPr>
        <w:t xml:space="preserve"> </w:t>
      </w:r>
      <w:r w:rsidRPr="009B6B4B">
        <w:rPr>
          <w:rFonts w:asciiTheme="majorHAnsi" w:hAnsiTheme="majorHAnsi" w:cstheme="majorHAnsi"/>
        </w:rPr>
        <w:t>for unemployed persons and jobseekers both in terms of content and delivery methods, including linkages with institutions which provide similar services. Public Works could cover a broad category of infrastructure projects, financed and constructed by the government, for recreational, employment, and health and safety uses in the greater community. They could also include a requirement of providing a certain percentage of training jobs for unemployed job seekers.</w:t>
      </w:r>
    </w:p>
    <w:p w14:paraId="67D44D28"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The TA aims at developing an approach that to covers all types of ALMP measures, suitable for the needs of the local labour market. If possible, measures will be combined with pilot LEPs (see Activity 4.1.4).</w:t>
      </w:r>
    </w:p>
    <w:p w14:paraId="56A0F7BC"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 xml:space="preserve">The statistical registration of measures should be in line with the classification as outlined in </w:t>
      </w:r>
      <w:r w:rsidRPr="009B6B4B">
        <w:rPr>
          <w:rFonts w:asciiTheme="majorHAnsi" w:hAnsiTheme="majorHAnsi" w:cstheme="majorHAnsi"/>
          <w:i/>
        </w:rPr>
        <w:t>Eurostat Labour Market Policy Statistics</w:t>
      </w:r>
      <w:r w:rsidRPr="009B6B4B">
        <w:rPr>
          <w:rStyle w:val="FootnoteReference"/>
          <w:rFonts w:asciiTheme="majorHAnsi" w:hAnsiTheme="majorHAnsi" w:cstheme="majorHAnsi"/>
          <w:i/>
          <w:sz w:val="20"/>
        </w:rPr>
        <w:footnoteReference w:id="4"/>
      </w:r>
      <w:r w:rsidRPr="009B6B4B">
        <w:rPr>
          <w:rFonts w:asciiTheme="majorHAnsi" w:hAnsiTheme="majorHAnsi" w:cstheme="majorHAnsi"/>
        </w:rPr>
        <w:t>. (See Result 5.2.)</w:t>
      </w:r>
    </w:p>
    <w:p w14:paraId="784CB8F7" w14:textId="77777777" w:rsidR="00245A4A" w:rsidRPr="009B6B4B" w:rsidRDefault="00245A4A" w:rsidP="00245A4A">
      <w:pPr>
        <w:keepNext/>
        <w:spacing w:before="0" w:after="120"/>
        <w:rPr>
          <w:rFonts w:asciiTheme="majorHAnsi" w:hAnsiTheme="majorHAnsi" w:cstheme="majorHAnsi"/>
          <w:b/>
        </w:rPr>
      </w:pPr>
      <w:r w:rsidRPr="009B6B4B">
        <w:rPr>
          <w:rFonts w:asciiTheme="majorHAnsi" w:hAnsiTheme="majorHAnsi" w:cstheme="majorHAnsi"/>
          <w:b/>
          <w:bCs/>
          <w:i/>
          <w:iCs/>
        </w:rPr>
        <w:t>4.2.3: Develop procedures and guidance materials for planning, implementation, monitoring and evaluation of all types of ALMP measures</w:t>
      </w:r>
    </w:p>
    <w:p w14:paraId="3260DB7C"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 xml:space="preserve">To support the upgrading and further development of ALMP measures the TA will draft a handbook and guidelines on the implementation of ALMP measures. These should be a component of the NSM handbook elaborated under Activity 4.1.3. </w:t>
      </w:r>
    </w:p>
    <w:p w14:paraId="48D0F259" w14:textId="77777777" w:rsidR="00245A4A" w:rsidRPr="009B6B4B" w:rsidRDefault="00245A4A" w:rsidP="00245A4A">
      <w:pPr>
        <w:keepNext/>
        <w:spacing w:before="0" w:after="120"/>
        <w:rPr>
          <w:rFonts w:asciiTheme="majorHAnsi" w:hAnsiTheme="majorHAnsi" w:cstheme="majorHAnsi"/>
          <w:b/>
        </w:rPr>
      </w:pPr>
      <w:r w:rsidRPr="009B6B4B">
        <w:rPr>
          <w:rFonts w:asciiTheme="majorHAnsi" w:hAnsiTheme="majorHAnsi" w:cstheme="majorHAnsi"/>
          <w:b/>
          <w:bCs/>
          <w:i/>
          <w:iCs/>
        </w:rPr>
        <w:t>4.2.4: Develop a detailed proposal for revised/ redesigned career guidance/counselling for jobseekers both in terms of content and delivery methods, including linkages with institutions which provide similar services</w:t>
      </w:r>
    </w:p>
    <w:p w14:paraId="12EE130E"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Based on the NSM handbook which outlines the principal methods of career guidance detailed proposals for working with specific groups of clients will be developed. These proposals need to be consistent with the advice provided by public or private institutions, but also complement them where appropriate.</w:t>
      </w:r>
    </w:p>
    <w:p w14:paraId="525DC7F1" w14:textId="77777777" w:rsidR="00245A4A" w:rsidRPr="009B6B4B" w:rsidRDefault="00245A4A" w:rsidP="00245A4A">
      <w:pPr>
        <w:keepNext/>
        <w:spacing w:before="0" w:after="120"/>
        <w:rPr>
          <w:rFonts w:asciiTheme="majorHAnsi" w:hAnsiTheme="majorHAnsi" w:cstheme="majorHAnsi"/>
          <w:b/>
        </w:rPr>
      </w:pPr>
      <w:r w:rsidRPr="009B6B4B">
        <w:rPr>
          <w:rFonts w:asciiTheme="majorHAnsi" w:hAnsiTheme="majorHAnsi" w:cstheme="majorHAnsi"/>
          <w:b/>
          <w:bCs/>
          <w:i/>
          <w:iCs/>
        </w:rPr>
        <w:t>4.2.5: Make a proposal and organise 1-2 pilot programmes of new ALMP measures for jobseekers, to review the pilots and, based on the experience, to develop a model that can be replicated in the employment support services in the regions</w:t>
      </w:r>
    </w:p>
    <w:p w14:paraId="72CC49CE"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 xml:space="preserve">To assess the suitability and practicability of the proposed new ALMP measures one or two pilot programmes covering a subset or combination of the measures will be implemented by the TA. The measures should primarily focus on unemployed persons and not just on job-seekers. The identification of suitable measures for pilot programmes will be done after the overall assessment of the current ALMPs. To find employers involved in the </w:t>
      </w:r>
      <w:r w:rsidRPr="009B6B4B">
        <w:rPr>
          <w:rFonts w:asciiTheme="majorHAnsi" w:hAnsiTheme="majorHAnsi" w:cstheme="majorHAnsi"/>
        </w:rPr>
        <w:lastRenderedPageBreak/>
        <w:t>pilots a tender procedure can be taken into consideration. It should also be considered to develop these pilot measures in combination with the piloting of Local Employment Partnerships (see Activity 4.1.4).</w:t>
      </w:r>
    </w:p>
    <w:p w14:paraId="22385B33"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These pilots will be thoroughly monitored, reviewed and adjusted to develop from them a model suitable for replication in other parts of Georgia.</w:t>
      </w:r>
    </w:p>
    <w:p w14:paraId="670F74A3" w14:textId="77777777" w:rsidR="00245A4A" w:rsidRPr="009B6B4B" w:rsidRDefault="00245A4A" w:rsidP="00245A4A">
      <w:pPr>
        <w:keepNext/>
        <w:spacing w:before="0" w:after="120"/>
        <w:rPr>
          <w:rFonts w:asciiTheme="majorHAnsi" w:hAnsiTheme="majorHAnsi" w:cstheme="majorHAnsi"/>
          <w:b/>
          <w:bCs/>
          <w:i/>
          <w:iCs/>
        </w:rPr>
      </w:pPr>
      <w:r w:rsidRPr="009B6B4B">
        <w:rPr>
          <w:rFonts w:asciiTheme="majorHAnsi" w:hAnsiTheme="majorHAnsi" w:cstheme="majorHAnsi"/>
          <w:b/>
          <w:bCs/>
          <w:i/>
          <w:iCs/>
        </w:rPr>
        <w:t>Result 4.2: Outputs and Inputs</w:t>
      </w:r>
    </w:p>
    <w:tbl>
      <w:tblPr>
        <w:tblStyle w:val="TableGrid"/>
        <w:tblW w:w="0" w:type="auto"/>
        <w:tblInd w:w="-5" w:type="dxa"/>
        <w:tblLook w:val="04A0" w:firstRow="1" w:lastRow="0" w:firstColumn="1" w:lastColumn="0" w:noHBand="0" w:noVBand="1"/>
      </w:tblPr>
      <w:tblGrid>
        <w:gridCol w:w="1134"/>
        <w:gridCol w:w="5706"/>
        <w:gridCol w:w="1112"/>
        <w:gridCol w:w="1113"/>
      </w:tblGrid>
      <w:tr w:rsidR="00245A4A" w:rsidRPr="009B6B4B" w14:paraId="64C671C2" w14:textId="77777777" w:rsidTr="00245A4A">
        <w:tc>
          <w:tcPr>
            <w:tcW w:w="9065" w:type="dxa"/>
            <w:gridSpan w:val="4"/>
          </w:tcPr>
          <w:p w14:paraId="56FA8B7F"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b/>
                <w:bCs/>
              </w:rPr>
              <w:t>Result 4.2</w:t>
            </w:r>
          </w:p>
        </w:tc>
      </w:tr>
      <w:tr w:rsidR="00245A4A" w:rsidRPr="009B6B4B" w14:paraId="104A8375" w14:textId="77777777" w:rsidTr="00245A4A">
        <w:tc>
          <w:tcPr>
            <w:tcW w:w="1134" w:type="dxa"/>
          </w:tcPr>
          <w:p w14:paraId="2C070B86" w14:textId="77777777" w:rsidR="00245A4A" w:rsidRPr="009B6B4B" w:rsidRDefault="00245A4A" w:rsidP="00245A4A">
            <w:pPr>
              <w:keepNext/>
              <w:spacing w:before="0" w:after="0"/>
              <w:rPr>
                <w:rFonts w:asciiTheme="majorHAnsi" w:hAnsiTheme="majorHAnsi" w:cstheme="majorHAnsi"/>
                <w:b/>
                <w:bCs/>
              </w:rPr>
            </w:pPr>
            <w:r w:rsidRPr="009B6B4B">
              <w:rPr>
                <w:rFonts w:asciiTheme="majorHAnsi" w:hAnsiTheme="majorHAnsi" w:cstheme="majorHAnsi"/>
                <w:b/>
                <w:bCs/>
              </w:rPr>
              <w:t>Activities</w:t>
            </w:r>
          </w:p>
        </w:tc>
        <w:tc>
          <w:tcPr>
            <w:tcW w:w="5706" w:type="dxa"/>
          </w:tcPr>
          <w:p w14:paraId="2551EAAC" w14:textId="77777777" w:rsidR="00245A4A" w:rsidRPr="009B6B4B" w:rsidRDefault="00245A4A" w:rsidP="00245A4A">
            <w:pPr>
              <w:keepNext/>
              <w:spacing w:before="0" w:after="0"/>
              <w:rPr>
                <w:rFonts w:asciiTheme="majorHAnsi" w:hAnsiTheme="majorHAnsi" w:cstheme="majorHAnsi"/>
                <w:b/>
                <w:bCs/>
              </w:rPr>
            </w:pPr>
            <w:r w:rsidRPr="009B6B4B">
              <w:rPr>
                <w:rFonts w:asciiTheme="majorHAnsi" w:hAnsiTheme="majorHAnsi" w:cstheme="majorHAnsi"/>
                <w:b/>
                <w:bCs/>
              </w:rPr>
              <w:t>Outputs/Deliverables</w:t>
            </w:r>
          </w:p>
        </w:tc>
        <w:tc>
          <w:tcPr>
            <w:tcW w:w="2225" w:type="dxa"/>
            <w:gridSpan w:val="2"/>
          </w:tcPr>
          <w:p w14:paraId="52A49DE7" w14:textId="77777777" w:rsidR="00245A4A" w:rsidRPr="009B6B4B" w:rsidRDefault="00245A4A" w:rsidP="00245A4A">
            <w:pPr>
              <w:keepNext/>
              <w:spacing w:before="0" w:after="0"/>
              <w:rPr>
                <w:rFonts w:asciiTheme="majorHAnsi" w:hAnsiTheme="majorHAnsi" w:cstheme="majorHAnsi"/>
                <w:b/>
                <w:bCs/>
              </w:rPr>
            </w:pPr>
            <w:r w:rsidRPr="009B6B4B">
              <w:rPr>
                <w:rFonts w:asciiTheme="majorHAnsi" w:hAnsiTheme="majorHAnsi" w:cstheme="majorHAnsi"/>
                <w:b/>
                <w:bCs/>
              </w:rPr>
              <w:t>Inputs (WD)</w:t>
            </w:r>
          </w:p>
        </w:tc>
      </w:tr>
      <w:tr w:rsidR="00245A4A" w:rsidRPr="009B6B4B" w14:paraId="21514ED9" w14:textId="77777777" w:rsidTr="00245A4A">
        <w:tc>
          <w:tcPr>
            <w:tcW w:w="1134" w:type="dxa"/>
          </w:tcPr>
          <w:p w14:paraId="15A1DF7F"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4.2.1</w:t>
            </w:r>
          </w:p>
        </w:tc>
        <w:tc>
          <w:tcPr>
            <w:tcW w:w="5706" w:type="dxa"/>
          </w:tcPr>
          <w:p w14:paraId="7E07C341"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Assessment report</w:t>
            </w:r>
          </w:p>
        </w:tc>
        <w:tc>
          <w:tcPr>
            <w:tcW w:w="1112" w:type="dxa"/>
            <w:vMerge w:val="restart"/>
          </w:tcPr>
          <w:p w14:paraId="0ADA96B1"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TL:</w:t>
            </w:r>
          </w:p>
          <w:p w14:paraId="7ED3C45C"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KE2:</w:t>
            </w:r>
          </w:p>
          <w:p w14:paraId="1D21093E"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KE3:</w:t>
            </w:r>
          </w:p>
          <w:p w14:paraId="176C40E7"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LT JNKE:</w:t>
            </w:r>
          </w:p>
          <w:p w14:paraId="2F02AC4B"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ST JNKE</w:t>
            </w:r>
          </w:p>
          <w:p w14:paraId="149892F0" w14:textId="77777777" w:rsidR="00245A4A" w:rsidRPr="009B6B4B" w:rsidDel="00BC4BFA" w:rsidRDefault="00245A4A" w:rsidP="00245A4A">
            <w:pPr>
              <w:keepNext/>
              <w:spacing w:before="0" w:after="0"/>
              <w:rPr>
                <w:rFonts w:asciiTheme="majorHAnsi" w:hAnsiTheme="majorHAnsi" w:cstheme="majorHAnsi"/>
              </w:rPr>
            </w:pPr>
            <w:r w:rsidRPr="009B6B4B">
              <w:rPr>
                <w:rFonts w:asciiTheme="majorHAnsi" w:hAnsiTheme="majorHAnsi" w:cstheme="majorHAnsi"/>
              </w:rPr>
              <w:t>SNKE:</w:t>
            </w:r>
          </w:p>
        </w:tc>
        <w:tc>
          <w:tcPr>
            <w:tcW w:w="1113" w:type="dxa"/>
            <w:vMerge w:val="restart"/>
          </w:tcPr>
          <w:p w14:paraId="3C49C4EC" w14:textId="77777777" w:rsidR="00245A4A" w:rsidRPr="009B6B4B" w:rsidRDefault="00245A4A" w:rsidP="00245A4A">
            <w:pPr>
              <w:keepNext/>
              <w:spacing w:before="0" w:after="0"/>
              <w:jc w:val="center"/>
              <w:rPr>
                <w:rFonts w:asciiTheme="majorHAnsi" w:hAnsiTheme="majorHAnsi" w:cstheme="majorHAnsi"/>
              </w:rPr>
            </w:pPr>
            <w:r w:rsidRPr="009B6B4B">
              <w:rPr>
                <w:rFonts w:asciiTheme="majorHAnsi" w:hAnsiTheme="majorHAnsi" w:cstheme="majorHAnsi"/>
              </w:rPr>
              <w:t>12</w:t>
            </w:r>
          </w:p>
          <w:p w14:paraId="7514735D" w14:textId="77777777" w:rsidR="00245A4A" w:rsidRPr="009B6B4B" w:rsidRDefault="00245A4A" w:rsidP="00245A4A">
            <w:pPr>
              <w:keepNext/>
              <w:spacing w:before="0" w:after="0"/>
              <w:jc w:val="center"/>
              <w:rPr>
                <w:rFonts w:asciiTheme="majorHAnsi" w:hAnsiTheme="majorHAnsi" w:cstheme="majorHAnsi"/>
              </w:rPr>
            </w:pPr>
            <w:r w:rsidRPr="009B6B4B">
              <w:rPr>
                <w:rFonts w:asciiTheme="majorHAnsi" w:hAnsiTheme="majorHAnsi" w:cstheme="majorHAnsi"/>
              </w:rPr>
              <w:t>150</w:t>
            </w:r>
          </w:p>
          <w:p w14:paraId="2C9AAAA0" w14:textId="77777777" w:rsidR="00245A4A" w:rsidRPr="009B6B4B" w:rsidRDefault="00245A4A" w:rsidP="00245A4A">
            <w:pPr>
              <w:keepNext/>
              <w:spacing w:before="0" w:after="0"/>
              <w:jc w:val="center"/>
              <w:rPr>
                <w:rFonts w:asciiTheme="majorHAnsi" w:hAnsiTheme="majorHAnsi" w:cstheme="majorHAnsi"/>
              </w:rPr>
            </w:pPr>
            <w:r w:rsidRPr="009B6B4B">
              <w:rPr>
                <w:rFonts w:asciiTheme="majorHAnsi" w:hAnsiTheme="majorHAnsi" w:cstheme="majorHAnsi"/>
              </w:rPr>
              <w:t>5</w:t>
            </w:r>
          </w:p>
          <w:p w14:paraId="44908F12" w14:textId="77777777" w:rsidR="00245A4A" w:rsidRPr="009B6B4B" w:rsidRDefault="00245A4A" w:rsidP="00245A4A">
            <w:pPr>
              <w:keepNext/>
              <w:spacing w:before="0" w:after="0"/>
              <w:jc w:val="center"/>
              <w:rPr>
                <w:rFonts w:asciiTheme="majorHAnsi" w:hAnsiTheme="majorHAnsi" w:cstheme="majorHAnsi"/>
              </w:rPr>
            </w:pPr>
            <w:r w:rsidRPr="009B6B4B">
              <w:rPr>
                <w:rFonts w:asciiTheme="majorHAnsi" w:hAnsiTheme="majorHAnsi" w:cstheme="majorHAnsi"/>
              </w:rPr>
              <w:t>100</w:t>
            </w:r>
          </w:p>
          <w:p w14:paraId="78CD824C" w14:textId="77777777" w:rsidR="00245A4A" w:rsidRPr="009B6B4B" w:rsidRDefault="00245A4A" w:rsidP="00245A4A">
            <w:pPr>
              <w:keepNext/>
              <w:spacing w:before="0" w:after="0"/>
              <w:jc w:val="center"/>
              <w:rPr>
                <w:rFonts w:asciiTheme="majorHAnsi" w:hAnsiTheme="majorHAnsi" w:cstheme="majorHAnsi"/>
              </w:rPr>
            </w:pPr>
            <w:r w:rsidRPr="009B6B4B">
              <w:rPr>
                <w:rFonts w:asciiTheme="majorHAnsi" w:hAnsiTheme="majorHAnsi" w:cstheme="majorHAnsi"/>
              </w:rPr>
              <w:t>0</w:t>
            </w:r>
          </w:p>
          <w:p w14:paraId="7F0C98DD" w14:textId="77777777" w:rsidR="00245A4A" w:rsidRPr="009B6B4B" w:rsidDel="00BC4BFA" w:rsidRDefault="00245A4A" w:rsidP="00245A4A">
            <w:pPr>
              <w:keepNext/>
              <w:spacing w:before="0" w:after="0"/>
              <w:jc w:val="center"/>
              <w:rPr>
                <w:rFonts w:asciiTheme="majorHAnsi" w:hAnsiTheme="majorHAnsi" w:cstheme="majorHAnsi"/>
              </w:rPr>
            </w:pPr>
            <w:r w:rsidRPr="009B6B4B">
              <w:rPr>
                <w:rFonts w:asciiTheme="majorHAnsi" w:hAnsiTheme="majorHAnsi" w:cstheme="majorHAnsi"/>
              </w:rPr>
              <w:t>70</w:t>
            </w:r>
          </w:p>
        </w:tc>
      </w:tr>
      <w:tr w:rsidR="00245A4A" w:rsidRPr="009B6B4B" w14:paraId="250501A4" w14:textId="77777777" w:rsidTr="00245A4A">
        <w:trPr>
          <w:trHeight w:val="245"/>
        </w:trPr>
        <w:tc>
          <w:tcPr>
            <w:tcW w:w="1134" w:type="dxa"/>
            <w:vMerge w:val="restart"/>
          </w:tcPr>
          <w:p w14:paraId="474A9859"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4.2.2</w:t>
            </w:r>
          </w:p>
        </w:tc>
        <w:tc>
          <w:tcPr>
            <w:tcW w:w="5706" w:type="dxa"/>
          </w:tcPr>
          <w:p w14:paraId="13C36D0B"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Recommendations on current measures</w:t>
            </w:r>
          </w:p>
        </w:tc>
        <w:tc>
          <w:tcPr>
            <w:tcW w:w="1112" w:type="dxa"/>
            <w:vMerge/>
          </w:tcPr>
          <w:p w14:paraId="4B3B0940" w14:textId="77777777" w:rsidR="00245A4A" w:rsidRPr="009B6B4B" w:rsidRDefault="00245A4A" w:rsidP="00245A4A">
            <w:pPr>
              <w:keepNext/>
              <w:spacing w:before="0" w:after="0"/>
              <w:rPr>
                <w:rFonts w:asciiTheme="majorHAnsi" w:hAnsiTheme="majorHAnsi" w:cstheme="majorHAnsi"/>
              </w:rPr>
            </w:pPr>
          </w:p>
        </w:tc>
        <w:tc>
          <w:tcPr>
            <w:tcW w:w="1113" w:type="dxa"/>
            <w:vMerge/>
          </w:tcPr>
          <w:p w14:paraId="32DEB651" w14:textId="77777777" w:rsidR="00245A4A" w:rsidRPr="009B6B4B" w:rsidRDefault="00245A4A" w:rsidP="00245A4A">
            <w:pPr>
              <w:keepNext/>
              <w:spacing w:before="0" w:after="0"/>
              <w:rPr>
                <w:rFonts w:asciiTheme="majorHAnsi" w:hAnsiTheme="majorHAnsi" w:cstheme="majorHAnsi"/>
              </w:rPr>
            </w:pPr>
          </w:p>
        </w:tc>
      </w:tr>
      <w:tr w:rsidR="00245A4A" w:rsidRPr="009B6B4B" w14:paraId="76B6C0F4" w14:textId="77777777" w:rsidTr="00245A4A">
        <w:trPr>
          <w:trHeight w:val="245"/>
        </w:trPr>
        <w:tc>
          <w:tcPr>
            <w:tcW w:w="1134" w:type="dxa"/>
            <w:vMerge/>
          </w:tcPr>
          <w:p w14:paraId="4C1CBD9B" w14:textId="77777777" w:rsidR="00245A4A" w:rsidRPr="009B6B4B" w:rsidRDefault="00245A4A" w:rsidP="00245A4A">
            <w:pPr>
              <w:keepNext/>
              <w:spacing w:before="0" w:after="0"/>
              <w:rPr>
                <w:rFonts w:asciiTheme="majorHAnsi" w:hAnsiTheme="majorHAnsi" w:cstheme="majorHAnsi"/>
              </w:rPr>
            </w:pPr>
          </w:p>
        </w:tc>
        <w:tc>
          <w:tcPr>
            <w:tcW w:w="5706" w:type="dxa"/>
          </w:tcPr>
          <w:p w14:paraId="05A2B2A9"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Recommendations on new measures</w:t>
            </w:r>
          </w:p>
        </w:tc>
        <w:tc>
          <w:tcPr>
            <w:tcW w:w="1112" w:type="dxa"/>
            <w:vMerge/>
          </w:tcPr>
          <w:p w14:paraId="4DACBE95" w14:textId="77777777" w:rsidR="00245A4A" w:rsidRPr="009B6B4B" w:rsidRDefault="00245A4A" w:rsidP="00245A4A">
            <w:pPr>
              <w:keepNext/>
              <w:spacing w:before="0" w:after="0"/>
              <w:rPr>
                <w:rFonts w:asciiTheme="majorHAnsi" w:hAnsiTheme="majorHAnsi" w:cstheme="majorHAnsi"/>
              </w:rPr>
            </w:pPr>
          </w:p>
        </w:tc>
        <w:tc>
          <w:tcPr>
            <w:tcW w:w="1113" w:type="dxa"/>
            <w:vMerge/>
          </w:tcPr>
          <w:p w14:paraId="77183504" w14:textId="77777777" w:rsidR="00245A4A" w:rsidRPr="009B6B4B" w:rsidRDefault="00245A4A" w:rsidP="00245A4A">
            <w:pPr>
              <w:keepNext/>
              <w:spacing w:before="0" w:after="0"/>
              <w:rPr>
                <w:rFonts w:asciiTheme="majorHAnsi" w:hAnsiTheme="majorHAnsi" w:cstheme="majorHAnsi"/>
              </w:rPr>
            </w:pPr>
          </w:p>
        </w:tc>
      </w:tr>
      <w:tr w:rsidR="00245A4A" w:rsidRPr="009B6B4B" w14:paraId="55B06DD4" w14:textId="77777777" w:rsidTr="00245A4A">
        <w:tc>
          <w:tcPr>
            <w:tcW w:w="1134" w:type="dxa"/>
          </w:tcPr>
          <w:p w14:paraId="5C153D0F"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4.2.3</w:t>
            </w:r>
          </w:p>
        </w:tc>
        <w:tc>
          <w:tcPr>
            <w:tcW w:w="5706" w:type="dxa"/>
          </w:tcPr>
          <w:p w14:paraId="35D4625C"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ALMP procedures and guidance materials</w:t>
            </w:r>
          </w:p>
        </w:tc>
        <w:tc>
          <w:tcPr>
            <w:tcW w:w="1112" w:type="dxa"/>
            <w:vMerge/>
          </w:tcPr>
          <w:p w14:paraId="2FCE2B34" w14:textId="77777777" w:rsidR="00245A4A" w:rsidRPr="009B6B4B" w:rsidRDefault="00245A4A" w:rsidP="00245A4A">
            <w:pPr>
              <w:keepNext/>
              <w:spacing w:before="0" w:after="0"/>
              <w:rPr>
                <w:rFonts w:asciiTheme="majorHAnsi" w:hAnsiTheme="majorHAnsi" w:cstheme="majorHAnsi"/>
              </w:rPr>
            </w:pPr>
          </w:p>
        </w:tc>
        <w:tc>
          <w:tcPr>
            <w:tcW w:w="1113" w:type="dxa"/>
            <w:vMerge/>
          </w:tcPr>
          <w:p w14:paraId="135C442F" w14:textId="77777777" w:rsidR="00245A4A" w:rsidRPr="009B6B4B" w:rsidRDefault="00245A4A" w:rsidP="00245A4A">
            <w:pPr>
              <w:keepNext/>
              <w:spacing w:before="0" w:after="0"/>
              <w:rPr>
                <w:rFonts w:asciiTheme="majorHAnsi" w:hAnsiTheme="majorHAnsi" w:cstheme="majorHAnsi"/>
              </w:rPr>
            </w:pPr>
          </w:p>
        </w:tc>
      </w:tr>
      <w:tr w:rsidR="00245A4A" w:rsidRPr="009B6B4B" w14:paraId="7A10CA15" w14:textId="77777777" w:rsidTr="00245A4A">
        <w:tc>
          <w:tcPr>
            <w:tcW w:w="1134" w:type="dxa"/>
          </w:tcPr>
          <w:p w14:paraId="6C72450A"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4.2.4</w:t>
            </w:r>
          </w:p>
        </w:tc>
        <w:tc>
          <w:tcPr>
            <w:tcW w:w="5706" w:type="dxa"/>
          </w:tcPr>
          <w:p w14:paraId="76CF8777"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Proposal for career guidance</w:t>
            </w:r>
          </w:p>
        </w:tc>
        <w:tc>
          <w:tcPr>
            <w:tcW w:w="1112" w:type="dxa"/>
            <w:vMerge/>
          </w:tcPr>
          <w:p w14:paraId="128CE3BC" w14:textId="77777777" w:rsidR="00245A4A" w:rsidRPr="009B6B4B" w:rsidRDefault="00245A4A" w:rsidP="00245A4A">
            <w:pPr>
              <w:keepNext/>
              <w:spacing w:before="0" w:after="0"/>
              <w:rPr>
                <w:rFonts w:asciiTheme="majorHAnsi" w:hAnsiTheme="majorHAnsi" w:cstheme="majorHAnsi"/>
              </w:rPr>
            </w:pPr>
          </w:p>
        </w:tc>
        <w:tc>
          <w:tcPr>
            <w:tcW w:w="1113" w:type="dxa"/>
            <w:vMerge/>
          </w:tcPr>
          <w:p w14:paraId="42094E61" w14:textId="77777777" w:rsidR="00245A4A" w:rsidRPr="009B6B4B" w:rsidRDefault="00245A4A" w:rsidP="00245A4A">
            <w:pPr>
              <w:keepNext/>
              <w:spacing w:before="0" w:after="0"/>
              <w:rPr>
                <w:rFonts w:asciiTheme="majorHAnsi" w:hAnsiTheme="majorHAnsi" w:cstheme="majorHAnsi"/>
              </w:rPr>
            </w:pPr>
          </w:p>
        </w:tc>
      </w:tr>
      <w:tr w:rsidR="00245A4A" w:rsidRPr="009B6B4B" w14:paraId="2A9A0A61" w14:textId="77777777" w:rsidTr="00245A4A">
        <w:tc>
          <w:tcPr>
            <w:tcW w:w="1134" w:type="dxa"/>
          </w:tcPr>
          <w:p w14:paraId="71258894"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4.2.5</w:t>
            </w:r>
          </w:p>
        </w:tc>
        <w:tc>
          <w:tcPr>
            <w:tcW w:w="5706" w:type="dxa"/>
          </w:tcPr>
          <w:p w14:paraId="47F586D5"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1 – 2 pilots of new ALMP measures</w:t>
            </w:r>
          </w:p>
        </w:tc>
        <w:tc>
          <w:tcPr>
            <w:tcW w:w="1112" w:type="dxa"/>
            <w:vMerge/>
          </w:tcPr>
          <w:p w14:paraId="314276F7" w14:textId="77777777" w:rsidR="00245A4A" w:rsidRPr="009B6B4B" w:rsidRDefault="00245A4A" w:rsidP="00245A4A">
            <w:pPr>
              <w:spacing w:before="0" w:after="0"/>
              <w:rPr>
                <w:rFonts w:asciiTheme="majorHAnsi" w:hAnsiTheme="majorHAnsi" w:cstheme="majorHAnsi"/>
              </w:rPr>
            </w:pPr>
          </w:p>
        </w:tc>
        <w:tc>
          <w:tcPr>
            <w:tcW w:w="1113" w:type="dxa"/>
            <w:vMerge/>
          </w:tcPr>
          <w:p w14:paraId="5DDAB68C" w14:textId="77777777" w:rsidR="00245A4A" w:rsidRPr="009B6B4B" w:rsidRDefault="00245A4A" w:rsidP="00245A4A">
            <w:pPr>
              <w:spacing w:before="0" w:after="0"/>
              <w:rPr>
                <w:rFonts w:asciiTheme="majorHAnsi" w:hAnsiTheme="majorHAnsi" w:cstheme="majorHAnsi"/>
              </w:rPr>
            </w:pPr>
          </w:p>
        </w:tc>
      </w:tr>
    </w:tbl>
    <w:p w14:paraId="728CE5D4" w14:textId="77777777" w:rsidR="00245A4A" w:rsidRPr="009B6B4B" w:rsidRDefault="00245A4A" w:rsidP="00245A4A">
      <w:pPr>
        <w:spacing w:after="120"/>
        <w:rPr>
          <w:rFonts w:asciiTheme="majorHAnsi" w:hAnsiTheme="majorHAnsi" w:cstheme="majorHAnsi"/>
        </w:rPr>
      </w:pPr>
    </w:p>
    <w:p w14:paraId="2259F7DE" w14:textId="77777777" w:rsidR="00245A4A" w:rsidRPr="009B6B4B" w:rsidRDefault="00245A4A" w:rsidP="00245A4A">
      <w:pPr>
        <w:keepNext/>
        <w:spacing w:before="0" w:after="120"/>
        <w:rPr>
          <w:rFonts w:asciiTheme="majorHAnsi" w:hAnsiTheme="majorHAnsi" w:cstheme="majorHAnsi"/>
          <w:b/>
        </w:rPr>
      </w:pPr>
      <w:r w:rsidRPr="009B6B4B">
        <w:rPr>
          <w:rFonts w:asciiTheme="majorHAnsi" w:hAnsiTheme="majorHAnsi" w:cstheme="majorHAnsi"/>
          <w:b/>
        </w:rPr>
        <w:t>Result 4.3: Capacity (knowledge and expertise) developed within the SESA staff to provide more effective employment services for jobseekers and employers</w:t>
      </w:r>
    </w:p>
    <w:p w14:paraId="7086D13E" w14:textId="77777777" w:rsidR="00245A4A" w:rsidRPr="009B6B4B" w:rsidRDefault="00245A4A" w:rsidP="00245A4A">
      <w:pPr>
        <w:spacing w:before="0" w:after="120"/>
        <w:rPr>
          <w:rFonts w:asciiTheme="majorHAnsi" w:eastAsia="SimSun" w:hAnsiTheme="majorHAnsi" w:cstheme="majorHAnsi"/>
          <w:bCs/>
          <w:lang w:eastAsia="zh-CN"/>
        </w:rPr>
      </w:pPr>
      <w:r w:rsidRPr="009B6B4B">
        <w:rPr>
          <w:rFonts w:asciiTheme="majorHAnsi" w:eastAsia="SimSun" w:hAnsiTheme="majorHAnsi" w:cstheme="majorHAnsi"/>
          <w:bCs/>
          <w:lang w:eastAsia="zh-CN"/>
        </w:rPr>
        <w:t xml:space="preserve">Capacity building constitutes a core task of the TA as it is the main instrument to contribute to the sustainability of the project results. Activities under this Result are linked to </w:t>
      </w:r>
      <w:r w:rsidRPr="009B6B4B">
        <w:rPr>
          <w:rFonts w:asciiTheme="majorHAnsi" w:hAnsiTheme="majorHAnsi" w:cstheme="majorHAnsi"/>
        </w:rPr>
        <w:t xml:space="preserve">Activity 4.1.2 on the institutional development of the SESA. All training measures for the new SESA will be carried out in close cooperation with the MoIDPLHSA and SESA. </w:t>
      </w:r>
    </w:p>
    <w:p w14:paraId="7F16304E" w14:textId="77777777" w:rsidR="00245A4A" w:rsidRPr="009B6B4B" w:rsidRDefault="00245A4A" w:rsidP="00245A4A">
      <w:pPr>
        <w:autoSpaceDE w:val="0"/>
        <w:autoSpaceDN w:val="0"/>
        <w:adjustRightInd w:val="0"/>
        <w:spacing w:before="0" w:after="120"/>
        <w:rPr>
          <w:rFonts w:asciiTheme="majorHAnsi" w:eastAsia="SimSun" w:hAnsiTheme="majorHAnsi" w:cstheme="majorHAnsi"/>
          <w:bCs/>
          <w:lang w:eastAsia="zh-CN"/>
        </w:rPr>
      </w:pPr>
      <w:r w:rsidRPr="009B6B4B">
        <w:rPr>
          <w:rFonts w:asciiTheme="majorHAnsi" w:hAnsiTheme="majorHAnsi" w:cstheme="majorHAnsi"/>
        </w:rPr>
        <w:t>As the SESA will take up its duties in early 2020 an induction training for all staff is required to ensure the delivery of professional services in accordance with the NSM from the very start of the working of the new agency. The induction training will be implemented as soon as the positions of SESA are filled. It will presumably be preceded by an initial internal training of SESA staff required to make a sufficient number of staff acquainted with the NSM and thereby comply with the condition requested by indicator 2.1 of the SRPC.</w:t>
      </w:r>
    </w:p>
    <w:p w14:paraId="1148190C" w14:textId="77777777" w:rsidR="00245A4A" w:rsidRPr="009B6B4B" w:rsidRDefault="00245A4A" w:rsidP="00245A4A">
      <w:pPr>
        <w:keepNext/>
        <w:spacing w:before="0" w:after="120"/>
        <w:rPr>
          <w:rFonts w:asciiTheme="majorHAnsi" w:hAnsiTheme="majorHAnsi" w:cstheme="majorHAnsi"/>
          <w:b/>
        </w:rPr>
      </w:pPr>
      <w:r w:rsidRPr="009B6B4B">
        <w:rPr>
          <w:rFonts w:asciiTheme="majorHAnsi" w:hAnsiTheme="majorHAnsi" w:cstheme="majorHAnsi"/>
          <w:b/>
          <w:bCs/>
          <w:i/>
          <w:iCs/>
        </w:rPr>
        <w:t>4.3.1: Carry out an induction training and assess training needs of the SESA staff in the field of NSM, implementation of all types of ALMP measures, provision of career guidance and counselling services for jobseekers, and the use of upgraded LMIMS portal</w:t>
      </w:r>
    </w:p>
    <w:p w14:paraId="15F5ACD1"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 xml:space="preserve">To elaborate a training programme the TA will first </w:t>
      </w:r>
      <w:r w:rsidRPr="009B6B4B">
        <w:rPr>
          <w:rFonts w:asciiTheme="majorHAnsi" w:eastAsia="SimSun" w:hAnsiTheme="majorHAnsi" w:cstheme="majorHAnsi"/>
          <w:bCs/>
          <w:lang w:eastAsia="zh-CN"/>
        </w:rPr>
        <w:t>carry out a training needs assessment (TNA) which sets the framework and a common starting point for the elaboration of a training plan and the training materials.</w:t>
      </w:r>
      <w:r w:rsidRPr="009B6B4B">
        <w:rPr>
          <w:rFonts w:asciiTheme="majorHAnsi" w:hAnsiTheme="majorHAnsi" w:cstheme="majorHAnsi"/>
        </w:rPr>
        <w:t xml:space="preserve"> The TNA will be conducted simultaneously with the induction training. This includes to assess the current state of training, its results and the sustainability of previous training measures, e.g. those implemented by the previous Twinning Project </w:t>
      </w:r>
      <w:r w:rsidRPr="009B6B4B">
        <w:rPr>
          <w:rFonts w:asciiTheme="majorHAnsi" w:hAnsiTheme="majorHAnsi" w:cstheme="majorHAnsi"/>
          <w:i/>
          <w:iCs/>
        </w:rPr>
        <w:t>Capacity Building of the Employment Support Services (ESS) in Georgia</w:t>
      </w:r>
      <w:r w:rsidRPr="009B6B4B">
        <w:rPr>
          <w:rFonts w:asciiTheme="majorHAnsi" w:hAnsiTheme="majorHAnsi" w:cstheme="majorHAnsi"/>
        </w:rPr>
        <w:t>.</w:t>
      </w:r>
    </w:p>
    <w:p w14:paraId="0CF37E08"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In addition to the desk study of documents of the current training programme and collecting information (evaluations) on previous and current training measures the project will organise focus group meetings and interviews with the current trainers of the Agency and use the field visits to selected regional and local offices (see Activities 4.1.2 and 4.2.1 above) to ask about the state of training. Since previous projects have implemented training measures it will be necessary to identify which ones of the trained persons are still available for the SESA.</w:t>
      </w:r>
    </w:p>
    <w:p w14:paraId="7436C3E8"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The results which will be recorded in a TNA report.</w:t>
      </w:r>
    </w:p>
    <w:p w14:paraId="740694AA" w14:textId="77777777" w:rsidR="00245A4A" w:rsidRPr="009B6B4B" w:rsidRDefault="00245A4A" w:rsidP="00513F9A">
      <w:pPr>
        <w:keepNext/>
        <w:spacing w:before="0" w:after="120"/>
        <w:rPr>
          <w:rFonts w:asciiTheme="majorHAnsi" w:hAnsiTheme="majorHAnsi" w:cstheme="majorHAnsi"/>
          <w:b/>
          <w:bCs/>
          <w:i/>
          <w:iCs/>
        </w:rPr>
      </w:pPr>
      <w:r w:rsidRPr="009B6B4B">
        <w:rPr>
          <w:rFonts w:asciiTheme="majorHAnsi" w:hAnsiTheme="majorHAnsi" w:cstheme="majorHAnsi"/>
          <w:b/>
          <w:bCs/>
          <w:i/>
          <w:iCs/>
        </w:rPr>
        <w:t>4.3.2: Design a training plan (short and long term) on all the issues above for the staff of SESA and other relevant institutions which includes:</w:t>
      </w:r>
    </w:p>
    <w:p w14:paraId="3B82217D" w14:textId="77777777" w:rsidR="00245A4A" w:rsidRPr="009B6B4B" w:rsidRDefault="00245A4A" w:rsidP="00513F9A">
      <w:pPr>
        <w:keepNext/>
        <w:spacing w:before="0" w:after="120"/>
        <w:ind w:left="1260" w:hanging="900"/>
        <w:rPr>
          <w:rFonts w:asciiTheme="majorHAnsi" w:hAnsiTheme="majorHAnsi" w:cstheme="majorHAnsi"/>
          <w:b/>
          <w:bCs/>
          <w:i/>
          <w:iCs/>
        </w:rPr>
      </w:pPr>
      <w:r w:rsidRPr="009B6B4B">
        <w:rPr>
          <w:rFonts w:asciiTheme="majorHAnsi" w:hAnsiTheme="majorHAnsi" w:cstheme="majorHAnsi"/>
          <w:b/>
          <w:bCs/>
          <w:i/>
          <w:iCs/>
        </w:rPr>
        <w:t>a) workshops and seminars</w:t>
      </w:r>
    </w:p>
    <w:p w14:paraId="0A4B8943" w14:textId="77777777" w:rsidR="00245A4A" w:rsidRPr="009B6B4B" w:rsidRDefault="00245A4A" w:rsidP="00513F9A">
      <w:pPr>
        <w:keepNext/>
        <w:spacing w:before="0" w:after="120"/>
        <w:ind w:left="1260" w:hanging="900"/>
        <w:rPr>
          <w:rFonts w:asciiTheme="majorHAnsi" w:hAnsiTheme="majorHAnsi" w:cstheme="majorHAnsi"/>
          <w:b/>
          <w:bCs/>
          <w:i/>
          <w:iCs/>
        </w:rPr>
      </w:pPr>
      <w:r w:rsidRPr="009B6B4B">
        <w:rPr>
          <w:rFonts w:asciiTheme="majorHAnsi" w:hAnsiTheme="majorHAnsi" w:cstheme="majorHAnsi"/>
          <w:b/>
          <w:bCs/>
          <w:i/>
          <w:iCs/>
        </w:rPr>
        <w:t>b) individual and group trainings</w:t>
      </w:r>
    </w:p>
    <w:p w14:paraId="0EDD8272" w14:textId="77777777" w:rsidR="00245A4A" w:rsidRPr="009B6B4B" w:rsidRDefault="00245A4A" w:rsidP="00513F9A">
      <w:pPr>
        <w:keepNext/>
        <w:spacing w:before="0" w:after="120"/>
        <w:ind w:left="1260" w:hanging="900"/>
        <w:rPr>
          <w:rFonts w:asciiTheme="majorHAnsi" w:hAnsiTheme="majorHAnsi" w:cstheme="majorHAnsi"/>
          <w:b/>
          <w:bCs/>
          <w:i/>
          <w:iCs/>
        </w:rPr>
      </w:pPr>
      <w:r w:rsidRPr="009B6B4B">
        <w:rPr>
          <w:rFonts w:asciiTheme="majorHAnsi" w:hAnsiTheme="majorHAnsi" w:cstheme="majorHAnsi"/>
          <w:b/>
          <w:bCs/>
          <w:i/>
          <w:iCs/>
        </w:rPr>
        <w:t>c) job coaching and other tools for capacity development</w:t>
      </w:r>
    </w:p>
    <w:p w14:paraId="62E1FE3E" w14:textId="77777777" w:rsidR="00245A4A" w:rsidRPr="009B6B4B" w:rsidRDefault="00245A4A" w:rsidP="00513F9A">
      <w:pPr>
        <w:keepNext/>
        <w:spacing w:before="0" w:after="120"/>
        <w:ind w:left="1260" w:hanging="900"/>
        <w:rPr>
          <w:rFonts w:asciiTheme="majorHAnsi" w:hAnsiTheme="majorHAnsi" w:cstheme="majorHAnsi"/>
          <w:b/>
          <w:bCs/>
          <w:i/>
          <w:iCs/>
        </w:rPr>
      </w:pPr>
      <w:r w:rsidRPr="009B6B4B">
        <w:rPr>
          <w:rFonts w:asciiTheme="majorHAnsi" w:hAnsiTheme="majorHAnsi" w:cstheme="majorHAnsi"/>
          <w:b/>
          <w:bCs/>
          <w:i/>
          <w:iCs/>
        </w:rPr>
        <w:t>d) public awareness training about the services provided</w:t>
      </w:r>
    </w:p>
    <w:p w14:paraId="12E37E85" w14:textId="77777777" w:rsidR="00245A4A" w:rsidRPr="009B6B4B" w:rsidRDefault="00245A4A" w:rsidP="00513F9A">
      <w:pPr>
        <w:spacing w:before="0" w:after="120"/>
        <w:rPr>
          <w:rFonts w:asciiTheme="majorHAnsi" w:eastAsia="SimSun" w:hAnsiTheme="majorHAnsi" w:cstheme="majorHAnsi"/>
          <w:bCs/>
          <w:lang w:eastAsia="zh-CN"/>
        </w:rPr>
      </w:pPr>
      <w:r w:rsidRPr="009B6B4B">
        <w:rPr>
          <w:rFonts w:asciiTheme="majorHAnsi" w:hAnsiTheme="majorHAnsi" w:cstheme="majorHAnsi"/>
        </w:rPr>
        <w:t xml:space="preserve">To build the capacity of the new SESA the TA will propose a plan for Human Resource Development (HRD) which contains a systematic staff training programme covering all functions of the new Agency. The HRD plan needs to </w:t>
      </w:r>
      <w:r w:rsidRPr="009B6B4B">
        <w:rPr>
          <w:rFonts w:asciiTheme="majorHAnsi" w:hAnsiTheme="majorHAnsi" w:cstheme="majorHAnsi"/>
        </w:rPr>
        <w:lastRenderedPageBreak/>
        <w:t xml:space="preserve">be of a long-term, strategic nature, with continuous adjustments based on the performance of the Agency. The proposed </w:t>
      </w:r>
      <w:r w:rsidRPr="009B6B4B">
        <w:rPr>
          <w:rFonts w:asciiTheme="majorHAnsi" w:eastAsia="SimSun" w:hAnsiTheme="majorHAnsi" w:cstheme="majorHAnsi"/>
          <w:bCs/>
          <w:lang w:eastAsia="zh-CN"/>
        </w:rPr>
        <w:t>training programme will be designed to</w:t>
      </w:r>
    </w:p>
    <w:p w14:paraId="3C7980AB" w14:textId="77777777" w:rsidR="00245A4A" w:rsidRPr="009B6B4B" w:rsidRDefault="00245A4A" w:rsidP="00C33370">
      <w:pPr>
        <w:pStyle w:val="ListParagraph"/>
        <w:numPr>
          <w:ilvl w:val="0"/>
          <w:numId w:val="33"/>
        </w:numPr>
        <w:spacing w:after="120"/>
        <w:ind w:left="720"/>
        <w:contextualSpacing w:val="0"/>
        <w:rPr>
          <w:rFonts w:asciiTheme="majorHAnsi" w:hAnsiTheme="majorHAnsi" w:cstheme="majorHAnsi"/>
          <w:sz w:val="20"/>
          <w:szCs w:val="20"/>
          <w:lang w:val="en-GB"/>
        </w:rPr>
      </w:pPr>
      <w:r w:rsidRPr="009B6B4B">
        <w:rPr>
          <w:rFonts w:asciiTheme="majorHAnsi" w:eastAsia="SimSun" w:hAnsiTheme="majorHAnsi" w:cstheme="majorHAnsi"/>
          <w:bCs/>
          <w:sz w:val="20"/>
          <w:szCs w:val="20"/>
          <w:lang w:val="en-GB" w:eastAsia="zh-CN"/>
        </w:rPr>
        <w:t>enable the SESA staff to carry out their tasks successfully and expertly;</w:t>
      </w:r>
    </w:p>
    <w:p w14:paraId="1C49FD7C" w14:textId="77777777" w:rsidR="00245A4A" w:rsidRPr="009B6B4B" w:rsidRDefault="00245A4A" w:rsidP="00C33370">
      <w:pPr>
        <w:pStyle w:val="ListParagraph"/>
        <w:numPr>
          <w:ilvl w:val="0"/>
          <w:numId w:val="33"/>
        </w:numPr>
        <w:spacing w:after="120"/>
        <w:ind w:left="720"/>
        <w:contextualSpacing w:val="0"/>
        <w:rPr>
          <w:rFonts w:asciiTheme="majorHAnsi" w:hAnsiTheme="majorHAnsi" w:cstheme="majorHAnsi"/>
          <w:sz w:val="20"/>
          <w:szCs w:val="20"/>
          <w:lang w:val="en-GB"/>
        </w:rPr>
      </w:pPr>
      <w:r w:rsidRPr="009B6B4B">
        <w:rPr>
          <w:rFonts w:asciiTheme="majorHAnsi" w:eastAsia="SimSun" w:hAnsiTheme="majorHAnsi" w:cstheme="majorHAnsi"/>
          <w:bCs/>
          <w:sz w:val="20"/>
          <w:szCs w:val="20"/>
          <w:lang w:val="en-GB" w:eastAsia="zh-CN"/>
        </w:rPr>
        <w:t>increase their competence dealing with employer and different groups of unemployed and job seekers</w:t>
      </w:r>
    </w:p>
    <w:p w14:paraId="5D8E3DF6" w14:textId="77777777" w:rsidR="00245A4A" w:rsidRPr="009B6B4B" w:rsidRDefault="00245A4A" w:rsidP="00C33370">
      <w:pPr>
        <w:pStyle w:val="ListParagraph"/>
        <w:numPr>
          <w:ilvl w:val="0"/>
          <w:numId w:val="33"/>
        </w:numPr>
        <w:spacing w:after="120"/>
        <w:ind w:left="720"/>
        <w:contextualSpacing w:val="0"/>
        <w:rPr>
          <w:rFonts w:asciiTheme="majorHAnsi" w:hAnsiTheme="majorHAnsi" w:cstheme="majorHAnsi"/>
          <w:sz w:val="20"/>
          <w:szCs w:val="20"/>
          <w:lang w:val="en-GB"/>
        </w:rPr>
      </w:pPr>
      <w:r w:rsidRPr="009B6B4B">
        <w:rPr>
          <w:rFonts w:asciiTheme="majorHAnsi" w:eastAsia="SimSun" w:hAnsiTheme="majorHAnsi" w:cstheme="majorHAnsi"/>
          <w:bCs/>
          <w:sz w:val="20"/>
          <w:szCs w:val="20"/>
          <w:lang w:val="en-GB" w:eastAsia="zh-CN"/>
        </w:rPr>
        <w:t>improve their skills in implementing, monitoring and evaluating ALMP measures</w:t>
      </w:r>
    </w:p>
    <w:p w14:paraId="34EBDDE2" w14:textId="77777777" w:rsidR="00245A4A" w:rsidRPr="009B6B4B" w:rsidRDefault="00245A4A" w:rsidP="00C33370">
      <w:pPr>
        <w:pStyle w:val="ListParagraph"/>
        <w:numPr>
          <w:ilvl w:val="0"/>
          <w:numId w:val="33"/>
        </w:numPr>
        <w:spacing w:after="120"/>
        <w:ind w:left="720"/>
        <w:contextualSpacing w:val="0"/>
        <w:rPr>
          <w:rFonts w:asciiTheme="majorHAnsi" w:hAnsiTheme="majorHAnsi" w:cstheme="majorHAnsi"/>
          <w:sz w:val="20"/>
          <w:szCs w:val="20"/>
          <w:lang w:val="en-GB"/>
        </w:rPr>
      </w:pPr>
      <w:r w:rsidRPr="009B6B4B">
        <w:rPr>
          <w:rFonts w:asciiTheme="majorHAnsi" w:eastAsia="SimSun" w:hAnsiTheme="majorHAnsi" w:cstheme="majorHAnsi"/>
          <w:bCs/>
          <w:sz w:val="20"/>
          <w:szCs w:val="20"/>
          <w:lang w:val="en-GB" w:eastAsia="zh-CN"/>
        </w:rPr>
        <w:t>to enable the institution to focus its activities on the specific needs of their region</w:t>
      </w:r>
    </w:p>
    <w:p w14:paraId="57AC06EF" w14:textId="77777777" w:rsidR="00245A4A" w:rsidRPr="009B6B4B" w:rsidRDefault="00245A4A" w:rsidP="00513F9A">
      <w:pPr>
        <w:spacing w:before="0" w:after="120"/>
        <w:rPr>
          <w:rFonts w:asciiTheme="majorHAnsi" w:hAnsiTheme="majorHAnsi" w:cstheme="majorHAnsi"/>
        </w:rPr>
      </w:pPr>
      <w:r w:rsidRPr="009B6B4B">
        <w:rPr>
          <w:rFonts w:asciiTheme="majorHAnsi" w:hAnsiTheme="majorHAnsi" w:cstheme="majorHAnsi"/>
        </w:rPr>
        <w:t xml:space="preserve">Training curricula should be drafted for two levels and two stages, basic and advanced. Specialized courses need to be delivered for </w:t>
      </w:r>
    </w:p>
    <w:p w14:paraId="7D92E4E0" w14:textId="77777777" w:rsidR="00245A4A" w:rsidRPr="009B6B4B" w:rsidRDefault="00245A4A" w:rsidP="00C33370">
      <w:pPr>
        <w:pStyle w:val="ListParagraph"/>
        <w:numPr>
          <w:ilvl w:val="0"/>
          <w:numId w:val="34"/>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management staff to ensure professional leadership of the agency;</w:t>
      </w:r>
    </w:p>
    <w:p w14:paraId="07634E5A" w14:textId="77777777" w:rsidR="00245A4A" w:rsidRPr="009B6B4B" w:rsidRDefault="00245A4A" w:rsidP="00C33370">
      <w:pPr>
        <w:pStyle w:val="ListParagraph"/>
        <w:numPr>
          <w:ilvl w:val="0"/>
          <w:numId w:val="34"/>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employment specialists, career consultants and supportive employment consultants to ensure professional services for clients in regional/local offices.</w:t>
      </w:r>
    </w:p>
    <w:p w14:paraId="07C1989B" w14:textId="77777777" w:rsidR="00245A4A" w:rsidRPr="009B6B4B" w:rsidRDefault="00245A4A" w:rsidP="00513F9A">
      <w:pPr>
        <w:spacing w:before="0" w:after="120"/>
        <w:rPr>
          <w:rFonts w:asciiTheme="majorHAnsi" w:hAnsiTheme="majorHAnsi" w:cstheme="majorHAnsi"/>
        </w:rPr>
      </w:pPr>
      <w:r w:rsidRPr="009B6B4B">
        <w:rPr>
          <w:rFonts w:asciiTheme="majorHAnsi" w:hAnsiTheme="majorHAnsi" w:cstheme="majorHAnsi"/>
        </w:rPr>
        <w:t>Finally, to develop the internal training capacity of the SESA a specialised training of trainers (ToT) course will be held by the project.</w:t>
      </w:r>
    </w:p>
    <w:p w14:paraId="290837D8" w14:textId="77777777" w:rsidR="00245A4A" w:rsidRPr="009B6B4B" w:rsidRDefault="00245A4A" w:rsidP="00245A4A">
      <w:pPr>
        <w:spacing w:after="120"/>
        <w:rPr>
          <w:rFonts w:asciiTheme="majorHAnsi" w:hAnsiTheme="majorHAnsi" w:cstheme="majorHAnsi"/>
        </w:rPr>
      </w:pPr>
      <w:r w:rsidRPr="009B6B4B">
        <w:rPr>
          <w:rFonts w:asciiTheme="majorHAnsi" w:hAnsiTheme="majorHAnsi" w:cstheme="majorHAnsi"/>
        </w:rPr>
        <w:t>The following table for a training plan for the first year is only a provisional proposal since the exact distribution of staff (civil servants, contractors) according to functions over the organisational units of the SESA is not yet available.</w:t>
      </w:r>
    </w:p>
    <w:p w14:paraId="3B532286" w14:textId="2EDA9303" w:rsidR="00245A4A" w:rsidRPr="009B6B4B" w:rsidRDefault="00245A4A" w:rsidP="00245A4A">
      <w:pPr>
        <w:keepNext/>
        <w:spacing w:before="0"/>
        <w:rPr>
          <w:rFonts w:asciiTheme="majorHAnsi" w:eastAsia="Times New Roman" w:hAnsiTheme="majorHAnsi" w:cstheme="majorHAnsi"/>
          <w:u w:val="single"/>
          <w:lang w:eastAsia="en-GB"/>
        </w:rPr>
      </w:pPr>
      <w:r w:rsidRPr="009B6B4B">
        <w:rPr>
          <w:rFonts w:asciiTheme="majorHAnsi" w:eastAsia="Times New Roman" w:hAnsiTheme="majorHAnsi" w:cstheme="majorHAnsi"/>
          <w:u w:val="single"/>
          <w:lang w:eastAsia="en-GB"/>
        </w:rPr>
        <w:t>Provisional Plan of Training Measures</w:t>
      </w:r>
    </w:p>
    <w:tbl>
      <w:tblPr>
        <w:tblStyle w:val="TableGrid"/>
        <w:tblpPr w:leftFromText="180" w:rightFromText="180" w:vertAnchor="text" w:tblpY="1"/>
        <w:tblOverlap w:val="never"/>
        <w:tblW w:w="5000" w:type="pct"/>
        <w:tblLook w:val="04A0" w:firstRow="1" w:lastRow="0" w:firstColumn="1" w:lastColumn="0" w:noHBand="0" w:noVBand="1"/>
      </w:tblPr>
      <w:tblGrid>
        <w:gridCol w:w="782"/>
        <w:gridCol w:w="1277"/>
        <w:gridCol w:w="1256"/>
        <w:gridCol w:w="899"/>
        <w:gridCol w:w="808"/>
        <w:gridCol w:w="808"/>
        <w:gridCol w:w="828"/>
        <w:gridCol w:w="786"/>
        <w:gridCol w:w="808"/>
        <w:gridCol w:w="808"/>
        <w:tblGridChange w:id="37">
          <w:tblGrid>
            <w:gridCol w:w="782"/>
            <w:gridCol w:w="1277"/>
            <w:gridCol w:w="1256"/>
            <w:gridCol w:w="899"/>
            <w:gridCol w:w="808"/>
            <w:gridCol w:w="808"/>
            <w:gridCol w:w="828"/>
            <w:gridCol w:w="786"/>
            <w:gridCol w:w="808"/>
            <w:gridCol w:w="808"/>
          </w:tblGrid>
        </w:tblGridChange>
      </w:tblGrid>
      <w:tr w:rsidR="00411D14" w:rsidRPr="009B6B4B" w14:paraId="4DC1B0B8" w14:textId="77777777" w:rsidTr="00411D14">
        <w:tc>
          <w:tcPr>
            <w:tcW w:w="431" w:type="pct"/>
            <w:vMerge w:val="restart"/>
          </w:tcPr>
          <w:p w14:paraId="7CAD6010" w14:textId="77777777" w:rsidR="00411D14" w:rsidRPr="009B6B4B" w:rsidRDefault="00411D14" w:rsidP="00411D14">
            <w:pPr>
              <w:spacing w:before="0" w:after="0"/>
              <w:jc w:val="left"/>
              <w:rPr>
                <w:rFonts w:asciiTheme="majorHAnsi" w:hAnsiTheme="majorHAnsi" w:cstheme="majorHAnsi"/>
                <w:b/>
                <w:bCs/>
                <w:sz w:val="18"/>
                <w:szCs w:val="18"/>
              </w:rPr>
            </w:pPr>
            <w:r w:rsidRPr="009B6B4B">
              <w:rPr>
                <w:rFonts w:asciiTheme="majorHAnsi" w:hAnsiTheme="majorHAnsi" w:cstheme="majorHAnsi"/>
                <w:b/>
                <w:bCs/>
                <w:sz w:val="18"/>
                <w:szCs w:val="18"/>
              </w:rPr>
              <w:t>C4</w:t>
            </w:r>
          </w:p>
        </w:tc>
        <w:tc>
          <w:tcPr>
            <w:tcW w:w="705" w:type="pct"/>
            <w:vMerge w:val="restart"/>
          </w:tcPr>
          <w:p w14:paraId="224B4D83" w14:textId="77777777" w:rsidR="00411D14" w:rsidRPr="009B6B4B" w:rsidRDefault="00411D14" w:rsidP="00411D14">
            <w:pPr>
              <w:spacing w:before="0" w:after="0"/>
              <w:jc w:val="left"/>
              <w:rPr>
                <w:rFonts w:asciiTheme="majorHAnsi" w:hAnsiTheme="majorHAnsi" w:cstheme="majorHAnsi"/>
                <w:b/>
                <w:bCs/>
                <w:sz w:val="18"/>
                <w:szCs w:val="18"/>
              </w:rPr>
            </w:pPr>
            <w:r w:rsidRPr="009B6B4B">
              <w:rPr>
                <w:rFonts w:asciiTheme="majorHAnsi" w:hAnsiTheme="majorHAnsi" w:cstheme="majorHAnsi"/>
                <w:b/>
                <w:bCs/>
                <w:sz w:val="18"/>
                <w:szCs w:val="18"/>
              </w:rPr>
              <w:t>Workshops/</w:t>
            </w:r>
          </w:p>
          <w:p w14:paraId="3DE94C45" w14:textId="77777777" w:rsidR="00411D14" w:rsidRPr="009B6B4B" w:rsidRDefault="00411D14" w:rsidP="00411D14">
            <w:pPr>
              <w:spacing w:before="0" w:after="0"/>
              <w:jc w:val="left"/>
              <w:rPr>
                <w:rFonts w:asciiTheme="majorHAnsi" w:hAnsiTheme="majorHAnsi" w:cstheme="majorHAnsi"/>
                <w:b/>
                <w:bCs/>
                <w:sz w:val="18"/>
                <w:szCs w:val="18"/>
              </w:rPr>
            </w:pPr>
            <w:r w:rsidRPr="009B6B4B">
              <w:rPr>
                <w:rFonts w:asciiTheme="majorHAnsi" w:hAnsiTheme="majorHAnsi" w:cstheme="majorHAnsi"/>
                <w:b/>
                <w:bCs/>
                <w:sz w:val="18"/>
                <w:szCs w:val="18"/>
              </w:rPr>
              <w:t>Training</w:t>
            </w:r>
          </w:p>
        </w:tc>
        <w:tc>
          <w:tcPr>
            <w:tcW w:w="693" w:type="pct"/>
            <w:vMerge w:val="restart"/>
          </w:tcPr>
          <w:p w14:paraId="3A1FB6F4" w14:textId="77777777" w:rsidR="00411D14" w:rsidRPr="009B6B4B" w:rsidRDefault="00411D14" w:rsidP="00411D14">
            <w:pPr>
              <w:spacing w:before="0" w:after="0"/>
              <w:jc w:val="left"/>
              <w:rPr>
                <w:rFonts w:asciiTheme="majorHAnsi" w:hAnsiTheme="majorHAnsi" w:cstheme="majorHAnsi"/>
                <w:b/>
                <w:bCs/>
                <w:sz w:val="18"/>
                <w:szCs w:val="18"/>
              </w:rPr>
            </w:pPr>
            <w:r w:rsidRPr="009B6B4B">
              <w:rPr>
                <w:rFonts w:asciiTheme="majorHAnsi" w:hAnsiTheme="majorHAnsi" w:cstheme="majorHAnsi"/>
                <w:b/>
                <w:bCs/>
                <w:sz w:val="18"/>
                <w:szCs w:val="18"/>
              </w:rPr>
              <w:t>Target group</w:t>
            </w:r>
          </w:p>
        </w:tc>
        <w:tc>
          <w:tcPr>
            <w:tcW w:w="1844" w:type="pct"/>
            <w:gridSpan w:val="4"/>
          </w:tcPr>
          <w:p w14:paraId="6DBA77D8" w14:textId="77777777" w:rsidR="00411D14" w:rsidRPr="009B6B4B" w:rsidRDefault="00411D14"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Breakdown of Workshops/Training events</w:t>
            </w:r>
          </w:p>
        </w:tc>
        <w:tc>
          <w:tcPr>
            <w:tcW w:w="1326" w:type="pct"/>
            <w:gridSpan w:val="3"/>
          </w:tcPr>
          <w:p w14:paraId="25948511" w14:textId="77777777" w:rsidR="00411D14" w:rsidRPr="009B6B4B" w:rsidRDefault="00411D14"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Participants</w:t>
            </w:r>
          </w:p>
        </w:tc>
      </w:tr>
      <w:tr w:rsidR="00411D14" w:rsidRPr="009B6B4B" w14:paraId="43B21AA0" w14:textId="77777777" w:rsidTr="00411D14">
        <w:tc>
          <w:tcPr>
            <w:tcW w:w="431" w:type="pct"/>
            <w:vMerge/>
          </w:tcPr>
          <w:p w14:paraId="1AA570FE" w14:textId="77777777" w:rsidR="00411D14" w:rsidRPr="009B6B4B" w:rsidRDefault="00411D14" w:rsidP="00411D14">
            <w:pPr>
              <w:spacing w:before="0" w:after="0"/>
              <w:jc w:val="left"/>
              <w:rPr>
                <w:rFonts w:asciiTheme="majorHAnsi" w:hAnsiTheme="majorHAnsi" w:cstheme="majorHAnsi"/>
                <w:b/>
                <w:bCs/>
                <w:sz w:val="18"/>
                <w:szCs w:val="18"/>
              </w:rPr>
            </w:pPr>
          </w:p>
        </w:tc>
        <w:tc>
          <w:tcPr>
            <w:tcW w:w="705" w:type="pct"/>
            <w:vMerge/>
          </w:tcPr>
          <w:p w14:paraId="57EC7433" w14:textId="77777777" w:rsidR="00411D14" w:rsidRPr="009B6B4B" w:rsidRDefault="00411D14" w:rsidP="00411D14">
            <w:pPr>
              <w:spacing w:before="0" w:after="0"/>
              <w:jc w:val="left"/>
              <w:rPr>
                <w:rFonts w:asciiTheme="majorHAnsi" w:hAnsiTheme="majorHAnsi" w:cstheme="majorHAnsi"/>
                <w:b/>
                <w:bCs/>
                <w:sz w:val="18"/>
                <w:szCs w:val="18"/>
              </w:rPr>
            </w:pPr>
          </w:p>
        </w:tc>
        <w:tc>
          <w:tcPr>
            <w:tcW w:w="693" w:type="pct"/>
            <w:vMerge/>
          </w:tcPr>
          <w:p w14:paraId="25329DA6" w14:textId="77777777" w:rsidR="00411D14" w:rsidRPr="009B6B4B" w:rsidRDefault="00411D14" w:rsidP="00411D14">
            <w:pPr>
              <w:spacing w:before="0" w:after="0"/>
              <w:jc w:val="left"/>
              <w:rPr>
                <w:rFonts w:asciiTheme="majorHAnsi" w:hAnsiTheme="majorHAnsi" w:cstheme="majorHAnsi"/>
                <w:b/>
                <w:bCs/>
                <w:sz w:val="18"/>
                <w:szCs w:val="18"/>
              </w:rPr>
            </w:pPr>
          </w:p>
        </w:tc>
        <w:tc>
          <w:tcPr>
            <w:tcW w:w="495" w:type="pct"/>
          </w:tcPr>
          <w:p w14:paraId="21D6A9F8" w14:textId="77777777" w:rsidR="00411D14" w:rsidRPr="009B6B4B" w:rsidRDefault="00411D14"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Duration of each event</w:t>
            </w:r>
          </w:p>
        </w:tc>
        <w:tc>
          <w:tcPr>
            <w:tcW w:w="446" w:type="pct"/>
          </w:tcPr>
          <w:p w14:paraId="43435F91" w14:textId="77777777" w:rsidR="00411D14" w:rsidRPr="009B6B4B" w:rsidRDefault="00411D14"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No. of Events in Tbilisi</w:t>
            </w:r>
          </w:p>
        </w:tc>
        <w:tc>
          <w:tcPr>
            <w:tcW w:w="446" w:type="pct"/>
          </w:tcPr>
          <w:p w14:paraId="0AB61AAA" w14:textId="77777777" w:rsidR="00411D14" w:rsidRPr="009B6B4B" w:rsidRDefault="00411D14"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No. of Events in regions</w:t>
            </w:r>
          </w:p>
        </w:tc>
        <w:tc>
          <w:tcPr>
            <w:tcW w:w="457" w:type="pct"/>
          </w:tcPr>
          <w:p w14:paraId="0729AF32" w14:textId="77777777" w:rsidR="00411D14" w:rsidRPr="009B6B4B" w:rsidRDefault="00411D14"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Total days</w:t>
            </w:r>
          </w:p>
        </w:tc>
        <w:tc>
          <w:tcPr>
            <w:tcW w:w="434" w:type="pct"/>
          </w:tcPr>
          <w:p w14:paraId="6532D6EC" w14:textId="77777777" w:rsidR="00411D14" w:rsidRPr="009B6B4B" w:rsidRDefault="00411D14"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In Tbilisi</w:t>
            </w:r>
          </w:p>
        </w:tc>
        <w:tc>
          <w:tcPr>
            <w:tcW w:w="446" w:type="pct"/>
          </w:tcPr>
          <w:p w14:paraId="6A6BF9B1" w14:textId="77777777" w:rsidR="00411D14" w:rsidRPr="009B6B4B" w:rsidRDefault="00411D14"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In regions</w:t>
            </w:r>
          </w:p>
        </w:tc>
        <w:tc>
          <w:tcPr>
            <w:tcW w:w="446" w:type="pct"/>
          </w:tcPr>
          <w:p w14:paraId="4B56F2F6" w14:textId="77777777" w:rsidR="00411D14" w:rsidRPr="009B6B4B" w:rsidRDefault="00411D14"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Total</w:t>
            </w:r>
          </w:p>
          <w:p w14:paraId="61B3A447" w14:textId="77777777" w:rsidR="00411D14" w:rsidRPr="009B6B4B" w:rsidRDefault="00411D14"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Training days</w:t>
            </w:r>
          </w:p>
        </w:tc>
      </w:tr>
      <w:tr w:rsidR="00411D14" w:rsidRPr="009B6B4B" w14:paraId="300403DD" w14:textId="77777777" w:rsidTr="00411D14">
        <w:tc>
          <w:tcPr>
            <w:tcW w:w="431" w:type="pct"/>
          </w:tcPr>
          <w:p w14:paraId="22B43602" w14:textId="77777777" w:rsidR="00411D14" w:rsidRPr="009B6B4B" w:rsidRDefault="00411D14" w:rsidP="00411D14">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4.3.1</w:t>
            </w:r>
          </w:p>
        </w:tc>
        <w:tc>
          <w:tcPr>
            <w:tcW w:w="705" w:type="pct"/>
          </w:tcPr>
          <w:p w14:paraId="7688A1F2" w14:textId="77777777" w:rsidR="00411D14" w:rsidRPr="009B6B4B" w:rsidRDefault="00411D14" w:rsidP="00411D14">
            <w:pPr>
              <w:spacing w:before="0" w:after="0"/>
              <w:ind w:left="70"/>
              <w:jc w:val="left"/>
              <w:rPr>
                <w:rFonts w:asciiTheme="majorHAnsi" w:hAnsiTheme="majorHAnsi" w:cstheme="majorHAnsi"/>
                <w:sz w:val="18"/>
                <w:szCs w:val="18"/>
              </w:rPr>
            </w:pPr>
            <w:r w:rsidRPr="009B6B4B">
              <w:rPr>
                <w:rFonts w:asciiTheme="majorHAnsi" w:hAnsiTheme="majorHAnsi" w:cstheme="majorHAnsi"/>
                <w:sz w:val="18"/>
                <w:szCs w:val="18"/>
              </w:rPr>
              <w:t>Induction</w:t>
            </w:r>
          </w:p>
        </w:tc>
        <w:tc>
          <w:tcPr>
            <w:tcW w:w="693" w:type="pct"/>
          </w:tcPr>
          <w:p w14:paraId="72B9BC18" w14:textId="77777777" w:rsidR="00411D14" w:rsidRPr="009B6B4B" w:rsidRDefault="00411D14" w:rsidP="00411D14">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All staff</w:t>
            </w:r>
          </w:p>
        </w:tc>
        <w:tc>
          <w:tcPr>
            <w:tcW w:w="495" w:type="pct"/>
          </w:tcPr>
          <w:p w14:paraId="5A71D63C"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 xml:space="preserve">2 </w:t>
            </w:r>
          </w:p>
        </w:tc>
        <w:tc>
          <w:tcPr>
            <w:tcW w:w="446" w:type="pct"/>
          </w:tcPr>
          <w:p w14:paraId="5C349CD4"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3</w:t>
            </w:r>
          </w:p>
        </w:tc>
        <w:tc>
          <w:tcPr>
            <w:tcW w:w="446" w:type="pct"/>
          </w:tcPr>
          <w:p w14:paraId="69715378"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57" w:type="pct"/>
          </w:tcPr>
          <w:p w14:paraId="3B9C165C"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10</w:t>
            </w:r>
          </w:p>
        </w:tc>
        <w:tc>
          <w:tcPr>
            <w:tcW w:w="434" w:type="pct"/>
          </w:tcPr>
          <w:p w14:paraId="6E12933F"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65</w:t>
            </w:r>
          </w:p>
        </w:tc>
        <w:tc>
          <w:tcPr>
            <w:tcW w:w="446" w:type="pct"/>
          </w:tcPr>
          <w:p w14:paraId="59A7D132"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35</w:t>
            </w:r>
          </w:p>
        </w:tc>
        <w:tc>
          <w:tcPr>
            <w:tcW w:w="446" w:type="pct"/>
          </w:tcPr>
          <w:p w14:paraId="16114801"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200</w:t>
            </w:r>
          </w:p>
        </w:tc>
      </w:tr>
      <w:tr w:rsidR="00411D14" w:rsidRPr="009B6B4B" w14:paraId="015732E7" w14:textId="77777777" w:rsidTr="00411D14">
        <w:tc>
          <w:tcPr>
            <w:tcW w:w="431" w:type="pct"/>
          </w:tcPr>
          <w:p w14:paraId="2515034A" w14:textId="77777777" w:rsidR="00411D14" w:rsidRPr="009B6B4B" w:rsidRDefault="00411D14" w:rsidP="00411D14">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4.3.3 a</w:t>
            </w:r>
          </w:p>
        </w:tc>
        <w:tc>
          <w:tcPr>
            <w:tcW w:w="705" w:type="pct"/>
          </w:tcPr>
          <w:p w14:paraId="322BE4BB" w14:textId="77777777" w:rsidR="00411D14" w:rsidRPr="009B6B4B" w:rsidRDefault="00411D14" w:rsidP="00411D14">
            <w:pPr>
              <w:spacing w:before="0" w:after="0"/>
              <w:ind w:left="70"/>
              <w:jc w:val="left"/>
              <w:rPr>
                <w:rFonts w:asciiTheme="majorHAnsi" w:hAnsiTheme="majorHAnsi" w:cstheme="majorHAnsi"/>
                <w:sz w:val="18"/>
                <w:szCs w:val="18"/>
              </w:rPr>
            </w:pPr>
            <w:r w:rsidRPr="009B6B4B">
              <w:rPr>
                <w:rFonts w:asciiTheme="majorHAnsi" w:hAnsiTheme="majorHAnsi" w:cstheme="majorHAnsi"/>
                <w:sz w:val="18"/>
                <w:szCs w:val="18"/>
              </w:rPr>
              <w:t>NSM</w:t>
            </w:r>
          </w:p>
        </w:tc>
        <w:tc>
          <w:tcPr>
            <w:tcW w:w="693" w:type="pct"/>
          </w:tcPr>
          <w:p w14:paraId="58F2B246" w14:textId="77777777" w:rsidR="00411D14" w:rsidRPr="009B6B4B" w:rsidRDefault="00411D14" w:rsidP="00411D14">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All staff</w:t>
            </w:r>
          </w:p>
        </w:tc>
        <w:tc>
          <w:tcPr>
            <w:tcW w:w="495" w:type="pct"/>
          </w:tcPr>
          <w:p w14:paraId="71AE072F"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 xml:space="preserve">2 </w:t>
            </w:r>
          </w:p>
        </w:tc>
        <w:tc>
          <w:tcPr>
            <w:tcW w:w="446" w:type="pct"/>
          </w:tcPr>
          <w:p w14:paraId="3C569B86"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3</w:t>
            </w:r>
          </w:p>
        </w:tc>
        <w:tc>
          <w:tcPr>
            <w:tcW w:w="446" w:type="pct"/>
          </w:tcPr>
          <w:p w14:paraId="61992A7C"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57" w:type="pct"/>
          </w:tcPr>
          <w:p w14:paraId="4BFFC9D6"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10</w:t>
            </w:r>
          </w:p>
        </w:tc>
        <w:tc>
          <w:tcPr>
            <w:tcW w:w="434" w:type="pct"/>
          </w:tcPr>
          <w:p w14:paraId="2EEEFB13"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60</w:t>
            </w:r>
          </w:p>
        </w:tc>
        <w:tc>
          <w:tcPr>
            <w:tcW w:w="446" w:type="pct"/>
          </w:tcPr>
          <w:p w14:paraId="2122C3B3"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30</w:t>
            </w:r>
          </w:p>
        </w:tc>
        <w:tc>
          <w:tcPr>
            <w:tcW w:w="446" w:type="pct"/>
          </w:tcPr>
          <w:p w14:paraId="4DBA5B8E"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180</w:t>
            </w:r>
          </w:p>
        </w:tc>
      </w:tr>
      <w:tr w:rsidR="00411D14" w:rsidRPr="009B6B4B" w14:paraId="3BD10FF8" w14:textId="77777777" w:rsidTr="00411D14">
        <w:tc>
          <w:tcPr>
            <w:tcW w:w="431" w:type="pct"/>
          </w:tcPr>
          <w:p w14:paraId="09487301" w14:textId="77777777" w:rsidR="00411D14" w:rsidRPr="009B6B4B" w:rsidRDefault="00411D14" w:rsidP="00411D14">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4.3.3 b</w:t>
            </w:r>
          </w:p>
        </w:tc>
        <w:tc>
          <w:tcPr>
            <w:tcW w:w="705" w:type="pct"/>
          </w:tcPr>
          <w:p w14:paraId="3B70B1D9" w14:textId="77777777" w:rsidR="00411D14" w:rsidRPr="009B6B4B" w:rsidRDefault="00411D14" w:rsidP="00411D14">
            <w:pPr>
              <w:spacing w:before="0" w:after="0"/>
              <w:ind w:left="70"/>
              <w:jc w:val="left"/>
              <w:rPr>
                <w:rFonts w:asciiTheme="majorHAnsi" w:hAnsiTheme="majorHAnsi" w:cstheme="majorHAnsi"/>
                <w:sz w:val="18"/>
                <w:szCs w:val="18"/>
              </w:rPr>
            </w:pPr>
            <w:r w:rsidRPr="009B6B4B">
              <w:rPr>
                <w:rFonts w:asciiTheme="majorHAnsi" w:hAnsiTheme="majorHAnsi" w:cstheme="majorHAnsi"/>
                <w:sz w:val="18"/>
                <w:szCs w:val="18"/>
              </w:rPr>
              <w:t>ALMPs</w:t>
            </w:r>
          </w:p>
        </w:tc>
        <w:tc>
          <w:tcPr>
            <w:tcW w:w="693" w:type="pct"/>
          </w:tcPr>
          <w:p w14:paraId="6D63B7EB" w14:textId="77777777" w:rsidR="00411D14" w:rsidRPr="009B6B4B" w:rsidRDefault="00411D14" w:rsidP="00411D14">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Employment Specialists</w:t>
            </w:r>
          </w:p>
        </w:tc>
        <w:tc>
          <w:tcPr>
            <w:tcW w:w="495" w:type="pct"/>
          </w:tcPr>
          <w:p w14:paraId="2593B20D"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 xml:space="preserve">2 </w:t>
            </w:r>
          </w:p>
        </w:tc>
        <w:tc>
          <w:tcPr>
            <w:tcW w:w="446" w:type="pct"/>
          </w:tcPr>
          <w:p w14:paraId="2E2263FB"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446" w:type="pct"/>
          </w:tcPr>
          <w:p w14:paraId="7862640E"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457" w:type="pct"/>
          </w:tcPr>
          <w:p w14:paraId="71A55F0D"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4</w:t>
            </w:r>
          </w:p>
        </w:tc>
        <w:tc>
          <w:tcPr>
            <w:tcW w:w="434" w:type="pct"/>
          </w:tcPr>
          <w:p w14:paraId="703C5A33"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25</w:t>
            </w:r>
          </w:p>
        </w:tc>
        <w:tc>
          <w:tcPr>
            <w:tcW w:w="446" w:type="pct"/>
          </w:tcPr>
          <w:p w14:paraId="565D46B2"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25</w:t>
            </w:r>
          </w:p>
        </w:tc>
        <w:tc>
          <w:tcPr>
            <w:tcW w:w="446" w:type="pct"/>
          </w:tcPr>
          <w:p w14:paraId="536DF15B"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100</w:t>
            </w:r>
          </w:p>
        </w:tc>
      </w:tr>
      <w:tr w:rsidR="00411D14" w:rsidRPr="009B6B4B" w14:paraId="7FD8CE29" w14:textId="77777777" w:rsidTr="00411D14">
        <w:tc>
          <w:tcPr>
            <w:tcW w:w="431" w:type="pct"/>
          </w:tcPr>
          <w:p w14:paraId="5E5E63C0" w14:textId="77777777" w:rsidR="00411D14" w:rsidRPr="009B6B4B" w:rsidRDefault="00411D14" w:rsidP="00411D14">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4.3.3 c</w:t>
            </w:r>
          </w:p>
        </w:tc>
        <w:tc>
          <w:tcPr>
            <w:tcW w:w="705" w:type="pct"/>
          </w:tcPr>
          <w:p w14:paraId="6625A19A" w14:textId="77777777" w:rsidR="00411D14" w:rsidRPr="009B6B4B" w:rsidRDefault="00411D14" w:rsidP="00411D14">
            <w:pPr>
              <w:spacing w:before="0" w:after="0"/>
              <w:ind w:left="70"/>
              <w:jc w:val="left"/>
              <w:rPr>
                <w:rFonts w:asciiTheme="majorHAnsi" w:hAnsiTheme="majorHAnsi" w:cstheme="majorHAnsi"/>
                <w:sz w:val="18"/>
                <w:szCs w:val="18"/>
              </w:rPr>
            </w:pPr>
            <w:r w:rsidRPr="009B6B4B">
              <w:rPr>
                <w:rFonts w:asciiTheme="majorHAnsi" w:hAnsiTheme="majorHAnsi" w:cstheme="majorHAnsi"/>
                <w:sz w:val="18"/>
                <w:szCs w:val="18"/>
              </w:rPr>
              <w:t>CG</w:t>
            </w:r>
          </w:p>
        </w:tc>
        <w:tc>
          <w:tcPr>
            <w:tcW w:w="693" w:type="pct"/>
          </w:tcPr>
          <w:p w14:paraId="4CB57D84" w14:textId="77777777" w:rsidR="00411D14" w:rsidRPr="009B6B4B" w:rsidRDefault="00411D14" w:rsidP="00411D14">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CG Consultants</w:t>
            </w:r>
          </w:p>
        </w:tc>
        <w:tc>
          <w:tcPr>
            <w:tcW w:w="495" w:type="pct"/>
          </w:tcPr>
          <w:p w14:paraId="699D125C"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46" w:type="pct"/>
          </w:tcPr>
          <w:p w14:paraId="49D6325B"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446" w:type="pct"/>
          </w:tcPr>
          <w:p w14:paraId="3956AC38"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57" w:type="pct"/>
          </w:tcPr>
          <w:p w14:paraId="4D19AE0B"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34" w:type="pct"/>
          </w:tcPr>
          <w:p w14:paraId="6D36C3B2"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20</w:t>
            </w:r>
          </w:p>
        </w:tc>
        <w:tc>
          <w:tcPr>
            <w:tcW w:w="446" w:type="pct"/>
          </w:tcPr>
          <w:p w14:paraId="68FE6C7D"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46" w:type="pct"/>
          </w:tcPr>
          <w:p w14:paraId="0394D5C0"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40</w:t>
            </w:r>
          </w:p>
        </w:tc>
      </w:tr>
      <w:tr w:rsidR="00411D14" w:rsidRPr="009B6B4B" w14:paraId="0DBCA262" w14:textId="77777777" w:rsidTr="00411D14">
        <w:tc>
          <w:tcPr>
            <w:tcW w:w="431" w:type="pct"/>
          </w:tcPr>
          <w:p w14:paraId="3B69E990" w14:textId="77777777" w:rsidR="00411D14" w:rsidRPr="009B6B4B" w:rsidRDefault="00411D14" w:rsidP="00411D14">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4.3.3 d</w:t>
            </w:r>
          </w:p>
        </w:tc>
        <w:tc>
          <w:tcPr>
            <w:tcW w:w="705" w:type="pct"/>
          </w:tcPr>
          <w:p w14:paraId="69321E17" w14:textId="77777777" w:rsidR="00411D14" w:rsidRPr="009B6B4B" w:rsidRDefault="00411D14" w:rsidP="00411D14">
            <w:pPr>
              <w:spacing w:before="0" w:after="0"/>
              <w:ind w:left="70"/>
              <w:jc w:val="left"/>
              <w:rPr>
                <w:rFonts w:asciiTheme="majorHAnsi" w:hAnsiTheme="majorHAnsi" w:cstheme="majorHAnsi"/>
                <w:sz w:val="18"/>
                <w:szCs w:val="18"/>
              </w:rPr>
            </w:pPr>
            <w:r w:rsidRPr="009B6B4B">
              <w:rPr>
                <w:rFonts w:asciiTheme="majorHAnsi" w:hAnsiTheme="majorHAnsi" w:cstheme="majorHAnsi"/>
                <w:sz w:val="18"/>
                <w:szCs w:val="18"/>
              </w:rPr>
              <w:t>Vul. groups</w:t>
            </w:r>
          </w:p>
        </w:tc>
        <w:tc>
          <w:tcPr>
            <w:tcW w:w="693" w:type="pct"/>
          </w:tcPr>
          <w:p w14:paraId="42B93DF5" w14:textId="77777777" w:rsidR="00411D14" w:rsidRPr="009B6B4B" w:rsidRDefault="00411D14" w:rsidP="00411D14">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Supp. Empl. Consultants</w:t>
            </w:r>
          </w:p>
        </w:tc>
        <w:tc>
          <w:tcPr>
            <w:tcW w:w="495" w:type="pct"/>
          </w:tcPr>
          <w:p w14:paraId="578AC588"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46" w:type="pct"/>
          </w:tcPr>
          <w:p w14:paraId="01C8D0F8"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446" w:type="pct"/>
          </w:tcPr>
          <w:p w14:paraId="1005766A"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57" w:type="pct"/>
          </w:tcPr>
          <w:p w14:paraId="3C9C7C74"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34" w:type="pct"/>
          </w:tcPr>
          <w:p w14:paraId="5A5F449B"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20</w:t>
            </w:r>
          </w:p>
        </w:tc>
        <w:tc>
          <w:tcPr>
            <w:tcW w:w="446" w:type="pct"/>
          </w:tcPr>
          <w:p w14:paraId="13D7DFAE"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46" w:type="pct"/>
          </w:tcPr>
          <w:p w14:paraId="5BACC2DE"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40</w:t>
            </w:r>
          </w:p>
        </w:tc>
      </w:tr>
      <w:tr w:rsidR="00411D14" w:rsidRPr="009B6B4B" w14:paraId="68AF424B" w14:textId="77777777" w:rsidTr="00411D14">
        <w:tc>
          <w:tcPr>
            <w:tcW w:w="431" w:type="pct"/>
          </w:tcPr>
          <w:p w14:paraId="18AE3404" w14:textId="77777777" w:rsidR="00411D14" w:rsidRPr="009B6B4B" w:rsidRDefault="00411D14" w:rsidP="00411D14">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4.3.3 e</w:t>
            </w:r>
          </w:p>
        </w:tc>
        <w:tc>
          <w:tcPr>
            <w:tcW w:w="705" w:type="pct"/>
          </w:tcPr>
          <w:p w14:paraId="6E0E2995" w14:textId="77777777" w:rsidR="00411D14" w:rsidRPr="009B6B4B" w:rsidRDefault="00411D14" w:rsidP="00411D14">
            <w:pPr>
              <w:spacing w:before="0" w:after="0"/>
              <w:ind w:left="70"/>
              <w:jc w:val="left"/>
              <w:rPr>
                <w:rFonts w:asciiTheme="majorHAnsi" w:hAnsiTheme="majorHAnsi" w:cstheme="majorHAnsi"/>
                <w:sz w:val="18"/>
                <w:szCs w:val="18"/>
              </w:rPr>
            </w:pPr>
            <w:r w:rsidRPr="009B6B4B">
              <w:rPr>
                <w:rFonts w:asciiTheme="majorHAnsi" w:hAnsiTheme="majorHAnsi" w:cstheme="majorHAnsi"/>
                <w:sz w:val="18"/>
                <w:szCs w:val="18"/>
              </w:rPr>
              <w:t>LMIMS (basic)</w:t>
            </w:r>
          </w:p>
        </w:tc>
        <w:tc>
          <w:tcPr>
            <w:tcW w:w="693" w:type="pct"/>
          </w:tcPr>
          <w:p w14:paraId="305E38CF" w14:textId="77777777" w:rsidR="00411D14" w:rsidRPr="009B6B4B" w:rsidRDefault="00411D14" w:rsidP="00411D14">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Relevant staff</w:t>
            </w:r>
          </w:p>
        </w:tc>
        <w:tc>
          <w:tcPr>
            <w:tcW w:w="495" w:type="pct"/>
          </w:tcPr>
          <w:p w14:paraId="29B62475"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 xml:space="preserve">1 </w:t>
            </w:r>
          </w:p>
        </w:tc>
        <w:tc>
          <w:tcPr>
            <w:tcW w:w="446" w:type="pct"/>
          </w:tcPr>
          <w:p w14:paraId="4BA16C61"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446" w:type="pct"/>
          </w:tcPr>
          <w:p w14:paraId="0AC790D8"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57" w:type="pct"/>
          </w:tcPr>
          <w:p w14:paraId="250C6C83"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3</w:t>
            </w:r>
          </w:p>
        </w:tc>
        <w:tc>
          <w:tcPr>
            <w:tcW w:w="434" w:type="pct"/>
          </w:tcPr>
          <w:p w14:paraId="68ABA059"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20</w:t>
            </w:r>
          </w:p>
        </w:tc>
        <w:tc>
          <w:tcPr>
            <w:tcW w:w="446" w:type="pct"/>
          </w:tcPr>
          <w:p w14:paraId="1B337078"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40</w:t>
            </w:r>
          </w:p>
        </w:tc>
        <w:tc>
          <w:tcPr>
            <w:tcW w:w="446" w:type="pct"/>
          </w:tcPr>
          <w:p w14:paraId="1F6E61EB"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60</w:t>
            </w:r>
          </w:p>
        </w:tc>
      </w:tr>
      <w:tr w:rsidR="00411D14" w:rsidRPr="009B6B4B" w14:paraId="35B19BFC" w14:textId="77777777" w:rsidTr="00411D14">
        <w:tc>
          <w:tcPr>
            <w:tcW w:w="431" w:type="pct"/>
          </w:tcPr>
          <w:p w14:paraId="268F33DB" w14:textId="77777777" w:rsidR="00411D14" w:rsidRPr="009B6B4B" w:rsidRDefault="00411D14" w:rsidP="00411D14">
            <w:pPr>
              <w:spacing w:before="0" w:after="0"/>
              <w:jc w:val="left"/>
              <w:rPr>
                <w:rFonts w:asciiTheme="majorHAnsi" w:hAnsiTheme="majorHAnsi" w:cstheme="majorHAnsi"/>
                <w:sz w:val="18"/>
                <w:szCs w:val="18"/>
              </w:rPr>
            </w:pPr>
          </w:p>
        </w:tc>
        <w:tc>
          <w:tcPr>
            <w:tcW w:w="705" w:type="pct"/>
          </w:tcPr>
          <w:p w14:paraId="5EC50EA8" w14:textId="77777777" w:rsidR="00411D14" w:rsidRPr="009B6B4B" w:rsidRDefault="00411D14" w:rsidP="00411D14">
            <w:pPr>
              <w:spacing w:before="0" w:after="0"/>
              <w:ind w:left="70"/>
              <w:jc w:val="left"/>
              <w:rPr>
                <w:rFonts w:asciiTheme="majorHAnsi" w:hAnsiTheme="majorHAnsi" w:cstheme="majorHAnsi"/>
                <w:sz w:val="18"/>
                <w:szCs w:val="18"/>
              </w:rPr>
            </w:pPr>
            <w:r w:rsidRPr="009B6B4B">
              <w:rPr>
                <w:rFonts w:asciiTheme="majorHAnsi" w:hAnsiTheme="majorHAnsi" w:cstheme="majorHAnsi"/>
                <w:sz w:val="18"/>
                <w:szCs w:val="18"/>
              </w:rPr>
              <w:t>LMIMS (adv.)</w:t>
            </w:r>
          </w:p>
        </w:tc>
        <w:tc>
          <w:tcPr>
            <w:tcW w:w="693" w:type="pct"/>
          </w:tcPr>
          <w:p w14:paraId="48D0226A" w14:textId="77777777" w:rsidR="00411D14" w:rsidRPr="009B6B4B" w:rsidRDefault="00411D14" w:rsidP="00411D14">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Specialists</w:t>
            </w:r>
          </w:p>
        </w:tc>
        <w:tc>
          <w:tcPr>
            <w:tcW w:w="495" w:type="pct"/>
          </w:tcPr>
          <w:p w14:paraId="73C51F1C"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 xml:space="preserve">2 </w:t>
            </w:r>
          </w:p>
        </w:tc>
        <w:tc>
          <w:tcPr>
            <w:tcW w:w="446" w:type="pct"/>
          </w:tcPr>
          <w:p w14:paraId="6C4776DF"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446" w:type="pct"/>
          </w:tcPr>
          <w:p w14:paraId="0CA8330A"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57" w:type="pct"/>
          </w:tcPr>
          <w:p w14:paraId="2BBABB02"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34" w:type="pct"/>
          </w:tcPr>
          <w:p w14:paraId="35A5144B"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10</w:t>
            </w:r>
          </w:p>
        </w:tc>
        <w:tc>
          <w:tcPr>
            <w:tcW w:w="446" w:type="pct"/>
          </w:tcPr>
          <w:p w14:paraId="19084F8D"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46" w:type="pct"/>
          </w:tcPr>
          <w:p w14:paraId="6EE08094"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20</w:t>
            </w:r>
          </w:p>
        </w:tc>
      </w:tr>
      <w:tr w:rsidR="00411D14" w:rsidRPr="009B6B4B" w14:paraId="1F2DDF78" w14:textId="77777777" w:rsidTr="00411D14">
        <w:tc>
          <w:tcPr>
            <w:tcW w:w="431" w:type="pct"/>
          </w:tcPr>
          <w:p w14:paraId="79B9F3E0" w14:textId="77777777" w:rsidR="00411D14" w:rsidRPr="009B6B4B" w:rsidRDefault="00411D14" w:rsidP="00411D14">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4.3.3 f</w:t>
            </w:r>
          </w:p>
        </w:tc>
        <w:tc>
          <w:tcPr>
            <w:tcW w:w="705" w:type="pct"/>
          </w:tcPr>
          <w:p w14:paraId="6DCDD6B4" w14:textId="77777777" w:rsidR="00411D14" w:rsidRPr="009B6B4B" w:rsidRDefault="00411D14" w:rsidP="00411D14">
            <w:pPr>
              <w:spacing w:before="0" w:after="0"/>
              <w:ind w:left="70"/>
              <w:jc w:val="left"/>
              <w:rPr>
                <w:rFonts w:asciiTheme="majorHAnsi" w:hAnsiTheme="majorHAnsi" w:cstheme="majorHAnsi"/>
                <w:sz w:val="18"/>
                <w:szCs w:val="18"/>
              </w:rPr>
            </w:pPr>
            <w:r w:rsidRPr="009B6B4B">
              <w:rPr>
                <w:rFonts w:asciiTheme="majorHAnsi" w:hAnsiTheme="majorHAnsi" w:cstheme="majorHAnsi"/>
                <w:sz w:val="18"/>
                <w:szCs w:val="18"/>
              </w:rPr>
              <w:t>Inst. Dev/ Mgt.</w:t>
            </w:r>
          </w:p>
        </w:tc>
        <w:tc>
          <w:tcPr>
            <w:tcW w:w="693" w:type="pct"/>
          </w:tcPr>
          <w:p w14:paraId="0CB29AD3" w14:textId="77777777" w:rsidR="00411D14" w:rsidRPr="009B6B4B" w:rsidRDefault="00411D14" w:rsidP="00411D14">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Managers</w:t>
            </w:r>
          </w:p>
        </w:tc>
        <w:tc>
          <w:tcPr>
            <w:tcW w:w="495" w:type="pct"/>
          </w:tcPr>
          <w:p w14:paraId="3AEA45A1"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 xml:space="preserve">2 </w:t>
            </w:r>
          </w:p>
        </w:tc>
        <w:tc>
          <w:tcPr>
            <w:tcW w:w="446" w:type="pct"/>
          </w:tcPr>
          <w:p w14:paraId="487DF513"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446" w:type="pct"/>
          </w:tcPr>
          <w:p w14:paraId="232FAD99"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57" w:type="pct"/>
          </w:tcPr>
          <w:p w14:paraId="77239C4C"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34" w:type="pct"/>
          </w:tcPr>
          <w:p w14:paraId="2C300805"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15</w:t>
            </w:r>
          </w:p>
        </w:tc>
        <w:tc>
          <w:tcPr>
            <w:tcW w:w="446" w:type="pct"/>
          </w:tcPr>
          <w:p w14:paraId="49B07DC2"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46" w:type="pct"/>
          </w:tcPr>
          <w:p w14:paraId="12D5626E"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30</w:t>
            </w:r>
          </w:p>
        </w:tc>
      </w:tr>
      <w:tr w:rsidR="00411D14" w:rsidRPr="009B6B4B" w14:paraId="60CA23E3" w14:textId="77777777" w:rsidTr="00411D14">
        <w:tc>
          <w:tcPr>
            <w:tcW w:w="431" w:type="pct"/>
          </w:tcPr>
          <w:p w14:paraId="3DE2B957" w14:textId="77777777" w:rsidR="00411D14" w:rsidRPr="009B6B4B" w:rsidRDefault="00411D14" w:rsidP="00411D14">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4.3.3 g</w:t>
            </w:r>
          </w:p>
        </w:tc>
        <w:tc>
          <w:tcPr>
            <w:tcW w:w="705" w:type="pct"/>
          </w:tcPr>
          <w:p w14:paraId="3DED01AB" w14:textId="77777777" w:rsidR="00411D14" w:rsidRPr="009B6B4B" w:rsidRDefault="00411D14" w:rsidP="00411D14">
            <w:pPr>
              <w:spacing w:before="0" w:after="0"/>
              <w:ind w:left="70"/>
              <w:jc w:val="left"/>
              <w:rPr>
                <w:rFonts w:asciiTheme="majorHAnsi" w:hAnsiTheme="majorHAnsi" w:cstheme="majorHAnsi"/>
                <w:sz w:val="18"/>
                <w:szCs w:val="18"/>
              </w:rPr>
            </w:pPr>
            <w:r w:rsidRPr="009B6B4B">
              <w:rPr>
                <w:rFonts w:asciiTheme="majorHAnsi" w:hAnsiTheme="majorHAnsi" w:cstheme="majorHAnsi"/>
                <w:sz w:val="18"/>
                <w:szCs w:val="18"/>
              </w:rPr>
              <w:t>ToT</w:t>
            </w:r>
          </w:p>
        </w:tc>
        <w:tc>
          <w:tcPr>
            <w:tcW w:w="693" w:type="pct"/>
          </w:tcPr>
          <w:p w14:paraId="4865C667" w14:textId="77777777" w:rsidR="00411D14" w:rsidRPr="009B6B4B" w:rsidRDefault="00411D14" w:rsidP="00411D14">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Trainers</w:t>
            </w:r>
          </w:p>
        </w:tc>
        <w:tc>
          <w:tcPr>
            <w:tcW w:w="495" w:type="pct"/>
          </w:tcPr>
          <w:p w14:paraId="037929A0"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 xml:space="preserve">2 </w:t>
            </w:r>
          </w:p>
        </w:tc>
        <w:tc>
          <w:tcPr>
            <w:tcW w:w="446" w:type="pct"/>
          </w:tcPr>
          <w:p w14:paraId="5A3E882F"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446" w:type="pct"/>
          </w:tcPr>
          <w:p w14:paraId="2BFB6198"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57" w:type="pct"/>
          </w:tcPr>
          <w:p w14:paraId="65DBDAFC"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34" w:type="pct"/>
          </w:tcPr>
          <w:p w14:paraId="3E6CDC6D"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15</w:t>
            </w:r>
          </w:p>
        </w:tc>
        <w:tc>
          <w:tcPr>
            <w:tcW w:w="446" w:type="pct"/>
          </w:tcPr>
          <w:p w14:paraId="71510422"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46" w:type="pct"/>
          </w:tcPr>
          <w:p w14:paraId="4C187194"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30</w:t>
            </w:r>
          </w:p>
        </w:tc>
      </w:tr>
      <w:tr w:rsidR="00411D14" w:rsidRPr="009B6B4B" w14:paraId="2AC0B09C" w14:textId="77777777" w:rsidTr="00411D14">
        <w:tc>
          <w:tcPr>
            <w:tcW w:w="2325" w:type="pct"/>
            <w:gridSpan w:val="4"/>
          </w:tcPr>
          <w:p w14:paraId="45CFB599" w14:textId="77777777" w:rsidR="00411D14" w:rsidRPr="009B6B4B" w:rsidRDefault="00411D14"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Total</w:t>
            </w:r>
          </w:p>
        </w:tc>
        <w:tc>
          <w:tcPr>
            <w:tcW w:w="446" w:type="pct"/>
          </w:tcPr>
          <w:p w14:paraId="4C768B45" w14:textId="77777777" w:rsidR="00411D14" w:rsidRPr="009B6B4B" w:rsidRDefault="00411D14" w:rsidP="00411D14">
            <w:pPr>
              <w:spacing w:before="0" w:after="0"/>
              <w:jc w:val="center"/>
              <w:rPr>
                <w:rFonts w:asciiTheme="majorHAnsi" w:hAnsiTheme="majorHAnsi" w:cstheme="majorHAnsi"/>
                <w:sz w:val="18"/>
                <w:szCs w:val="18"/>
              </w:rPr>
            </w:pPr>
          </w:p>
        </w:tc>
        <w:tc>
          <w:tcPr>
            <w:tcW w:w="446" w:type="pct"/>
          </w:tcPr>
          <w:p w14:paraId="7AC9A3FD" w14:textId="77777777" w:rsidR="00411D14" w:rsidRPr="009B6B4B" w:rsidRDefault="00411D14" w:rsidP="00411D14">
            <w:pPr>
              <w:spacing w:before="0" w:after="0"/>
              <w:jc w:val="center"/>
              <w:rPr>
                <w:rFonts w:asciiTheme="majorHAnsi" w:hAnsiTheme="majorHAnsi" w:cstheme="majorHAnsi"/>
                <w:sz w:val="18"/>
                <w:szCs w:val="18"/>
              </w:rPr>
            </w:pPr>
          </w:p>
        </w:tc>
        <w:tc>
          <w:tcPr>
            <w:tcW w:w="457" w:type="pct"/>
          </w:tcPr>
          <w:p w14:paraId="24A51D85"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39</w:t>
            </w:r>
          </w:p>
        </w:tc>
        <w:tc>
          <w:tcPr>
            <w:tcW w:w="434" w:type="pct"/>
          </w:tcPr>
          <w:p w14:paraId="6D6A2D7D" w14:textId="77777777" w:rsidR="00411D14" w:rsidRPr="009B6B4B" w:rsidRDefault="00411D14" w:rsidP="00411D14">
            <w:pPr>
              <w:spacing w:before="0" w:after="0"/>
              <w:jc w:val="center"/>
              <w:rPr>
                <w:rFonts w:asciiTheme="majorHAnsi" w:hAnsiTheme="majorHAnsi" w:cstheme="majorHAnsi"/>
                <w:sz w:val="18"/>
                <w:szCs w:val="18"/>
              </w:rPr>
            </w:pPr>
          </w:p>
        </w:tc>
        <w:tc>
          <w:tcPr>
            <w:tcW w:w="446" w:type="pct"/>
          </w:tcPr>
          <w:p w14:paraId="1D5FFAC4" w14:textId="77777777" w:rsidR="00411D14" w:rsidRPr="009B6B4B" w:rsidRDefault="00411D14" w:rsidP="00411D14">
            <w:pPr>
              <w:spacing w:before="0" w:after="0"/>
              <w:jc w:val="center"/>
              <w:rPr>
                <w:rFonts w:asciiTheme="majorHAnsi" w:hAnsiTheme="majorHAnsi" w:cstheme="majorHAnsi"/>
                <w:sz w:val="18"/>
                <w:szCs w:val="18"/>
              </w:rPr>
            </w:pPr>
          </w:p>
        </w:tc>
        <w:tc>
          <w:tcPr>
            <w:tcW w:w="446" w:type="pct"/>
          </w:tcPr>
          <w:p w14:paraId="0623E97A" w14:textId="77777777" w:rsidR="00411D14" w:rsidRPr="009B6B4B" w:rsidRDefault="00411D14"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700</w:t>
            </w:r>
          </w:p>
        </w:tc>
      </w:tr>
    </w:tbl>
    <w:p w14:paraId="65789C18" w14:textId="7A671266" w:rsidR="00245A4A" w:rsidRPr="009B6B4B" w:rsidRDefault="00411D14" w:rsidP="00411D14">
      <w:pPr>
        <w:keepNext/>
        <w:spacing w:before="0"/>
        <w:rPr>
          <w:rFonts w:asciiTheme="majorHAnsi" w:eastAsia="SimSun" w:hAnsiTheme="majorHAnsi" w:cstheme="majorHAnsi"/>
          <w:bCs/>
          <w:lang w:eastAsia="zh-CN"/>
        </w:rPr>
      </w:pPr>
      <w:r w:rsidRPr="009B6B4B">
        <w:rPr>
          <w:rFonts w:asciiTheme="majorHAnsi" w:hAnsiTheme="majorHAnsi" w:cstheme="majorHAnsi"/>
          <w:sz w:val="18"/>
          <w:szCs w:val="18"/>
        </w:rPr>
        <w:br w:type="textWrapping" w:clear="all"/>
      </w:r>
    </w:p>
    <w:p w14:paraId="5F0930FD" w14:textId="77777777" w:rsidR="00245A4A" w:rsidRPr="009B6B4B" w:rsidRDefault="00245A4A" w:rsidP="00245A4A">
      <w:pPr>
        <w:keepNext/>
        <w:tabs>
          <w:tab w:val="left" w:pos="3331"/>
        </w:tabs>
        <w:spacing w:before="0" w:after="120"/>
        <w:ind w:left="1134" w:hanging="1134"/>
        <w:rPr>
          <w:rFonts w:asciiTheme="majorHAnsi" w:hAnsiTheme="majorHAnsi" w:cstheme="majorHAnsi"/>
        </w:rPr>
      </w:pPr>
      <w:r w:rsidRPr="009B6B4B">
        <w:rPr>
          <w:rFonts w:asciiTheme="majorHAnsi" w:hAnsiTheme="majorHAnsi" w:cstheme="majorHAnsi"/>
          <w:b/>
          <w:bCs/>
          <w:i/>
          <w:iCs/>
        </w:rPr>
        <w:t>4.3.3: Organize training measures based on training plan</w:t>
      </w:r>
    </w:p>
    <w:p w14:paraId="7EA945CE" w14:textId="77777777" w:rsidR="00245A4A" w:rsidRPr="009B6B4B" w:rsidRDefault="00245A4A" w:rsidP="00513F9A">
      <w:pPr>
        <w:spacing w:before="0" w:after="120"/>
        <w:rPr>
          <w:rFonts w:asciiTheme="majorHAnsi" w:eastAsia="SimSun" w:hAnsiTheme="majorHAnsi" w:cstheme="majorHAnsi"/>
          <w:bCs/>
          <w:lang w:eastAsia="zh-CN"/>
        </w:rPr>
      </w:pPr>
      <w:r w:rsidRPr="009B6B4B">
        <w:rPr>
          <w:rFonts w:asciiTheme="majorHAnsi" w:hAnsiTheme="majorHAnsi" w:cstheme="majorHAnsi"/>
        </w:rPr>
        <w:t xml:space="preserve">Training measures based on the agreed training plan will aim to develop all aspects of knowledge, skills and attitudes of SESA staff. They will make use of standard interactive training methods to </w:t>
      </w:r>
      <w:r w:rsidRPr="009B6B4B">
        <w:rPr>
          <w:rFonts w:asciiTheme="majorHAnsi" w:eastAsia="SimSun" w:hAnsiTheme="majorHAnsi" w:cstheme="majorHAnsi"/>
          <w:bCs/>
          <w:lang w:eastAsia="zh-CN"/>
        </w:rPr>
        <w:t>deliver an attractive training programme and encourage trainees’ participation through the application of up-to-date interactive learning methods, such as</w:t>
      </w:r>
    </w:p>
    <w:p w14:paraId="3EE7DF41" w14:textId="77777777" w:rsidR="00245A4A" w:rsidRPr="009B6B4B" w:rsidRDefault="00245A4A" w:rsidP="00C33370">
      <w:pPr>
        <w:pStyle w:val="ListParagraph"/>
        <w:numPr>
          <w:ilvl w:val="0"/>
          <w:numId w:val="89"/>
        </w:numPr>
        <w:spacing w:after="120"/>
        <w:ind w:left="810" w:hanging="450"/>
        <w:contextualSpacing w:val="0"/>
        <w:rPr>
          <w:rFonts w:asciiTheme="majorHAnsi" w:hAnsiTheme="majorHAnsi" w:cstheme="majorHAnsi"/>
          <w:sz w:val="20"/>
          <w:szCs w:val="20"/>
          <w:lang w:val="en-GB"/>
        </w:rPr>
      </w:pPr>
      <w:r w:rsidRPr="009B6B4B">
        <w:rPr>
          <w:rFonts w:asciiTheme="majorHAnsi" w:eastAsia="SimSun" w:hAnsiTheme="majorHAnsi" w:cstheme="majorHAnsi"/>
          <w:sz w:val="20"/>
          <w:szCs w:val="20"/>
          <w:lang w:val="en-GB" w:eastAsia="zh-CN"/>
        </w:rPr>
        <w:t>Short lecture-style presentations</w:t>
      </w:r>
      <w:r w:rsidRPr="009B6B4B">
        <w:rPr>
          <w:rFonts w:asciiTheme="majorHAnsi" w:eastAsia="SimSun" w:hAnsiTheme="majorHAnsi" w:cstheme="majorHAnsi"/>
          <w:bCs/>
          <w:sz w:val="20"/>
          <w:szCs w:val="20"/>
          <w:lang w:val="en-GB" w:eastAsia="zh-CN"/>
        </w:rPr>
        <w:t xml:space="preserve"> to introduce core topics;</w:t>
      </w:r>
    </w:p>
    <w:p w14:paraId="606C9E59" w14:textId="77777777" w:rsidR="00245A4A" w:rsidRPr="009B6B4B" w:rsidRDefault="00245A4A" w:rsidP="00C33370">
      <w:pPr>
        <w:pStyle w:val="ListParagraph"/>
        <w:numPr>
          <w:ilvl w:val="0"/>
          <w:numId w:val="89"/>
        </w:numPr>
        <w:spacing w:after="120"/>
        <w:ind w:left="810" w:hanging="450"/>
        <w:contextualSpacing w:val="0"/>
        <w:rPr>
          <w:rFonts w:asciiTheme="majorHAnsi" w:hAnsiTheme="majorHAnsi" w:cstheme="majorHAnsi"/>
          <w:sz w:val="20"/>
          <w:szCs w:val="20"/>
          <w:lang w:val="en-GB"/>
        </w:rPr>
      </w:pPr>
      <w:r w:rsidRPr="009B6B4B">
        <w:rPr>
          <w:rFonts w:asciiTheme="majorHAnsi" w:eastAsia="SimSun" w:hAnsiTheme="majorHAnsi" w:cstheme="majorHAnsi"/>
          <w:sz w:val="20"/>
          <w:szCs w:val="20"/>
          <w:lang w:val="en-GB" w:eastAsia="zh-CN"/>
        </w:rPr>
        <w:t xml:space="preserve">Visualisation of contents </w:t>
      </w:r>
      <w:r w:rsidRPr="009B6B4B">
        <w:rPr>
          <w:rFonts w:asciiTheme="majorHAnsi" w:eastAsia="SimSun" w:hAnsiTheme="majorHAnsi" w:cstheme="majorHAnsi"/>
          <w:bCs/>
          <w:sz w:val="20"/>
          <w:szCs w:val="20"/>
          <w:lang w:val="en-GB" w:eastAsia="zh-CN"/>
        </w:rPr>
        <w:t>making use of presentations, flip charts and prepared handouts to clarify and re-enforce key messages;</w:t>
      </w:r>
    </w:p>
    <w:p w14:paraId="42039F16" w14:textId="77777777" w:rsidR="00245A4A" w:rsidRPr="009B6B4B" w:rsidRDefault="00245A4A" w:rsidP="00C33370">
      <w:pPr>
        <w:pStyle w:val="ListParagraph"/>
        <w:numPr>
          <w:ilvl w:val="0"/>
          <w:numId w:val="89"/>
        </w:numPr>
        <w:spacing w:after="120"/>
        <w:ind w:left="810" w:hanging="450"/>
        <w:contextualSpacing w:val="0"/>
        <w:rPr>
          <w:rFonts w:asciiTheme="majorHAnsi" w:hAnsiTheme="majorHAnsi" w:cstheme="majorHAnsi"/>
          <w:sz w:val="20"/>
          <w:szCs w:val="20"/>
          <w:lang w:val="en-GB"/>
        </w:rPr>
      </w:pPr>
      <w:r w:rsidRPr="009B6B4B">
        <w:rPr>
          <w:rFonts w:asciiTheme="majorHAnsi" w:eastAsia="SimSun" w:hAnsiTheme="majorHAnsi" w:cstheme="majorHAnsi"/>
          <w:sz w:val="20"/>
          <w:szCs w:val="20"/>
          <w:lang w:val="en-GB" w:eastAsia="zh-CN"/>
        </w:rPr>
        <w:t>Emphasis on ‘learning by doing’</w:t>
      </w:r>
      <w:r w:rsidRPr="009B6B4B">
        <w:rPr>
          <w:rFonts w:asciiTheme="majorHAnsi" w:eastAsia="SimSun" w:hAnsiTheme="majorHAnsi" w:cstheme="majorHAnsi"/>
          <w:bCs/>
          <w:sz w:val="20"/>
          <w:szCs w:val="20"/>
          <w:lang w:val="en-GB" w:eastAsia="zh-CN"/>
        </w:rPr>
        <w:t>, ideally using case studies identified by the participants themselves, and the use of simulation games and role plays;</w:t>
      </w:r>
    </w:p>
    <w:p w14:paraId="1FFAF845" w14:textId="77777777" w:rsidR="00245A4A" w:rsidRPr="009B6B4B" w:rsidRDefault="00245A4A" w:rsidP="00C33370">
      <w:pPr>
        <w:pStyle w:val="ListParagraph"/>
        <w:numPr>
          <w:ilvl w:val="0"/>
          <w:numId w:val="89"/>
        </w:numPr>
        <w:spacing w:after="120"/>
        <w:ind w:left="810" w:hanging="450"/>
        <w:contextualSpacing w:val="0"/>
        <w:rPr>
          <w:rFonts w:asciiTheme="majorHAnsi" w:hAnsiTheme="majorHAnsi" w:cstheme="majorHAnsi"/>
          <w:sz w:val="20"/>
          <w:szCs w:val="20"/>
          <w:lang w:val="en-GB"/>
        </w:rPr>
      </w:pPr>
      <w:r w:rsidRPr="009B6B4B">
        <w:rPr>
          <w:rFonts w:asciiTheme="majorHAnsi" w:eastAsia="SimSun" w:hAnsiTheme="majorHAnsi" w:cstheme="majorHAnsi"/>
          <w:sz w:val="20"/>
          <w:szCs w:val="20"/>
          <w:lang w:val="en-GB" w:eastAsia="zh-CN"/>
        </w:rPr>
        <w:lastRenderedPageBreak/>
        <w:t xml:space="preserve">Group work </w:t>
      </w:r>
      <w:r w:rsidRPr="009B6B4B">
        <w:rPr>
          <w:rFonts w:asciiTheme="majorHAnsi" w:eastAsia="SimSun" w:hAnsiTheme="majorHAnsi" w:cstheme="majorHAnsi"/>
          <w:bCs/>
          <w:sz w:val="20"/>
          <w:szCs w:val="20"/>
          <w:lang w:val="en-GB" w:eastAsia="zh-CN"/>
        </w:rPr>
        <w:t>to encourage the sharing of ideas and skills between participants and to emphasize the importance of teamwork;</w:t>
      </w:r>
    </w:p>
    <w:p w14:paraId="7A132A68" w14:textId="77777777" w:rsidR="00245A4A" w:rsidRPr="009B6B4B" w:rsidRDefault="00245A4A" w:rsidP="00C33370">
      <w:pPr>
        <w:pStyle w:val="ListParagraph"/>
        <w:numPr>
          <w:ilvl w:val="0"/>
          <w:numId w:val="89"/>
        </w:numPr>
        <w:spacing w:after="120"/>
        <w:ind w:left="810" w:hanging="450"/>
        <w:contextualSpacing w:val="0"/>
        <w:rPr>
          <w:rFonts w:asciiTheme="majorHAnsi" w:hAnsiTheme="majorHAnsi" w:cstheme="majorHAnsi"/>
          <w:sz w:val="20"/>
          <w:szCs w:val="20"/>
          <w:lang w:val="en-GB"/>
        </w:rPr>
      </w:pPr>
      <w:r w:rsidRPr="009B6B4B">
        <w:rPr>
          <w:rFonts w:asciiTheme="majorHAnsi" w:eastAsia="SimSun" w:hAnsiTheme="majorHAnsi" w:cstheme="majorHAnsi"/>
          <w:sz w:val="20"/>
          <w:szCs w:val="20"/>
          <w:lang w:val="en-GB" w:eastAsia="zh-CN"/>
        </w:rPr>
        <w:t xml:space="preserve">Question and answer sessions </w:t>
      </w:r>
      <w:r w:rsidRPr="009B6B4B">
        <w:rPr>
          <w:rFonts w:asciiTheme="majorHAnsi" w:eastAsia="SimSun" w:hAnsiTheme="majorHAnsi" w:cstheme="majorHAnsi"/>
          <w:bCs/>
          <w:sz w:val="20"/>
          <w:szCs w:val="20"/>
          <w:lang w:val="en-GB" w:eastAsia="zh-CN"/>
        </w:rPr>
        <w:t>to allow participants to raise issues for further explanation;</w:t>
      </w:r>
    </w:p>
    <w:p w14:paraId="4C4ED297" w14:textId="77777777" w:rsidR="00245A4A" w:rsidRPr="009B6B4B" w:rsidRDefault="00245A4A" w:rsidP="00C33370">
      <w:pPr>
        <w:pStyle w:val="ListParagraph"/>
        <w:numPr>
          <w:ilvl w:val="0"/>
          <w:numId w:val="89"/>
        </w:numPr>
        <w:spacing w:after="120"/>
        <w:ind w:left="810" w:hanging="450"/>
        <w:contextualSpacing w:val="0"/>
        <w:rPr>
          <w:rFonts w:asciiTheme="majorHAnsi" w:hAnsiTheme="majorHAnsi" w:cstheme="majorHAnsi"/>
          <w:sz w:val="20"/>
          <w:szCs w:val="20"/>
          <w:lang w:val="en-GB"/>
        </w:rPr>
      </w:pPr>
      <w:r w:rsidRPr="009B6B4B">
        <w:rPr>
          <w:rFonts w:asciiTheme="majorHAnsi" w:eastAsia="SimSun" w:hAnsiTheme="majorHAnsi" w:cstheme="majorHAnsi"/>
          <w:sz w:val="20"/>
          <w:szCs w:val="20"/>
          <w:lang w:val="en-GB" w:eastAsia="zh-CN"/>
        </w:rPr>
        <w:t xml:space="preserve">Allowing adequate time for groups to provide feedback </w:t>
      </w:r>
      <w:r w:rsidRPr="009B6B4B">
        <w:rPr>
          <w:rFonts w:asciiTheme="majorHAnsi" w:eastAsia="SimSun" w:hAnsiTheme="majorHAnsi" w:cstheme="majorHAnsi"/>
          <w:bCs/>
          <w:sz w:val="20"/>
          <w:szCs w:val="20"/>
          <w:lang w:val="en-GB" w:eastAsia="zh-CN"/>
        </w:rPr>
        <w:t>to the rest of the workshop on completion of set exercises;</w:t>
      </w:r>
    </w:p>
    <w:p w14:paraId="06F1B99C" w14:textId="77777777" w:rsidR="00245A4A" w:rsidRPr="009B6B4B" w:rsidRDefault="00245A4A" w:rsidP="00C33370">
      <w:pPr>
        <w:pStyle w:val="ListParagraph"/>
        <w:numPr>
          <w:ilvl w:val="0"/>
          <w:numId w:val="89"/>
        </w:numPr>
        <w:spacing w:after="120"/>
        <w:ind w:left="810" w:hanging="450"/>
        <w:contextualSpacing w:val="0"/>
        <w:rPr>
          <w:rFonts w:asciiTheme="majorHAnsi" w:hAnsiTheme="majorHAnsi" w:cstheme="majorHAnsi"/>
          <w:sz w:val="20"/>
          <w:szCs w:val="20"/>
          <w:lang w:val="en-GB"/>
        </w:rPr>
      </w:pPr>
      <w:r w:rsidRPr="009B6B4B">
        <w:rPr>
          <w:rFonts w:asciiTheme="majorHAnsi" w:eastAsia="SimSun" w:hAnsiTheme="majorHAnsi" w:cstheme="majorHAnsi"/>
          <w:sz w:val="20"/>
          <w:szCs w:val="20"/>
          <w:lang w:val="en-GB" w:eastAsia="zh-CN"/>
        </w:rPr>
        <w:t xml:space="preserve">On-hand trainer support to groups working on exercises </w:t>
      </w:r>
      <w:r w:rsidRPr="009B6B4B">
        <w:rPr>
          <w:rFonts w:asciiTheme="majorHAnsi" w:eastAsia="SimSun" w:hAnsiTheme="majorHAnsi" w:cstheme="majorHAnsi"/>
          <w:bCs/>
          <w:sz w:val="20"/>
          <w:szCs w:val="20"/>
          <w:lang w:val="en-GB" w:eastAsia="zh-CN"/>
        </w:rPr>
        <w:t>to ensure that progress is maintained equally.</w:t>
      </w:r>
    </w:p>
    <w:p w14:paraId="026A457B" w14:textId="77777777" w:rsidR="00245A4A" w:rsidRPr="009B6B4B" w:rsidRDefault="00245A4A" w:rsidP="00245A4A">
      <w:pPr>
        <w:autoSpaceDE w:val="0"/>
        <w:autoSpaceDN w:val="0"/>
        <w:adjustRightInd w:val="0"/>
        <w:spacing w:before="0" w:after="120"/>
        <w:rPr>
          <w:rFonts w:asciiTheme="majorHAnsi" w:eastAsia="SimSun" w:hAnsiTheme="majorHAnsi" w:cstheme="majorHAnsi"/>
          <w:bCs/>
          <w:lang w:eastAsia="zh-CN"/>
        </w:rPr>
      </w:pPr>
      <w:r w:rsidRPr="009B6B4B">
        <w:rPr>
          <w:rFonts w:asciiTheme="majorHAnsi" w:eastAsia="SimSun" w:hAnsiTheme="majorHAnsi" w:cstheme="majorHAnsi"/>
          <w:bCs/>
          <w:lang w:eastAsia="zh-CN"/>
        </w:rPr>
        <w:t>To achieve a maximum result the training must be organized in such a way that it creates multiplier effects allowing for a cascade of training which can be carried out by the SESA independently form the project. Therefore, training of trainers and mentors will be a crucial part of capacity building for the Agency.</w:t>
      </w:r>
    </w:p>
    <w:p w14:paraId="41F82ED0" w14:textId="77777777" w:rsidR="00245A4A" w:rsidRPr="009B6B4B" w:rsidRDefault="00245A4A" w:rsidP="00245A4A">
      <w:pPr>
        <w:keepNext/>
        <w:spacing w:before="0" w:after="120"/>
        <w:ind w:left="1134" w:hanging="1134"/>
        <w:rPr>
          <w:rFonts w:asciiTheme="majorHAnsi" w:hAnsiTheme="majorHAnsi" w:cstheme="majorHAnsi"/>
          <w:b/>
        </w:rPr>
      </w:pPr>
      <w:r w:rsidRPr="009B6B4B">
        <w:rPr>
          <w:rFonts w:asciiTheme="majorHAnsi" w:hAnsiTheme="majorHAnsi" w:cstheme="majorHAnsi"/>
          <w:b/>
          <w:bCs/>
          <w:i/>
          <w:iCs/>
        </w:rPr>
        <w:t>4.3.4: Organize a study visit to EU member state(s) to observe best practices in the fields of public employment services</w:t>
      </w:r>
    </w:p>
    <w:p w14:paraId="6928C511"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 xml:space="preserve">To develop the capacity of the SESA staff it will prove useful to enable them to witness in person key concepts and methodology applied in practice abroad. Therefore, the TA in cooperation with the beneficiary will decide on suitable EU member states to be visited. Through its consortium partners the project is well connected with the Latvian </w:t>
      </w:r>
      <w:r w:rsidRPr="009B6B4B">
        <w:rPr>
          <w:rFonts w:asciiTheme="majorHAnsi" w:hAnsiTheme="majorHAnsi" w:cstheme="majorHAnsi"/>
          <w:i/>
          <w:iCs/>
        </w:rPr>
        <w:t>State Employment Agency</w:t>
      </w:r>
      <w:r w:rsidRPr="009B6B4B">
        <w:rPr>
          <w:rFonts w:asciiTheme="majorHAnsi" w:hAnsiTheme="majorHAnsi" w:cstheme="majorHAnsi"/>
        </w:rPr>
        <w:t xml:space="preserve"> (SEA) and the French public employment service </w:t>
      </w:r>
      <w:r w:rsidRPr="009B6B4B">
        <w:rPr>
          <w:rFonts w:asciiTheme="majorHAnsi" w:hAnsiTheme="majorHAnsi" w:cstheme="majorHAnsi"/>
          <w:i/>
          <w:iCs/>
        </w:rPr>
        <w:t>Pôle Emploi</w:t>
      </w:r>
      <w:r w:rsidRPr="009B6B4B">
        <w:rPr>
          <w:rFonts w:asciiTheme="majorHAnsi" w:hAnsiTheme="majorHAnsi" w:cstheme="majorHAnsi"/>
        </w:rPr>
        <w:t>. The final decision, however, will be taken in consultation with the beneficiary.</w:t>
      </w:r>
    </w:p>
    <w:p w14:paraId="5C1D1669" w14:textId="77777777" w:rsidR="00245A4A" w:rsidRPr="009B6B4B" w:rsidRDefault="00245A4A" w:rsidP="00513F9A">
      <w:pPr>
        <w:spacing w:before="0" w:after="120"/>
        <w:rPr>
          <w:rFonts w:asciiTheme="majorHAnsi" w:hAnsiTheme="majorHAnsi" w:cstheme="majorHAnsi"/>
        </w:rPr>
      </w:pPr>
      <w:r w:rsidRPr="009B6B4B">
        <w:rPr>
          <w:rFonts w:asciiTheme="majorHAnsi" w:hAnsiTheme="majorHAnsi" w:cstheme="majorHAnsi"/>
        </w:rPr>
        <w:t>If well prepared and organised efficiently, study visits are excellent tools for learning and turning knowledge into practice. They also allow for establishing networks and relationships that may develop into future sustainable partnerships. The following tasks have to be carried out for a successful implementation of such a visit tour.</w:t>
      </w:r>
    </w:p>
    <w:p w14:paraId="62F18FF0" w14:textId="77777777" w:rsidR="00245A4A" w:rsidRPr="009B6B4B" w:rsidRDefault="00245A4A" w:rsidP="00C33370">
      <w:pPr>
        <w:pStyle w:val="ListParagraph"/>
        <w:numPr>
          <w:ilvl w:val="0"/>
          <w:numId w:val="35"/>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Agreement on destination, institutions to be visited and participants</w:t>
      </w:r>
    </w:p>
    <w:p w14:paraId="682BC333" w14:textId="77777777" w:rsidR="00245A4A" w:rsidRPr="009B6B4B" w:rsidRDefault="00245A4A" w:rsidP="00C33370">
      <w:pPr>
        <w:pStyle w:val="ListParagraph"/>
        <w:numPr>
          <w:ilvl w:val="0"/>
          <w:numId w:val="35"/>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In consultation with destination institutions, prepare and agree a programme for the study visit</w:t>
      </w:r>
    </w:p>
    <w:p w14:paraId="71EC73A2" w14:textId="77777777" w:rsidR="00245A4A" w:rsidRPr="009B6B4B" w:rsidRDefault="00245A4A" w:rsidP="00C33370">
      <w:pPr>
        <w:pStyle w:val="ListParagraph"/>
        <w:numPr>
          <w:ilvl w:val="0"/>
          <w:numId w:val="35"/>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Provide logistical support to implementation of the study visit</w:t>
      </w:r>
    </w:p>
    <w:p w14:paraId="171D1493" w14:textId="77777777" w:rsidR="00245A4A" w:rsidRPr="009B6B4B" w:rsidRDefault="00245A4A" w:rsidP="00C33370">
      <w:pPr>
        <w:pStyle w:val="ListParagraph"/>
        <w:numPr>
          <w:ilvl w:val="0"/>
          <w:numId w:val="35"/>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Hold an orientation workshop with participants of the study visit</w:t>
      </w:r>
    </w:p>
    <w:p w14:paraId="51AB15A8" w14:textId="77777777" w:rsidR="00245A4A" w:rsidRPr="009B6B4B" w:rsidRDefault="00245A4A" w:rsidP="00C33370">
      <w:pPr>
        <w:pStyle w:val="ListParagraph"/>
        <w:numPr>
          <w:ilvl w:val="0"/>
          <w:numId w:val="35"/>
        </w:numPr>
        <w:spacing w:after="120"/>
        <w:ind w:left="7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Support or facilitate the meetings with representatives of the targeted institutions to ensure that they serve the required purpose and derive maximum benefits for participants</w:t>
      </w:r>
    </w:p>
    <w:p w14:paraId="2B6AA819" w14:textId="77777777" w:rsidR="00245A4A" w:rsidRPr="009B6B4B" w:rsidRDefault="00245A4A" w:rsidP="00513F9A">
      <w:pPr>
        <w:spacing w:before="0" w:after="120"/>
        <w:rPr>
          <w:rFonts w:asciiTheme="majorHAnsi" w:hAnsiTheme="majorHAnsi" w:cstheme="majorHAnsi"/>
        </w:rPr>
      </w:pPr>
      <w:r w:rsidRPr="009B6B4B">
        <w:rPr>
          <w:rFonts w:asciiTheme="majorHAnsi" w:hAnsiTheme="majorHAnsi" w:cstheme="majorHAnsi"/>
        </w:rPr>
        <w:t>Upon completion of study visit and return to Georgia, the project team will facilitate debriefing and evaluation meetings with the participants of the visit. It will support the preparation of a report to ensure all the parties concerned agree on the necessary follow-up actions. The report will highlight the collected examples of good practice.</w:t>
      </w:r>
    </w:p>
    <w:p w14:paraId="35BF874C" w14:textId="77777777" w:rsidR="00245A4A" w:rsidRPr="009B6B4B" w:rsidRDefault="00245A4A" w:rsidP="00245A4A">
      <w:pPr>
        <w:keepNext/>
        <w:spacing w:before="0" w:after="120"/>
        <w:rPr>
          <w:rFonts w:asciiTheme="majorHAnsi" w:hAnsiTheme="majorHAnsi" w:cstheme="majorHAnsi"/>
          <w:b/>
        </w:rPr>
      </w:pPr>
      <w:r w:rsidRPr="009B6B4B">
        <w:rPr>
          <w:rFonts w:asciiTheme="majorHAnsi" w:hAnsiTheme="majorHAnsi" w:cstheme="majorHAnsi"/>
          <w:b/>
          <w:bCs/>
          <w:i/>
          <w:iCs/>
        </w:rPr>
        <w:t>4.3.5: Facilitate the exchange of experience and good practice on delivery of modern public employment services with European peers and nationally</w:t>
      </w:r>
    </w:p>
    <w:p w14:paraId="0FB63BA4"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The TA will support the SESA to establish communication channels for the exchange of experience within Georgia. One possible topic would be to draw on the previous experience of the Adjara Employment Agency as an independent body.</w:t>
      </w:r>
    </w:p>
    <w:p w14:paraId="5D1AAB90"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 xml:space="preserve">With the French </w:t>
      </w:r>
      <w:r w:rsidRPr="009B6B4B">
        <w:rPr>
          <w:rFonts w:asciiTheme="majorHAnsi" w:hAnsiTheme="majorHAnsi" w:cstheme="majorHAnsi"/>
          <w:i/>
          <w:iCs/>
        </w:rPr>
        <w:t>Pôle Emploi</w:t>
      </w:r>
      <w:r w:rsidRPr="009B6B4B">
        <w:rPr>
          <w:rFonts w:asciiTheme="majorHAnsi" w:hAnsiTheme="majorHAnsi" w:cstheme="majorHAnsi"/>
        </w:rPr>
        <w:t xml:space="preserve"> and the Latvian SEA among the project partners the new Agency will be connected from its start with Public Employment Services abroad. In addition to this, international networks like the </w:t>
      </w:r>
      <w:r w:rsidRPr="009B6B4B">
        <w:rPr>
          <w:rFonts w:asciiTheme="majorHAnsi" w:hAnsiTheme="majorHAnsi" w:cstheme="majorHAnsi"/>
          <w:i/>
          <w:iCs/>
        </w:rPr>
        <w:t>World Association of Public Employment Services</w:t>
      </w:r>
      <w:r w:rsidRPr="009B6B4B">
        <w:rPr>
          <w:rFonts w:asciiTheme="majorHAnsi" w:hAnsiTheme="majorHAnsi" w:cstheme="majorHAnsi"/>
        </w:rPr>
        <w:t xml:space="preserve"> (WAPES) or the European Network of Employment Services can be used for gaining insight into good practices of modern public employment services.</w:t>
      </w:r>
    </w:p>
    <w:p w14:paraId="63349ADD" w14:textId="77777777" w:rsidR="00245A4A" w:rsidRPr="009B6B4B" w:rsidRDefault="00245A4A" w:rsidP="00245A4A">
      <w:pPr>
        <w:keepNext/>
        <w:spacing w:before="0" w:after="120"/>
        <w:rPr>
          <w:rFonts w:asciiTheme="majorHAnsi" w:hAnsiTheme="majorHAnsi" w:cstheme="majorHAnsi"/>
          <w:b/>
        </w:rPr>
      </w:pPr>
      <w:r w:rsidRPr="009B6B4B">
        <w:rPr>
          <w:rFonts w:asciiTheme="majorHAnsi" w:hAnsiTheme="majorHAnsi" w:cstheme="majorHAnsi"/>
          <w:b/>
          <w:bCs/>
          <w:i/>
          <w:iCs/>
        </w:rPr>
        <w:t>4.3.6: Develop a coaching scheme for the staff of SESA and other relevant institutions and pilot it after the provision of training programmes</w:t>
      </w:r>
    </w:p>
    <w:p w14:paraId="7425EB2C" w14:textId="77777777" w:rsidR="00245A4A" w:rsidRPr="009B6B4B" w:rsidRDefault="00245A4A" w:rsidP="00245A4A">
      <w:pPr>
        <w:spacing w:before="0" w:after="120"/>
        <w:rPr>
          <w:rFonts w:asciiTheme="majorHAnsi" w:hAnsiTheme="majorHAnsi" w:cstheme="majorHAnsi"/>
        </w:rPr>
      </w:pPr>
      <w:r w:rsidRPr="009B6B4B">
        <w:rPr>
          <w:rFonts w:asciiTheme="majorHAnsi" w:hAnsiTheme="majorHAnsi" w:cstheme="majorHAnsi"/>
        </w:rPr>
        <w:t>To achieve sustainable results of the training provided to the staff of SESA and possible other institutions involved in capacity building continuous support through complementary measures like coaching is advisable. This would contribute to enhance the quality of their knowledge and skills, strengthen their attitudes and cause a long-term impact on their work.</w:t>
      </w:r>
    </w:p>
    <w:p w14:paraId="6DBBDD7C" w14:textId="77777777" w:rsidR="00245A4A" w:rsidRPr="009B6B4B" w:rsidRDefault="00245A4A" w:rsidP="00245A4A">
      <w:pPr>
        <w:keepNext/>
        <w:spacing w:before="0" w:after="120"/>
        <w:rPr>
          <w:rFonts w:asciiTheme="majorHAnsi" w:hAnsiTheme="majorHAnsi" w:cstheme="majorHAnsi"/>
          <w:b/>
          <w:bCs/>
          <w:i/>
          <w:iCs/>
        </w:rPr>
      </w:pPr>
      <w:r w:rsidRPr="009B6B4B">
        <w:rPr>
          <w:rFonts w:asciiTheme="majorHAnsi" w:hAnsiTheme="majorHAnsi" w:cstheme="majorHAnsi"/>
          <w:b/>
          <w:bCs/>
          <w:i/>
          <w:iCs/>
        </w:rPr>
        <w:lastRenderedPageBreak/>
        <w:t>Result 4.3: Outputs and Inputs</w:t>
      </w:r>
    </w:p>
    <w:tbl>
      <w:tblPr>
        <w:tblStyle w:val="TableGrid"/>
        <w:tblW w:w="0" w:type="auto"/>
        <w:tblInd w:w="-5" w:type="dxa"/>
        <w:tblLook w:val="04A0" w:firstRow="1" w:lastRow="0" w:firstColumn="1" w:lastColumn="0" w:noHBand="0" w:noVBand="1"/>
      </w:tblPr>
      <w:tblGrid>
        <w:gridCol w:w="1134"/>
        <w:gridCol w:w="5976"/>
        <w:gridCol w:w="977"/>
        <w:gridCol w:w="978"/>
      </w:tblGrid>
      <w:tr w:rsidR="00245A4A" w:rsidRPr="009B6B4B" w14:paraId="60603123" w14:textId="77777777" w:rsidTr="00245A4A">
        <w:tc>
          <w:tcPr>
            <w:tcW w:w="9065" w:type="dxa"/>
            <w:gridSpan w:val="4"/>
          </w:tcPr>
          <w:p w14:paraId="5B2CCA77" w14:textId="77777777" w:rsidR="00245A4A" w:rsidRPr="009B6B4B" w:rsidRDefault="00245A4A" w:rsidP="00245A4A">
            <w:pPr>
              <w:keepNext/>
              <w:spacing w:before="0" w:after="0"/>
              <w:rPr>
                <w:rFonts w:asciiTheme="majorHAnsi" w:hAnsiTheme="majorHAnsi" w:cstheme="majorHAnsi"/>
                <w:b/>
                <w:bCs/>
              </w:rPr>
            </w:pPr>
            <w:r w:rsidRPr="009B6B4B">
              <w:rPr>
                <w:rFonts w:asciiTheme="majorHAnsi" w:hAnsiTheme="majorHAnsi" w:cstheme="majorHAnsi"/>
                <w:b/>
                <w:bCs/>
              </w:rPr>
              <w:t>Result 4.3</w:t>
            </w:r>
          </w:p>
        </w:tc>
      </w:tr>
      <w:tr w:rsidR="00245A4A" w:rsidRPr="009B6B4B" w14:paraId="65C88E52" w14:textId="77777777" w:rsidTr="00245A4A">
        <w:tc>
          <w:tcPr>
            <w:tcW w:w="1134" w:type="dxa"/>
          </w:tcPr>
          <w:p w14:paraId="6549F9DC" w14:textId="77777777" w:rsidR="00245A4A" w:rsidRPr="009B6B4B" w:rsidRDefault="00245A4A" w:rsidP="00245A4A">
            <w:pPr>
              <w:keepNext/>
              <w:spacing w:before="0" w:after="0"/>
              <w:rPr>
                <w:rFonts w:asciiTheme="majorHAnsi" w:hAnsiTheme="majorHAnsi" w:cstheme="majorHAnsi"/>
                <w:b/>
                <w:bCs/>
              </w:rPr>
            </w:pPr>
            <w:r w:rsidRPr="009B6B4B">
              <w:rPr>
                <w:rFonts w:asciiTheme="majorHAnsi" w:hAnsiTheme="majorHAnsi" w:cstheme="majorHAnsi"/>
                <w:b/>
                <w:bCs/>
              </w:rPr>
              <w:t>Activities</w:t>
            </w:r>
          </w:p>
        </w:tc>
        <w:tc>
          <w:tcPr>
            <w:tcW w:w="5976" w:type="dxa"/>
          </w:tcPr>
          <w:p w14:paraId="62034735" w14:textId="77777777" w:rsidR="00245A4A" w:rsidRPr="009B6B4B" w:rsidRDefault="00245A4A" w:rsidP="00245A4A">
            <w:pPr>
              <w:keepNext/>
              <w:spacing w:before="0" w:after="0"/>
              <w:rPr>
                <w:rFonts w:asciiTheme="majorHAnsi" w:hAnsiTheme="majorHAnsi" w:cstheme="majorHAnsi"/>
                <w:b/>
                <w:bCs/>
              </w:rPr>
            </w:pPr>
            <w:r w:rsidRPr="009B6B4B">
              <w:rPr>
                <w:rFonts w:asciiTheme="majorHAnsi" w:hAnsiTheme="majorHAnsi" w:cstheme="majorHAnsi"/>
                <w:b/>
                <w:bCs/>
              </w:rPr>
              <w:t>Outputs/Deliverables</w:t>
            </w:r>
          </w:p>
        </w:tc>
        <w:tc>
          <w:tcPr>
            <w:tcW w:w="1955" w:type="dxa"/>
            <w:gridSpan w:val="2"/>
          </w:tcPr>
          <w:p w14:paraId="32CFB7BD" w14:textId="77777777" w:rsidR="00245A4A" w:rsidRPr="009B6B4B" w:rsidRDefault="00245A4A" w:rsidP="00245A4A">
            <w:pPr>
              <w:keepNext/>
              <w:spacing w:before="0" w:after="0"/>
              <w:rPr>
                <w:rFonts w:asciiTheme="majorHAnsi" w:hAnsiTheme="majorHAnsi" w:cstheme="majorHAnsi"/>
                <w:b/>
                <w:bCs/>
              </w:rPr>
            </w:pPr>
            <w:r w:rsidRPr="009B6B4B">
              <w:rPr>
                <w:rFonts w:asciiTheme="majorHAnsi" w:hAnsiTheme="majorHAnsi" w:cstheme="majorHAnsi"/>
                <w:b/>
                <w:bCs/>
              </w:rPr>
              <w:t>Inputs (WD)</w:t>
            </w:r>
          </w:p>
        </w:tc>
      </w:tr>
      <w:tr w:rsidR="00245A4A" w:rsidRPr="009B6B4B" w14:paraId="4A02C842" w14:textId="77777777" w:rsidTr="00245A4A">
        <w:tc>
          <w:tcPr>
            <w:tcW w:w="1134" w:type="dxa"/>
          </w:tcPr>
          <w:p w14:paraId="5A08D6A0"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4.3.1</w:t>
            </w:r>
          </w:p>
        </w:tc>
        <w:tc>
          <w:tcPr>
            <w:tcW w:w="5976" w:type="dxa"/>
          </w:tcPr>
          <w:p w14:paraId="201E951D"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Training needs assessment</w:t>
            </w:r>
          </w:p>
        </w:tc>
        <w:tc>
          <w:tcPr>
            <w:tcW w:w="977" w:type="dxa"/>
            <w:vMerge w:val="restart"/>
          </w:tcPr>
          <w:p w14:paraId="504B3CF8"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TL:</w:t>
            </w:r>
          </w:p>
          <w:p w14:paraId="716EE236"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KE2:</w:t>
            </w:r>
          </w:p>
          <w:p w14:paraId="45E935F1"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KE3:</w:t>
            </w:r>
          </w:p>
          <w:p w14:paraId="1EC73000"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LT JNKE:</w:t>
            </w:r>
          </w:p>
          <w:p w14:paraId="5A89347C"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ST JNKE</w:t>
            </w:r>
          </w:p>
          <w:p w14:paraId="5CAF53A2" w14:textId="77777777" w:rsidR="00245A4A" w:rsidRPr="009B6B4B" w:rsidDel="00BC4BFA" w:rsidRDefault="00245A4A" w:rsidP="00245A4A">
            <w:pPr>
              <w:keepNext/>
              <w:spacing w:before="0" w:after="0"/>
              <w:rPr>
                <w:rFonts w:asciiTheme="majorHAnsi" w:hAnsiTheme="majorHAnsi" w:cstheme="majorHAnsi"/>
              </w:rPr>
            </w:pPr>
            <w:r w:rsidRPr="009B6B4B">
              <w:rPr>
                <w:rFonts w:asciiTheme="majorHAnsi" w:hAnsiTheme="majorHAnsi" w:cstheme="majorHAnsi"/>
              </w:rPr>
              <w:t>SNKE:</w:t>
            </w:r>
          </w:p>
        </w:tc>
        <w:tc>
          <w:tcPr>
            <w:tcW w:w="978" w:type="dxa"/>
            <w:vMerge w:val="restart"/>
          </w:tcPr>
          <w:p w14:paraId="4D285ED8" w14:textId="77777777" w:rsidR="00245A4A" w:rsidRPr="009B6B4B" w:rsidRDefault="00245A4A" w:rsidP="00245A4A">
            <w:pPr>
              <w:keepNext/>
              <w:spacing w:before="0" w:after="0"/>
              <w:jc w:val="center"/>
              <w:rPr>
                <w:rFonts w:asciiTheme="majorHAnsi" w:hAnsiTheme="majorHAnsi" w:cstheme="majorHAnsi"/>
              </w:rPr>
            </w:pPr>
            <w:r w:rsidRPr="009B6B4B">
              <w:rPr>
                <w:rFonts w:asciiTheme="majorHAnsi" w:hAnsiTheme="majorHAnsi" w:cstheme="majorHAnsi"/>
              </w:rPr>
              <w:t>12</w:t>
            </w:r>
          </w:p>
          <w:p w14:paraId="20CB5B03" w14:textId="77777777" w:rsidR="00245A4A" w:rsidRPr="009B6B4B" w:rsidRDefault="00245A4A" w:rsidP="00245A4A">
            <w:pPr>
              <w:keepNext/>
              <w:spacing w:before="0" w:after="0"/>
              <w:jc w:val="center"/>
              <w:rPr>
                <w:rFonts w:asciiTheme="majorHAnsi" w:hAnsiTheme="majorHAnsi" w:cstheme="majorHAnsi"/>
              </w:rPr>
            </w:pPr>
            <w:r w:rsidRPr="009B6B4B">
              <w:rPr>
                <w:rFonts w:asciiTheme="majorHAnsi" w:hAnsiTheme="majorHAnsi" w:cstheme="majorHAnsi"/>
              </w:rPr>
              <w:t>150</w:t>
            </w:r>
          </w:p>
          <w:p w14:paraId="346F5410" w14:textId="77777777" w:rsidR="00245A4A" w:rsidRPr="009B6B4B" w:rsidRDefault="00245A4A" w:rsidP="00245A4A">
            <w:pPr>
              <w:keepNext/>
              <w:spacing w:before="0" w:after="0"/>
              <w:jc w:val="center"/>
              <w:rPr>
                <w:rFonts w:asciiTheme="majorHAnsi" w:hAnsiTheme="majorHAnsi" w:cstheme="majorHAnsi"/>
              </w:rPr>
            </w:pPr>
            <w:r w:rsidRPr="009B6B4B">
              <w:rPr>
                <w:rFonts w:asciiTheme="majorHAnsi" w:hAnsiTheme="majorHAnsi" w:cstheme="majorHAnsi"/>
              </w:rPr>
              <w:t>20</w:t>
            </w:r>
          </w:p>
          <w:p w14:paraId="2DF8B8B7" w14:textId="77777777" w:rsidR="00245A4A" w:rsidRPr="009B6B4B" w:rsidRDefault="00245A4A" w:rsidP="00245A4A">
            <w:pPr>
              <w:keepNext/>
              <w:spacing w:before="0" w:after="0"/>
              <w:jc w:val="center"/>
              <w:rPr>
                <w:rFonts w:asciiTheme="majorHAnsi" w:hAnsiTheme="majorHAnsi" w:cstheme="majorHAnsi"/>
              </w:rPr>
            </w:pPr>
            <w:r w:rsidRPr="009B6B4B">
              <w:rPr>
                <w:rFonts w:asciiTheme="majorHAnsi" w:hAnsiTheme="majorHAnsi" w:cstheme="majorHAnsi"/>
              </w:rPr>
              <w:t>100</w:t>
            </w:r>
          </w:p>
          <w:p w14:paraId="39D30239" w14:textId="77777777" w:rsidR="00245A4A" w:rsidRPr="009B6B4B" w:rsidRDefault="00245A4A" w:rsidP="00245A4A">
            <w:pPr>
              <w:keepNext/>
              <w:spacing w:before="0" w:after="0"/>
              <w:jc w:val="center"/>
              <w:rPr>
                <w:rFonts w:asciiTheme="majorHAnsi" w:hAnsiTheme="majorHAnsi" w:cstheme="majorHAnsi"/>
              </w:rPr>
            </w:pPr>
            <w:r w:rsidRPr="009B6B4B">
              <w:rPr>
                <w:rFonts w:asciiTheme="majorHAnsi" w:hAnsiTheme="majorHAnsi" w:cstheme="majorHAnsi"/>
              </w:rPr>
              <w:t>0</w:t>
            </w:r>
          </w:p>
          <w:p w14:paraId="6F0911F5" w14:textId="77777777" w:rsidR="00245A4A" w:rsidRPr="009B6B4B" w:rsidDel="00BC4BFA" w:rsidRDefault="00245A4A" w:rsidP="00245A4A">
            <w:pPr>
              <w:keepNext/>
              <w:spacing w:before="0" w:after="0"/>
              <w:jc w:val="center"/>
              <w:rPr>
                <w:rFonts w:asciiTheme="majorHAnsi" w:hAnsiTheme="majorHAnsi" w:cstheme="majorHAnsi"/>
              </w:rPr>
            </w:pPr>
            <w:r w:rsidRPr="009B6B4B">
              <w:rPr>
                <w:rFonts w:asciiTheme="majorHAnsi" w:hAnsiTheme="majorHAnsi" w:cstheme="majorHAnsi"/>
              </w:rPr>
              <w:t>90</w:t>
            </w:r>
          </w:p>
        </w:tc>
      </w:tr>
      <w:tr w:rsidR="00245A4A" w:rsidRPr="009B6B4B" w14:paraId="22E858B5" w14:textId="77777777" w:rsidTr="00245A4A">
        <w:tc>
          <w:tcPr>
            <w:tcW w:w="1134" w:type="dxa"/>
          </w:tcPr>
          <w:p w14:paraId="67C96750"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4.3.2</w:t>
            </w:r>
          </w:p>
        </w:tc>
        <w:tc>
          <w:tcPr>
            <w:tcW w:w="5976" w:type="dxa"/>
          </w:tcPr>
          <w:p w14:paraId="348D5203"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Training plan</w:t>
            </w:r>
          </w:p>
        </w:tc>
        <w:tc>
          <w:tcPr>
            <w:tcW w:w="977" w:type="dxa"/>
            <w:vMerge/>
          </w:tcPr>
          <w:p w14:paraId="2C9010C9" w14:textId="77777777" w:rsidR="00245A4A" w:rsidRPr="009B6B4B" w:rsidRDefault="00245A4A" w:rsidP="00245A4A">
            <w:pPr>
              <w:keepNext/>
              <w:spacing w:before="0" w:after="0"/>
              <w:rPr>
                <w:rFonts w:asciiTheme="majorHAnsi" w:hAnsiTheme="majorHAnsi" w:cstheme="majorHAnsi"/>
              </w:rPr>
            </w:pPr>
          </w:p>
        </w:tc>
        <w:tc>
          <w:tcPr>
            <w:tcW w:w="978" w:type="dxa"/>
            <w:vMerge/>
          </w:tcPr>
          <w:p w14:paraId="2DE0C4BD" w14:textId="77777777" w:rsidR="00245A4A" w:rsidRPr="009B6B4B" w:rsidRDefault="00245A4A" w:rsidP="00245A4A">
            <w:pPr>
              <w:keepNext/>
              <w:spacing w:before="0" w:after="0"/>
              <w:rPr>
                <w:rFonts w:asciiTheme="majorHAnsi" w:hAnsiTheme="majorHAnsi" w:cstheme="majorHAnsi"/>
              </w:rPr>
            </w:pPr>
          </w:p>
        </w:tc>
      </w:tr>
      <w:tr w:rsidR="00245A4A" w:rsidRPr="009B6B4B" w14:paraId="02D028B4" w14:textId="77777777" w:rsidTr="00245A4A">
        <w:tc>
          <w:tcPr>
            <w:tcW w:w="1134" w:type="dxa"/>
          </w:tcPr>
          <w:p w14:paraId="469FED9F"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4.3.3</w:t>
            </w:r>
          </w:p>
        </w:tc>
        <w:tc>
          <w:tcPr>
            <w:tcW w:w="5976" w:type="dxa"/>
          </w:tcPr>
          <w:p w14:paraId="006BCCC0"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Study visit</w:t>
            </w:r>
          </w:p>
        </w:tc>
        <w:tc>
          <w:tcPr>
            <w:tcW w:w="977" w:type="dxa"/>
            <w:vMerge/>
          </w:tcPr>
          <w:p w14:paraId="429A8903" w14:textId="77777777" w:rsidR="00245A4A" w:rsidRPr="009B6B4B" w:rsidRDefault="00245A4A" w:rsidP="00245A4A">
            <w:pPr>
              <w:keepNext/>
              <w:spacing w:before="0" w:after="0"/>
              <w:rPr>
                <w:rFonts w:asciiTheme="majorHAnsi" w:hAnsiTheme="majorHAnsi" w:cstheme="majorHAnsi"/>
              </w:rPr>
            </w:pPr>
          </w:p>
        </w:tc>
        <w:tc>
          <w:tcPr>
            <w:tcW w:w="978" w:type="dxa"/>
            <w:vMerge/>
          </w:tcPr>
          <w:p w14:paraId="3D8718D3" w14:textId="77777777" w:rsidR="00245A4A" w:rsidRPr="009B6B4B" w:rsidRDefault="00245A4A" w:rsidP="00245A4A">
            <w:pPr>
              <w:keepNext/>
              <w:spacing w:before="0" w:after="0"/>
              <w:rPr>
                <w:rFonts w:asciiTheme="majorHAnsi" w:hAnsiTheme="majorHAnsi" w:cstheme="majorHAnsi"/>
              </w:rPr>
            </w:pPr>
          </w:p>
        </w:tc>
      </w:tr>
      <w:tr w:rsidR="00245A4A" w:rsidRPr="009B6B4B" w14:paraId="1676BE91" w14:textId="77777777" w:rsidTr="00245A4A">
        <w:tc>
          <w:tcPr>
            <w:tcW w:w="1134" w:type="dxa"/>
          </w:tcPr>
          <w:p w14:paraId="06B630E6"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4.3.4</w:t>
            </w:r>
          </w:p>
        </w:tc>
        <w:tc>
          <w:tcPr>
            <w:tcW w:w="5976" w:type="dxa"/>
          </w:tcPr>
          <w:p w14:paraId="167EA12E" w14:textId="77777777" w:rsidR="00245A4A" w:rsidRPr="009B6B4B" w:rsidRDefault="00245A4A" w:rsidP="00245A4A">
            <w:pPr>
              <w:keepNext/>
              <w:spacing w:before="0" w:after="0"/>
              <w:rPr>
                <w:rFonts w:asciiTheme="majorHAnsi" w:hAnsiTheme="majorHAnsi" w:cstheme="majorHAnsi"/>
              </w:rPr>
            </w:pPr>
            <w:r w:rsidRPr="009B6B4B">
              <w:rPr>
                <w:rFonts w:asciiTheme="majorHAnsi" w:hAnsiTheme="majorHAnsi" w:cstheme="majorHAnsi"/>
              </w:rPr>
              <w:t>Exchange of experience</w:t>
            </w:r>
          </w:p>
        </w:tc>
        <w:tc>
          <w:tcPr>
            <w:tcW w:w="977" w:type="dxa"/>
            <w:vMerge/>
          </w:tcPr>
          <w:p w14:paraId="12FA1FF8" w14:textId="77777777" w:rsidR="00245A4A" w:rsidRPr="009B6B4B" w:rsidRDefault="00245A4A" w:rsidP="00245A4A">
            <w:pPr>
              <w:keepNext/>
              <w:spacing w:before="0" w:after="0"/>
              <w:rPr>
                <w:rFonts w:asciiTheme="majorHAnsi" w:hAnsiTheme="majorHAnsi" w:cstheme="majorHAnsi"/>
              </w:rPr>
            </w:pPr>
          </w:p>
        </w:tc>
        <w:tc>
          <w:tcPr>
            <w:tcW w:w="978" w:type="dxa"/>
            <w:vMerge/>
          </w:tcPr>
          <w:p w14:paraId="20A93584" w14:textId="77777777" w:rsidR="00245A4A" w:rsidRPr="009B6B4B" w:rsidRDefault="00245A4A" w:rsidP="00245A4A">
            <w:pPr>
              <w:keepNext/>
              <w:spacing w:before="0" w:after="0"/>
              <w:rPr>
                <w:rFonts w:asciiTheme="majorHAnsi" w:hAnsiTheme="majorHAnsi" w:cstheme="majorHAnsi"/>
              </w:rPr>
            </w:pPr>
          </w:p>
        </w:tc>
      </w:tr>
      <w:tr w:rsidR="00245A4A" w:rsidRPr="009B6B4B" w14:paraId="34AC6CBB" w14:textId="77777777" w:rsidTr="00245A4A">
        <w:tc>
          <w:tcPr>
            <w:tcW w:w="1134" w:type="dxa"/>
          </w:tcPr>
          <w:p w14:paraId="647985F2"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4.3.5</w:t>
            </w:r>
          </w:p>
        </w:tc>
        <w:tc>
          <w:tcPr>
            <w:tcW w:w="5976" w:type="dxa"/>
          </w:tcPr>
          <w:p w14:paraId="25147F20" w14:textId="77777777" w:rsidR="00245A4A" w:rsidRPr="009B6B4B" w:rsidRDefault="00245A4A" w:rsidP="00245A4A">
            <w:pPr>
              <w:spacing w:before="0" w:after="0"/>
              <w:rPr>
                <w:rFonts w:asciiTheme="majorHAnsi" w:hAnsiTheme="majorHAnsi" w:cstheme="majorHAnsi"/>
              </w:rPr>
            </w:pPr>
            <w:r w:rsidRPr="009B6B4B">
              <w:rPr>
                <w:rFonts w:asciiTheme="majorHAnsi" w:hAnsiTheme="majorHAnsi" w:cstheme="majorHAnsi"/>
              </w:rPr>
              <w:t>SESA staff coaching scheme</w:t>
            </w:r>
          </w:p>
        </w:tc>
        <w:tc>
          <w:tcPr>
            <w:tcW w:w="977" w:type="dxa"/>
            <w:vMerge/>
          </w:tcPr>
          <w:p w14:paraId="1E5DC77E" w14:textId="77777777" w:rsidR="00245A4A" w:rsidRPr="009B6B4B" w:rsidRDefault="00245A4A" w:rsidP="00245A4A">
            <w:pPr>
              <w:spacing w:before="0" w:after="0"/>
              <w:rPr>
                <w:rFonts w:asciiTheme="majorHAnsi" w:hAnsiTheme="majorHAnsi" w:cstheme="majorHAnsi"/>
              </w:rPr>
            </w:pPr>
          </w:p>
        </w:tc>
        <w:tc>
          <w:tcPr>
            <w:tcW w:w="978" w:type="dxa"/>
            <w:vMerge/>
          </w:tcPr>
          <w:p w14:paraId="0EBAF096" w14:textId="77777777" w:rsidR="00245A4A" w:rsidRPr="009B6B4B" w:rsidRDefault="00245A4A" w:rsidP="00245A4A">
            <w:pPr>
              <w:spacing w:before="0" w:after="0"/>
              <w:rPr>
                <w:rFonts w:asciiTheme="majorHAnsi" w:hAnsiTheme="majorHAnsi" w:cstheme="majorHAnsi"/>
              </w:rPr>
            </w:pPr>
          </w:p>
        </w:tc>
      </w:tr>
    </w:tbl>
    <w:p w14:paraId="2019B777" w14:textId="7FA48C81" w:rsidR="007A5067" w:rsidRPr="009B6B4B" w:rsidRDefault="007A5067" w:rsidP="004F46C7">
      <w:pPr>
        <w:pStyle w:val="Heading2"/>
      </w:pPr>
      <w:bookmarkStart w:id="38" w:name="_Toc32330023"/>
      <w:bookmarkEnd w:id="34"/>
      <w:r w:rsidRPr="009B6B4B">
        <w:t xml:space="preserve">Component </w:t>
      </w:r>
      <w:r w:rsidR="004F46C7" w:rsidRPr="009B6B4B">
        <w:t>5</w:t>
      </w:r>
      <w:r w:rsidR="006E07E9" w:rsidRPr="009B6B4B">
        <w:t xml:space="preserve"> – Information Systems and Analysis</w:t>
      </w:r>
      <w:bookmarkEnd w:id="38"/>
    </w:p>
    <w:p w14:paraId="1C03F4F8" w14:textId="77777777" w:rsidR="000347C0" w:rsidRPr="009B6B4B" w:rsidRDefault="000347C0" w:rsidP="005C2A80">
      <w:pPr>
        <w:pStyle w:val="Heading3"/>
        <w:spacing w:before="0" w:after="120"/>
        <w:rPr>
          <w:rFonts w:asciiTheme="majorHAnsi" w:hAnsiTheme="majorHAnsi" w:cstheme="majorHAnsi"/>
        </w:rPr>
      </w:pPr>
      <w:bookmarkStart w:id="39" w:name="_Toc32330024"/>
      <w:r w:rsidRPr="009B6B4B">
        <w:rPr>
          <w:rFonts w:asciiTheme="majorHAnsi" w:hAnsiTheme="majorHAnsi" w:cstheme="majorHAnsi"/>
        </w:rPr>
        <w:t>Background information</w:t>
      </w:r>
      <w:bookmarkEnd w:id="39"/>
    </w:p>
    <w:p w14:paraId="5ED99CEB" w14:textId="77777777"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t>The LMIS in Georgia is currently based primarily on four sources:</w:t>
      </w:r>
    </w:p>
    <w:p w14:paraId="5D65C081" w14:textId="77777777" w:rsidR="000347C0" w:rsidRPr="009B6B4B" w:rsidRDefault="000347C0" w:rsidP="005C2A80">
      <w:pPr>
        <w:pStyle w:val="ListParagraph"/>
        <w:numPr>
          <w:ilvl w:val="0"/>
          <w:numId w:val="57"/>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lang w:val="en-GB"/>
        </w:rPr>
        <w:t>The LMIS in the MoESD;</w:t>
      </w:r>
    </w:p>
    <w:p w14:paraId="23970C9A" w14:textId="77777777" w:rsidR="000347C0" w:rsidRPr="009B6B4B" w:rsidRDefault="000347C0" w:rsidP="005C2A80">
      <w:pPr>
        <w:pStyle w:val="ListParagraph"/>
        <w:numPr>
          <w:ilvl w:val="0"/>
          <w:numId w:val="57"/>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lang w:val="en-GB"/>
        </w:rPr>
        <w:t>The LMIMS in the MoIDPLHSA;</w:t>
      </w:r>
    </w:p>
    <w:p w14:paraId="74CB2D75" w14:textId="268608B5" w:rsidR="000347C0" w:rsidRPr="009B6B4B" w:rsidRDefault="000347C0" w:rsidP="005C2A80">
      <w:pPr>
        <w:pStyle w:val="ListParagraph"/>
        <w:numPr>
          <w:ilvl w:val="0"/>
          <w:numId w:val="57"/>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lang w:val="en-GB"/>
        </w:rPr>
        <w:t>The EMIS in the MoESC</w:t>
      </w:r>
      <w:r w:rsidR="009B6B4B">
        <w:rPr>
          <w:rFonts w:asciiTheme="majorHAnsi" w:eastAsia="Calibri" w:hAnsiTheme="majorHAnsi" w:cstheme="majorHAnsi"/>
          <w:sz w:val="20"/>
          <w:szCs w:val="20"/>
          <w:lang w:val="en-GB"/>
        </w:rPr>
        <w:t>S</w:t>
      </w:r>
      <w:r w:rsidRPr="009B6B4B">
        <w:rPr>
          <w:rFonts w:asciiTheme="majorHAnsi" w:eastAsia="Calibri" w:hAnsiTheme="majorHAnsi" w:cstheme="majorHAnsi"/>
          <w:sz w:val="20"/>
          <w:szCs w:val="20"/>
          <w:lang w:val="en-GB"/>
        </w:rPr>
        <w:t>;</w:t>
      </w:r>
    </w:p>
    <w:p w14:paraId="319BE694" w14:textId="77777777" w:rsidR="000347C0" w:rsidRPr="009B6B4B" w:rsidRDefault="000347C0" w:rsidP="005C2A80">
      <w:pPr>
        <w:pStyle w:val="ListParagraph"/>
        <w:numPr>
          <w:ilvl w:val="0"/>
          <w:numId w:val="57"/>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lang w:val="en-GB"/>
        </w:rPr>
        <w:t>GeoStat;</w:t>
      </w:r>
    </w:p>
    <w:p w14:paraId="44E98605" w14:textId="77777777" w:rsidR="000347C0" w:rsidRPr="009B6B4B" w:rsidRDefault="000347C0" w:rsidP="005C2A80">
      <w:pPr>
        <w:spacing w:before="0" w:after="120"/>
        <w:rPr>
          <w:rFonts w:asciiTheme="majorHAnsi" w:eastAsia="Calibri" w:hAnsiTheme="majorHAnsi" w:cstheme="majorHAnsi"/>
          <w:b/>
          <w:bCs/>
        </w:rPr>
      </w:pPr>
      <w:r w:rsidRPr="009B6B4B">
        <w:rPr>
          <w:rFonts w:asciiTheme="majorHAnsi" w:eastAsia="Calibri" w:hAnsiTheme="majorHAnsi" w:cstheme="majorHAnsi"/>
          <w:b/>
          <w:bCs/>
        </w:rPr>
        <w:t>The LMIS under the MoESD</w:t>
      </w:r>
    </w:p>
    <w:p w14:paraId="711D6950" w14:textId="2711C7DA"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t>Based on an ETF concept note on a Labour Market Information System (LMIS) in Georgia 2014</w:t>
      </w:r>
      <w:r w:rsidRPr="009B6B4B">
        <w:rPr>
          <w:rStyle w:val="FootnoteReference"/>
          <w:rFonts w:asciiTheme="majorHAnsi" w:eastAsia="Calibri" w:hAnsiTheme="majorHAnsi" w:cstheme="majorHAnsi"/>
          <w:sz w:val="20"/>
        </w:rPr>
        <w:footnoteReference w:id="5"/>
      </w:r>
      <w:r w:rsidRPr="009B6B4B">
        <w:rPr>
          <w:rFonts w:asciiTheme="majorHAnsi" w:eastAsia="Calibri" w:hAnsiTheme="majorHAnsi" w:cstheme="majorHAnsi"/>
        </w:rPr>
        <w:t>, the current LMIS was established in 2015-2016 under the then Ministry of Labour, Health and Social Affairs (MoLHSA), now MoIDPLHSA. The setting up of the LMIS was supported by the EU EVET programme</w:t>
      </w:r>
      <w:r w:rsidRPr="009B6B4B">
        <w:rPr>
          <w:rStyle w:val="FootnoteReference"/>
          <w:rFonts w:asciiTheme="majorHAnsi" w:eastAsia="Calibri" w:hAnsiTheme="majorHAnsi" w:cstheme="majorHAnsi"/>
          <w:sz w:val="20"/>
        </w:rPr>
        <w:footnoteReference w:id="6"/>
      </w:r>
      <w:r w:rsidRPr="009B6B4B">
        <w:rPr>
          <w:rFonts w:asciiTheme="majorHAnsi" w:eastAsia="Calibri" w:hAnsiTheme="majorHAnsi" w:cstheme="majorHAnsi"/>
        </w:rPr>
        <w:t xml:space="preserve">. The recommendations of the EVET project constitute a sound basis for implementation of an efficient LMIS, but not all recommendations have been implemented yet. </w:t>
      </w:r>
    </w:p>
    <w:p w14:paraId="0469D27E" w14:textId="398EF2BC"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t xml:space="preserve">In mid-2017 the LMIS was transferred from MoIDPLHSA to the MoESD as a special Labour Market Analysis Division (LMAD) under the Economic Policy Department (EPD). </w:t>
      </w:r>
      <w:r w:rsidR="0091521A" w:rsidRPr="009B6B4B">
        <w:rPr>
          <w:rFonts w:asciiTheme="majorHAnsi" w:eastAsia="Calibri" w:hAnsiTheme="majorHAnsi" w:cstheme="majorHAnsi"/>
        </w:rPr>
        <w:t>Currently t</w:t>
      </w:r>
      <w:r w:rsidRPr="009B6B4B">
        <w:rPr>
          <w:rFonts w:asciiTheme="majorHAnsi" w:eastAsia="Calibri" w:hAnsiTheme="majorHAnsi" w:cstheme="majorHAnsi"/>
        </w:rPr>
        <w:t xml:space="preserve">he LMAD </w:t>
      </w:r>
      <w:r w:rsidR="0091521A" w:rsidRPr="009B6B4B">
        <w:rPr>
          <w:rFonts w:asciiTheme="majorHAnsi" w:eastAsia="Calibri" w:hAnsiTheme="majorHAnsi" w:cstheme="majorHAnsi"/>
        </w:rPr>
        <w:t>has a staff of three persons</w:t>
      </w:r>
      <w:r w:rsidRPr="009B6B4B">
        <w:rPr>
          <w:rFonts w:asciiTheme="majorHAnsi" w:eastAsia="Calibri" w:hAnsiTheme="majorHAnsi" w:cstheme="majorHAnsi"/>
        </w:rPr>
        <w:t>. The MoESD LMAD ha</w:t>
      </w:r>
      <w:r w:rsidR="00EA38E9" w:rsidRPr="009B6B4B">
        <w:rPr>
          <w:rFonts w:asciiTheme="majorHAnsi" w:eastAsia="Calibri" w:hAnsiTheme="majorHAnsi" w:cstheme="majorHAnsi"/>
        </w:rPr>
        <w:t>s</w:t>
      </w:r>
      <w:r w:rsidRPr="009B6B4B">
        <w:rPr>
          <w:rFonts w:asciiTheme="majorHAnsi" w:eastAsia="Calibri" w:hAnsiTheme="majorHAnsi" w:cstheme="majorHAnsi"/>
        </w:rPr>
        <w:t xml:space="preserve"> produced the following main analys</w:t>
      </w:r>
      <w:r w:rsidR="00A91B91" w:rsidRPr="009B6B4B">
        <w:rPr>
          <w:rFonts w:asciiTheme="majorHAnsi" w:eastAsia="Calibri" w:hAnsiTheme="majorHAnsi" w:cstheme="majorHAnsi"/>
        </w:rPr>
        <w:t>e</w:t>
      </w:r>
      <w:r w:rsidRPr="009B6B4B">
        <w:rPr>
          <w:rFonts w:asciiTheme="majorHAnsi" w:eastAsia="Calibri" w:hAnsiTheme="majorHAnsi" w:cstheme="majorHAnsi"/>
        </w:rPr>
        <w:t>s:</w:t>
      </w:r>
    </w:p>
    <w:p w14:paraId="6ABCECF5" w14:textId="77777777" w:rsidR="000347C0" w:rsidRPr="009B6B4B" w:rsidRDefault="000347C0" w:rsidP="005C2A80">
      <w:pPr>
        <w:pStyle w:val="ListParagraph"/>
        <w:numPr>
          <w:ilvl w:val="0"/>
          <w:numId w:val="58"/>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lang w:val="en-GB"/>
        </w:rPr>
        <w:t>Annual Labour Market Analysis reports 2017, 2019 and 2019;</w:t>
      </w:r>
    </w:p>
    <w:p w14:paraId="6CDB7441" w14:textId="05777B56" w:rsidR="000347C0" w:rsidRPr="009B6B4B" w:rsidRDefault="000347C0" w:rsidP="005C2A80">
      <w:pPr>
        <w:pStyle w:val="ListParagraph"/>
        <w:numPr>
          <w:ilvl w:val="0"/>
          <w:numId w:val="58"/>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lang w:val="en-GB"/>
        </w:rPr>
        <w:t xml:space="preserve">Establishment </w:t>
      </w:r>
      <w:r w:rsidR="0091521A" w:rsidRPr="009B6B4B">
        <w:rPr>
          <w:rFonts w:asciiTheme="majorHAnsi" w:eastAsia="Calibri" w:hAnsiTheme="majorHAnsi" w:cstheme="majorHAnsi"/>
          <w:sz w:val="20"/>
          <w:szCs w:val="20"/>
          <w:lang w:val="en-GB"/>
        </w:rPr>
        <w:t xml:space="preserve">Skills </w:t>
      </w:r>
      <w:r w:rsidRPr="009B6B4B">
        <w:rPr>
          <w:rFonts w:asciiTheme="majorHAnsi" w:eastAsia="Calibri" w:hAnsiTheme="majorHAnsi" w:cstheme="majorHAnsi"/>
          <w:sz w:val="20"/>
          <w:szCs w:val="20"/>
          <w:lang w:val="en-GB"/>
        </w:rPr>
        <w:t>Survey, 2017;</w:t>
      </w:r>
    </w:p>
    <w:p w14:paraId="3A07C81E" w14:textId="7EA45AEF" w:rsidR="000347C0" w:rsidRPr="009B6B4B" w:rsidRDefault="000347C0" w:rsidP="005C2A80">
      <w:pPr>
        <w:pStyle w:val="ListParagraph"/>
        <w:numPr>
          <w:ilvl w:val="0"/>
          <w:numId w:val="58"/>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lang w:val="en-GB"/>
        </w:rPr>
        <w:t>Survey</w:t>
      </w:r>
      <w:r w:rsidR="0091521A" w:rsidRPr="009B6B4B">
        <w:rPr>
          <w:rFonts w:asciiTheme="majorHAnsi" w:eastAsia="Calibri" w:hAnsiTheme="majorHAnsi" w:cstheme="majorHAnsi"/>
          <w:sz w:val="20"/>
          <w:szCs w:val="20"/>
          <w:lang w:val="en-GB"/>
        </w:rPr>
        <w:t xml:space="preserve"> on Labour Market Needs in the Tourism Industry</w:t>
      </w:r>
      <w:r w:rsidRPr="009B6B4B">
        <w:rPr>
          <w:rFonts w:asciiTheme="majorHAnsi" w:eastAsia="Calibri" w:hAnsiTheme="majorHAnsi" w:cstheme="majorHAnsi"/>
          <w:sz w:val="20"/>
          <w:szCs w:val="20"/>
          <w:lang w:val="en-GB"/>
        </w:rPr>
        <w:t>, 2018;</w:t>
      </w:r>
    </w:p>
    <w:p w14:paraId="5794ECF5" w14:textId="1A0F4E8B" w:rsidR="000347C0" w:rsidRPr="009B6B4B" w:rsidRDefault="000347C0" w:rsidP="005C2A80">
      <w:pPr>
        <w:pStyle w:val="ListParagraph"/>
        <w:numPr>
          <w:ilvl w:val="0"/>
          <w:numId w:val="58"/>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lang w:val="en-GB"/>
        </w:rPr>
        <w:t>Survey</w:t>
      </w:r>
      <w:r w:rsidR="0091521A" w:rsidRPr="009B6B4B">
        <w:rPr>
          <w:rFonts w:asciiTheme="majorHAnsi" w:eastAsia="Calibri" w:hAnsiTheme="majorHAnsi" w:cstheme="majorHAnsi"/>
          <w:sz w:val="20"/>
          <w:szCs w:val="20"/>
          <w:lang w:val="en-GB"/>
        </w:rPr>
        <w:t xml:space="preserve"> on Labour Market Needs in the Construction Industry</w:t>
      </w:r>
      <w:r w:rsidRPr="009B6B4B">
        <w:rPr>
          <w:rFonts w:asciiTheme="majorHAnsi" w:eastAsia="Calibri" w:hAnsiTheme="majorHAnsi" w:cstheme="majorHAnsi"/>
          <w:sz w:val="20"/>
          <w:szCs w:val="20"/>
          <w:lang w:val="en-GB"/>
        </w:rPr>
        <w:t>, 2019;</w:t>
      </w:r>
    </w:p>
    <w:p w14:paraId="0753467A" w14:textId="77777777"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t>The sources of the analysis are primarily:</w:t>
      </w:r>
    </w:p>
    <w:p w14:paraId="20C37723" w14:textId="77777777" w:rsidR="000347C0" w:rsidRPr="009B6B4B" w:rsidRDefault="000347C0" w:rsidP="005C2A80">
      <w:pPr>
        <w:pStyle w:val="ListParagraph"/>
        <w:numPr>
          <w:ilvl w:val="0"/>
          <w:numId w:val="59"/>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lang w:val="en-GB"/>
        </w:rPr>
        <w:t>GeoSTAT data;</w:t>
      </w:r>
    </w:p>
    <w:p w14:paraId="05BE31C4" w14:textId="77777777" w:rsidR="000347C0" w:rsidRPr="009B6B4B" w:rsidRDefault="000347C0" w:rsidP="005C2A80">
      <w:pPr>
        <w:pStyle w:val="ListParagraph"/>
        <w:numPr>
          <w:ilvl w:val="0"/>
          <w:numId w:val="59"/>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lang w:val="en-GB"/>
        </w:rPr>
        <w:t>Ad hoc questionnaire surveys;</w:t>
      </w:r>
    </w:p>
    <w:p w14:paraId="6C87DA95" w14:textId="38CB839F" w:rsidR="000347C0" w:rsidRPr="009B6B4B" w:rsidRDefault="000347C0" w:rsidP="005C2A80">
      <w:pPr>
        <w:pStyle w:val="ListParagraph"/>
        <w:numPr>
          <w:ilvl w:val="0"/>
          <w:numId w:val="59"/>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lang w:val="en-GB"/>
        </w:rPr>
        <w:t>Output tables from the LMIMS under the MoIDPLHSA;</w:t>
      </w:r>
    </w:p>
    <w:p w14:paraId="6A655B0C" w14:textId="77777777" w:rsidR="0091521A" w:rsidRPr="009B6B4B" w:rsidRDefault="0091521A" w:rsidP="005C2A80">
      <w:pPr>
        <w:pStyle w:val="ListParagraph"/>
        <w:numPr>
          <w:ilvl w:val="0"/>
          <w:numId w:val="59"/>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lang w:val="en-GB"/>
        </w:rPr>
        <w:t>Data of the Private employment agency HR.GE;</w:t>
      </w:r>
    </w:p>
    <w:p w14:paraId="72852A39" w14:textId="3C09B25C" w:rsidR="0091521A" w:rsidRPr="009B6B4B" w:rsidRDefault="0091521A" w:rsidP="005C2A80">
      <w:pPr>
        <w:pStyle w:val="ListParagraph"/>
        <w:numPr>
          <w:ilvl w:val="0"/>
          <w:numId w:val="59"/>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lang w:val="en-GB"/>
        </w:rPr>
        <w:t>Data of MoESCS.</w:t>
      </w:r>
    </w:p>
    <w:p w14:paraId="32D970AE" w14:textId="77777777"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t>So far, no forecasts of the labour market balance on the short- medium- or long term have been produced, but according to the EU SRPC variable indicators, the LMAD must provide the following documents in the coming years:</w:t>
      </w:r>
    </w:p>
    <w:p w14:paraId="5AC48213" w14:textId="77777777" w:rsidR="000347C0" w:rsidRPr="009B6B4B" w:rsidRDefault="000347C0" w:rsidP="005C2A80">
      <w:pPr>
        <w:pStyle w:val="ListParagraph"/>
        <w:numPr>
          <w:ilvl w:val="0"/>
          <w:numId w:val="60"/>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u w:val="single"/>
          <w:lang w:val="en-GB"/>
        </w:rPr>
        <w:lastRenderedPageBreak/>
        <w:t>Indicator 1.1:</w:t>
      </w:r>
      <w:r w:rsidRPr="009B6B4B">
        <w:rPr>
          <w:rFonts w:asciiTheme="majorHAnsi" w:eastAsia="Calibri" w:hAnsiTheme="majorHAnsi" w:cstheme="majorHAnsi"/>
          <w:sz w:val="20"/>
          <w:szCs w:val="20"/>
          <w:lang w:val="en-GB"/>
        </w:rPr>
        <w:t xml:space="preserve"> Operational skills anticipation system based on regular (annual) national/sectoral and regional skills needs analyses;</w:t>
      </w:r>
    </w:p>
    <w:p w14:paraId="3FBEFBF4" w14:textId="77777777" w:rsidR="000347C0" w:rsidRPr="009B6B4B" w:rsidRDefault="000347C0" w:rsidP="005C2A80">
      <w:pPr>
        <w:pStyle w:val="ListParagraph"/>
        <w:numPr>
          <w:ilvl w:val="0"/>
          <w:numId w:val="60"/>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u w:val="single"/>
          <w:lang w:val="en-GB"/>
        </w:rPr>
        <w:t>Indicators 1.2</w:t>
      </w:r>
      <w:r w:rsidRPr="009B6B4B">
        <w:rPr>
          <w:rFonts w:asciiTheme="majorHAnsi" w:eastAsia="Calibri" w:hAnsiTheme="majorHAnsi" w:cstheme="majorHAnsi"/>
          <w:sz w:val="20"/>
          <w:szCs w:val="20"/>
          <w:lang w:val="en-GB"/>
        </w:rPr>
        <w:t>: Sectoral Skills Anticipation Report 2020 to be available and published by April 2021 – including:</w:t>
      </w:r>
    </w:p>
    <w:p w14:paraId="1CD48C72" w14:textId="77777777" w:rsidR="000347C0" w:rsidRPr="009B6B4B" w:rsidRDefault="000347C0" w:rsidP="005C2A80">
      <w:pPr>
        <w:pStyle w:val="ListParagraph"/>
        <w:numPr>
          <w:ilvl w:val="1"/>
          <w:numId w:val="60"/>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lang w:val="en-GB"/>
        </w:rPr>
        <w:t xml:space="preserve">labour demand in the two sectors, </w:t>
      </w:r>
    </w:p>
    <w:p w14:paraId="211CABDC" w14:textId="6330DD1A" w:rsidR="000347C0" w:rsidRPr="009B6B4B" w:rsidRDefault="000347C0" w:rsidP="005C2A80">
      <w:pPr>
        <w:pStyle w:val="ListParagraph"/>
        <w:numPr>
          <w:ilvl w:val="1"/>
          <w:numId w:val="60"/>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lang w:val="en-GB"/>
        </w:rPr>
        <w:t xml:space="preserve">employment changes over time in the two sectors, </w:t>
      </w:r>
    </w:p>
    <w:p w14:paraId="63F9E479" w14:textId="5D53FC87" w:rsidR="000347C0" w:rsidRPr="009B6B4B" w:rsidRDefault="000347C0" w:rsidP="005C2A80">
      <w:pPr>
        <w:pStyle w:val="ListParagraph"/>
        <w:numPr>
          <w:ilvl w:val="1"/>
          <w:numId w:val="60"/>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lang w:val="en-GB"/>
        </w:rPr>
        <w:t xml:space="preserve">replacement needs in the two sectors. </w:t>
      </w:r>
    </w:p>
    <w:p w14:paraId="04BECFBA" w14:textId="77777777" w:rsidR="000347C0" w:rsidRPr="009B6B4B" w:rsidRDefault="000347C0" w:rsidP="005C2A80">
      <w:pPr>
        <w:pStyle w:val="ListParagraph"/>
        <w:numPr>
          <w:ilvl w:val="0"/>
          <w:numId w:val="60"/>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u w:val="single"/>
          <w:lang w:val="en-GB"/>
        </w:rPr>
        <w:t xml:space="preserve">Indicator 1.5: </w:t>
      </w:r>
      <w:r w:rsidRPr="009B6B4B">
        <w:rPr>
          <w:rFonts w:asciiTheme="majorHAnsi" w:eastAsia="Calibri" w:hAnsiTheme="majorHAnsi" w:cstheme="majorHAnsi"/>
          <w:sz w:val="20"/>
          <w:szCs w:val="20"/>
          <w:lang w:val="en-GB"/>
        </w:rPr>
        <w:t>National Skills Anticipation Report 2022, covering the whole economy and with a 5-year time perspective is available and published on the MoESD Website by the end of April 2023</w:t>
      </w:r>
    </w:p>
    <w:p w14:paraId="2733B6EA" w14:textId="5B0DC0EB"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t>Especially indicator 1.5 calls for a either a further development of the macro-econometric model</w:t>
      </w:r>
      <w:r w:rsidRPr="009B6B4B">
        <w:rPr>
          <w:rStyle w:val="FootnoteReference"/>
          <w:rFonts w:asciiTheme="majorHAnsi" w:eastAsia="Calibri" w:hAnsiTheme="majorHAnsi" w:cstheme="majorHAnsi"/>
          <w:sz w:val="20"/>
        </w:rPr>
        <w:footnoteReference w:id="7"/>
      </w:r>
      <w:r w:rsidRPr="009B6B4B">
        <w:rPr>
          <w:rFonts w:asciiTheme="majorHAnsi" w:eastAsia="Calibri" w:hAnsiTheme="majorHAnsi" w:cstheme="majorHAnsi"/>
        </w:rPr>
        <w:t xml:space="preserve"> used by the National Bank of Georgia (NBG) with an additional labour market balance module, which doesn’t exist today, or a more</w:t>
      </w:r>
      <w:r w:rsidR="00A91B91" w:rsidRPr="009B6B4B">
        <w:rPr>
          <w:rFonts w:asciiTheme="majorHAnsi" w:eastAsia="Calibri" w:hAnsiTheme="majorHAnsi" w:cstheme="majorHAnsi"/>
        </w:rPr>
        <w:t xml:space="preserve"> specific</w:t>
      </w:r>
      <w:r w:rsidRPr="009B6B4B">
        <w:rPr>
          <w:rFonts w:asciiTheme="majorHAnsi" w:eastAsia="Calibri" w:hAnsiTheme="majorHAnsi" w:cstheme="majorHAnsi"/>
        </w:rPr>
        <w:t xml:space="preserve"> model like the Local Economy Forecasting Model (LEFM)</w:t>
      </w:r>
      <w:r w:rsidRPr="009B6B4B">
        <w:rPr>
          <w:rStyle w:val="FootnoteReference"/>
          <w:rFonts w:asciiTheme="majorHAnsi" w:eastAsia="Calibri" w:hAnsiTheme="majorHAnsi" w:cstheme="majorHAnsi"/>
          <w:sz w:val="20"/>
        </w:rPr>
        <w:footnoteReference w:id="8"/>
      </w:r>
      <w:r w:rsidRPr="009B6B4B">
        <w:rPr>
          <w:rFonts w:asciiTheme="majorHAnsi" w:eastAsia="Calibri" w:hAnsiTheme="majorHAnsi" w:cstheme="majorHAnsi"/>
        </w:rPr>
        <w:t xml:space="preserve"> developed by Cambridge Econometrics and the Warwick Institute for Employment Research or</w:t>
      </w:r>
      <w:r w:rsidR="003830C6" w:rsidRPr="009B6B4B">
        <w:rPr>
          <w:rFonts w:asciiTheme="majorHAnsi" w:eastAsia="Calibri" w:hAnsiTheme="majorHAnsi" w:cstheme="majorHAnsi"/>
        </w:rPr>
        <w:t>,</w:t>
      </w:r>
      <w:r w:rsidRPr="009B6B4B">
        <w:rPr>
          <w:rFonts w:asciiTheme="majorHAnsi" w:eastAsia="Calibri" w:hAnsiTheme="majorHAnsi" w:cstheme="majorHAnsi"/>
        </w:rPr>
        <w:t xml:space="preserve"> as a third option</w:t>
      </w:r>
      <w:r w:rsidR="003830C6" w:rsidRPr="009B6B4B">
        <w:rPr>
          <w:rFonts w:asciiTheme="majorHAnsi" w:eastAsia="Calibri" w:hAnsiTheme="majorHAnsi" w:cstheme="majorHAnsi"/>
        </w:rPr>
        <w:t>,</w:t>
      </w:r>
      <w:r w:rsidRPr="009B6B4B">
        <w:rPr>
          <w:rFonts w:asciiTheme="majorHAnsi" w:eastAsia="Calibri" w:hAnsiTheme="majorHAnsi" w:cstheme="majorHAnsi"/>
        </w:rPr>
        <w:t xml:space="preserve"> a combination of different quantitative forecast models (prolongation of trends) and qua</w:t>
      </w:r>
      <w:r w:rsidR="003830C6" w:rsidRPr="009B6B4B">
        <w:rPr>
          <w:rFonts w:asciiTheme="majorHAnsi" w:eastAsia="Calibri" w:hAnsiTheme="majorHAnsi" w:cstheme="majorHAnsi"/>
        </w:rPr>
        <w:t>l</w:t>
      </w:r>
      <w:r w:rsidRPr="009B6B4B">
        <w:rPr>
          <w:rFonts w:asciiTheme="majorHAnsi" w:eastAsia="Calibri" w:hAnsiTheme="majorHAnsi" w:cstheme="majorHAnsi"/>
        </w:rPr>
        <w:t>itative models (Scenario models, expert panels, focus groups</w:t>
      </w:r>
      <w:r w:rsidRPr="009B6B4B">
        <w:rPr>
          <w:rStyle w:val="FootnoteReference"/>
          <w:rFonts w:asciiTheme="majorHAnsi" w:eastAsia="Calibri" w:hAnsiTheme="majorHAnsi" w:cstheme="majorHAnsi"/>
          <w:sz w:val="20"/>
        </w:rPr>
        <w:footnoteReference w:id="9"/>
      </w:r>
      <w:r w:rsidRPr="009B6B4B">
        <w:rPr>
          <w:rFonts w:asciiTheme="majorHAnsi" w:eastAsia="Calibri" w:hAnsiTheme="majorHAnsi" w:cstheme="majorHAnsi"/>
        </w:rPr>
        <w:t xml:space="preserve"> etc.)</w:t>
      </w:r>
    </w:p>
    <w:p w14:paraId="05FCE629" w14:textId="0DB36E46"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t xml:space="preserve">There is a need to assist the MoESD LMAD to develop and implement sustainable regular labour market balance forecast models and based produce evidence-based policy recommendations for the labour market and VET sector. </w:t>
      </w:r>
      <w:r w:rsidR="00FC421F" w:rsidRPr="009B6B4B">
        <w:rPr>
          <w:rFonts w:asciiTheme="majorHAnsi" w:eastAsia="Calibri" w:hAnsiTheme="majorHAnsi" w:cstheme="majorHAnsi"/>
        </w:rPr>
        <w:t>The project has offered to assist the LMAD elaborate a more comprehensive model based on information from other sources than GeoStat which might enhance the quality and depth of analyses to ensure that SBS indicators are achieved.</w:t>
      </w:r>
    </w:p>
    <w:p w14:paraId="52165A62" w14:textId="77777777" w:rsidR="000347C0" w:rsidRPr="009B6B4B" w:rsidRDefault="000347C0" w:rsidP="005C2A80">
      <w:pPr>
        <w:spacing w:before="0" w:after="120"/>
        <w:rPr>
          <w:rFonts w:asciiTheme="majorHAnsi" w:eastAsia="Calibri" w:hAnsiTheme="majorHAnsi" w:cstheme="majorHAnsi"/>
          <w:b/>
          <w:bCs/>
        </w:rPr>
      </w:pPr>
      <w:bookmarkStart w:id="40" w:name="_Hlk29391385"/>
      <w:r w:rsidRPr="009B6B4B">
        <w:rPr>
          <w:rFonts w:asciiTheme="majorHAnsi" w:eastAsia="Calibri" w:hAnsiTheme="majorHAnsi" w:cstheme="majorHAnsi"/>
          <w:b/>
          <w:bCs/>
        </w:rPr>
        <w:t>The LMIMS under the MoIDPLHSA</w:t>
      </w:r>
    </w:p>
    <w:bookmarkEnd w:id="40"/>
    <w:p w14:paraId="3E9630E0" w14:textId="61A24482"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t>While the LMIS in 2017 was transferred to the MoESD, the MoIDPLHSA was still responsible for the Labour Market Management Information System (LMIMS) primarily based on the administrative records in the Worknet portal</w:t>
      </w:r>
      <w:r w:rsidRPr="009B6B4B">
        <w:rPr>
          <w:rStyle w:val="FootnoteReference"/>
          <w:rFonts w:asciiTheme="majorHAnsi" w:eastAsia="Calibri" w:hAnsiTheme="majorHAnsi" w:cstheme="majorHAnsi"/>
          <w:szCs w:val="16"/>
        </w:rPr>
        <w:footnoteReference w:id="10"/>
      </w:r>
      <w:r w:rsidRPr="009B6B4B">
        <w:rPr>
          <w:rFonts w:asciiTheme="majorHAnsi" w:eastAsia="Calibri" w:hAnsiTheme="majorHAnsi" w:cstheme="majorHAnsi"/>
        </w:rPr>
        <w:t xml:space="preserve">, which is expected to be transferred from the SSA / ESS to the newly established </w:t>
      </w:r>
      <w:r w:rsidR="00F95D90" w:rsidRPr="009B6B4B">
        <w:rPr>
          <w:rFonts w:asciiTheme="majorHAnsi" w:eastAsia="Calibri" w:hAnsiTheme="majorHAnsi" w:cstheme="majorHAnsi"/>
        </w:rPr>
        <w:t>SESA</w:t>
      </w:r>
      <w:r w:rsidRPr="009B6B4B">
        <w:rPr>
          <w:rFonts w:asciiTheme="majorHAnsi" w:eastAsia="Calibri" w:hAnsiTheme="majorHAnsi" w:cstheme="majorHAnsi"/>
        </w:rPr>
        <w:t>.</w:t>
      </w:r>
    </w:p>
    <w:p w14:paraId="22DDE1F6" w14:textId="3FB88B18"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t>The LMIMS system was supported by the Twinning Project GE/20 ‘Capacity Building of the Employment Support Services (ESS) in Georgia’</w:t>
      </w:r>
      <w:r w:rsidRPr="009B6B4B">
        <w:rPr>
          <w:rStyle w:val="FootnoteReference"/>
          <w:rFonts w:asciiTheme="majorHAnsi" w:eastAsia="Calibri" w:hAnsiTheme="majorHAnsi" w:cstheme="majorHAnsi"/>
          <w:szCs w:val="16"/>
        </w:rPr>
        <w:footnoteReference w:id="11"/>
      </w:r>
      <w:r w:rsidRPr="009B6B4B">
        <w:rPr>
          <w:rFonts w:asciiTheme="majorHAnsi" w:eastAsia="Calibri" w:hAnsiTheme="majorHAnsi" w:cstheme="majorHAnsi"/>
        </w:rPr>
        <w:t xml:space="preserve"> 2017 to 2018. The Twinning project produced several high</w:t>
      </w:r>
      <w:r w:rsidR="009F37A4" w:rsidRPr="009B6B4B">
        <w:rPr>
          <w:rFonts w:asciiTheme="majorHAnsi" w:eastAsia="Calibri" w:hAnsiTheme="majorHAnsi" w:cstheme="majorHAnsi"/>
        </w:rPr>
        <w:t>-</w:t>
      </w:r>
      <w:r w:rsidRPr="009B6B4B">
        <w:rPr>
          <w:rFonts w:asciiTheme="majorHAnsi" w:eastAsia="Calibri" w:hAnsiTheme="majorHAnsi" w:cstheme="majorHAnsi"/>
        </w:rPr>
        <w:t>quality recommendations on updating of the LMIMS and the current project intent to build on these to facilitate implementation and further development of the LMIMS – especially by linking the LMIS to other digital administrative registers – including the EMIS, LMIS and new Accumulated Pension Fund</w:t>
      </w:r>
      <w:r w:rsidRPr="009B6B4B">
        <w:rPr>
          <w:rStyle w:val="FootnoteReference"/>
          <w:rFonts w:asciiTheme="majorHAnsi" w:eastAsia="Calibri" w:hAnsiTheme="majorHAnsi" w:cstheme="majorHAnsi"/>
          <w:szCs w:val="16"/>
        </w:rPr>
        <w:footnoteReference w:id="12"/>
      </w:r>
      <w:r w:rsidRPr="009B6B4B">
        <w:rPr>
          <w:rFonts w:asciiTheme="majorHAnsi" w:eastAsia="Calibri" w:hAnsiTheme="majorHAnsi" w:cstheme="majorHAnsi"/>
          <w:sz w:val="16"/>
          <w:szCs w:val="16"/>
        </w:rPr>
        <w:t xml:space="preserve"> (</w:t>
      </w:r>
      <w:r w:rsidRPr="009B6B4B">
        <w:rPr>
          <w:rFonts w:asciiTheme="majorHAnsi" w:eastAsia="Calibri" w:hAnsiTheme="majorHAnsi" w:cstheme="majorHAnsi"/>
        </w:rPr>
        <w:t>APF). Linking the LMIMS to the APF will facilitate calculation of employment rates for participants in active employment measures (tracer studies) by using available administrative records instead of resource heavy questionnaire or self-assessment methodologies.</w:t>
      </w:r>
    </w:p>
    <w:p w14:paraId="35325304" w14:textId="292B137B"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t xml:space="preserve">Traditionally, the LMIMS has been designed to manage jobseekers. With the new </w:t>
      </w:r>
      <w:r w:rsidR="00F95D90" w:rsidRPr="009B6B4B">
        <w:rPr>
          <w:rFonts w:asciiTheme="majorHAnsi" w:eastAsia="Calibri" w:hAnsiTheme="majorHAnsi" w:cstheme="majorHAnsi"/>
        </w:rPr>
        <w:t>SESA</w:t>
      </w:r>
      <w:r w:rsidRPr="009B6B4B">
        <w:rPr>
          <w:rFonts w:asciiTheme="majorHAnsi" w:eastAsia="Calibri" w:hAnsiTheme="majorHAnsi" w:cstheme="majorHAnsi"/>
        </w:rPr>
        <w:t xml:space="preserve"> there is an urgent need to strengthen the facilities for registering enterprises, vacancies and mediations. </w:t>
      </w:r>
    </w:p>
    <w:p w14:paraId="66A78037" w14:textId="77777777"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t>A key issue will be ensuring that international standard classificatory</w:t>
      </w:r>
      <w:r w:rsidRPr="009B6B4B">
        <w:rPr>
          <w:rStyle w:val="FootnoteReference"/>
          <w:rFonts w:asciiTheme="majorHAnsi" w:eastAsia="Calibri" w:hAnsiTheme="majorHAnsi" w:cstheme="majorHAnsi"/>
          <w:szCs w:val="16"/>
        </w:rPr>
        <w:footnoteReference w:id="13"/>
      </w:r>
      <w:r w:rsidRPr="009B6B4B">
        <w:rPr>
          <w:rFonts w:asciiTheme="majorHAnsi" w:eastAsia="Calibri" w:hAnsiTheme="majorHAnsi" w:cstheme="majorHAnsi"/>
        </w:rPr>
        <w:t xml:space="preserve"> are used as far as possible (NACE, ISCED, EU classificatory of Active Employment Measures etc). This will facilitate linking the LMIMS to other public and private digital registers and facilitate international comparisons.</w:t>
      </w:r>
    </w:p>
    <w:p w14:paraId="42EEADEC" w14:textId="67E6B393"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t>As mention</w:t>
      </w:r>
      <w:r w:rsidR="00A91B91" w:rsidRPr="009B6B4B">
        <w:rPr>
          <w:rFonts w:asciiTheme="majorHAnsi" w:eastAsia="Calibri" w:hAnsiTheme="majorHAnsi" w:cstheme="majorHAnsi"/>
        </w:rPr>
        <w:t>ed</w:t>
      </w:r>
      <w:r w:rsidRPr="009B6B4B">
        <w:rPr>
          <w:rFonts w:asciiTheme="majorHAnsi" w:eastAsia="Calibri" w:hAnsiTheme="majorHAnsi" w:cstheme="majorHAnsi"/>
        </w:rPr>
        <w:t xml:space="preserve"> </w:t>
      </w:r>
      <w:r w:rsidR="00A91B91" w:rsidRPr="009B6B4B">
        <w:rPr>
          <w:rFonts w:asciiTheme="majorHAnsi" w:eastAsia="Calibri" w:hAnsiTheme="majorHAnsi" w:cstheme="majorHAnsi"/>
        </w:rPr>
        <w:t>under</w:t>
      </w:r>
      <w:r w:rsidRPr="009B6B4B">
        <w:rPr>
          <w:rFonts w:asciiTheme="majorHAnsi" w:eastAsia="Calibri" w:hAnsiTheme="majorHAnsi" w:cstheme="majorHAnsi"/>
        </w:rPr>
        <w:t xml:space="preserve"> </w:t>
      </w:r>
      <w:r w:rsidR="00A91B91" w:rsidRPr="009B6B4B">
        <w:rPr>
          <w:rFonts w:asciiTheme="majorHAnsi" w:eastAsia="Calibri" w:hAnsiTheme="majorHAnsi" w:cstheme="majorHAnsi"/>
        </w:rPr>
        <w:t>Component 4</w:t>
      </w:r>
      <w:r w:rsidRPr="009B6B4B">
        <w:rPr>
          <w:rFonts w:asciiTheme="majorHAnsi" w:eastAsia="Calibri" w:hAnsiTheme="majorHAnsi" w:cstheme="majorHAnsi"/>
        </w:rPr>
        <w:t>, the project will also assist the MoIDPLHSA introduce the category ‘Unemployed Job seekers’ as an umbrella category above the current 4 categories of job-seekers.’</w:t>
      </w:r>
    </w:p>
    <w:p w14:paraId="59931ECF" w14:textId="6715ED43"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lastRenderedPageBreak/>
        <w:t xml:space="preserve">Finally, there is a need to </w:t>
      </w:r>
      <w:r w:rsidR="00FD156E" w:rsidRPr="009B6B4B">
        <w:rPr>
          <w:rFonts w:asciiTheme="majorHAnsi" w:eastAsia="Calibri" w:hAnsiTheme="majorHAnsi" w:cstheme="majorHAnsi"/>
        </w:rPr>
        <w:t>examine the feasibility of linking</w:t>
      </w:r>
      <w:r w:rsidRPr="009B6B4B">
        <w:rPr>
          <w:rFonts w:asciiTheme="majorHAnsi" w:eastAsia="Calibri" w:hAnsiTheme="majorHAnsi" w:cstheme="majorHAnsi"/>
        </w:rPr>
        <w:t xml:space="preserve"> the LMIMS </w:t>
      </w:r>
      <w:r w:rsidR="009B6B4B" w:rsidRPr="009B6B4B">
        <w:rPr>
          <w:rFonts w:asciiTheme="majorHAnsi" w:eastAsia="Calibri" w:hAnsiTheme="majorHAnsi" w:cstheme="majorHAnsi"/>
        </w:rPr>
        <w:t>with other</w:t>
      </w:r>
      <w:r w:rsidRPr="009B6B4B">
        <w:rPr>
          <w:rFonts w:asciiTheme="majorHAnsi" w:eastAsia="Calibri" w:hAnsiTheme="majorHAnsi" w:cstheme="majorHAnsi"/>
        </w:rPr>
        <w:t xml:space="preserve"> recruitment portals – like the </w:t>
      </w:r>
      <w:bookmarkStart w:id="41" w:name="_Hlk29461157"/>
      <w:r w:rsidRPr="009B6B4B">
        <w:rPr>
          <w:rFonts w:asciiTheme="majorHAnsi" w:hAnsiTheme="majorHAnsi" w:cstheme="majorHAnsi"/>
        </w:rPr>
        <w:fldChar w:fldCharType="begin"/>
      </w:r>
      <w:r w:rsidRPr="009B6B4B">
        <w:rPr>
          <w:rFonts w:asciiTheme="majorHAnsi" w:hAnsiTheme="majorHAnsi" w:cstheme="majorHAnsi"/>
        </w:rPr>
        <w:instrText xml:space="preserve"> HYPERLINK "http://www.jobs.ge" </w:instrText>
      </w:r>
      <w:r w:rsidRPr="009B6B4B">
        <w:rPr>
          <w:rFonts w:asciiTheme="majorHAnsi" w:hAnsiTheme="majorHAnsi" w:cstheme="majorHAnsi"/>
        </w:rPr>
        <w:fldChar w:fldCharType="separate"/>
      </w:r>
      <w:r w:rsidRPr="009B6B4B">
        <w:rPr>
          <w:rStyle w:val="Hyperlink"/>
          <w:rFonts w:asciiTheme="majorHAnsi" w:eastAsia="Calibri" w:hAnsiTheme="majorHAnsi" w:cstheme="majorHAnsi"/>
        </w:rPr>
        <w:t>www.jobs.ge</w:t>
      </w:r>
      <w:r w:rsidRPr="009B6B4B">
        <w:rPr>
          <w:rStyle w:val="Hyperlink"/>
          <w:rFonts w:asciiTheme="majorHAnsi" w:eastAsia="Calibri" w:hAnsiTheme="majorHAnsi" w:cstheme="majorHAnsi"/>
        </w:rPr>
        <w:fldChar w:fldCharType="end"/>
      </w:r>
      <w:r w:rsidRPr="009B6B4B">
        <w:rPr>
          <w:rFonts w:asciiTheme="majorHAnsi" w:eastAsia="Calibri" w:hAnsiTheme="majorHAnsi" w:cstheme="majorHAnsi"/>
        </w:rPr>
        <w:t xml:space="preserve">, </w:t>
      </w:r>
      <w:hyperlink r:id="rId44" w:history="1">
        <w:r w:rsidRPr="009B6B4B">
          <w:rPr>
            <w:rStyle w:val="Hyperlink"/>
            <w:rFonts w:asciiTheme="majorHAnsi" w:eastAsia="Calibri" w:hAnsiTheme="majorHAnsi" w:cstheme="majorHAnsi"/>
          </w:rPr>
          <w:t>www.hr.ge</w:t>
        </w:r>
      </w:hyperlink>
      <w:bookmarkEnd w:id="41"/>
      <w:r w:rsidRPr="009B6B4B">
        <w:rPr>
          <w:rFonts w:asciiTheme="majorHAnsi" w:eastAsia="Calibri" w:hAnsiTheme="majorHAnsi" w:cstheme="majorHAnsi"/>
        </w:rPr>
        <w:t xml:space="preserve"> and others. The current market share of </w:t>
      </w:r>
      <w:hyperlink r:id="rId45" w:history="1">
        <w:r w:rsidRPr="009B6B4B">
          <w:rPr>
            <w:rStyle w:val="Hyperlink"/>
            <w:rFonts w:asciiTheme="majorHAnsi" w:eastAsia="Calibri" w:hAnsiTheme="majorHAnsi" w:cstheme="majorHAnsi"/>
          </w:rPr>
          <w:t>www.worknet.gov,ge</w:t>
        </w:r>
      </w:hyperlink>
      <w:r w:rsidRPr="009B6B4B">
        <w:rPr>
          <w:rFonts w:asciiTheme="majorHAnsi" w:eastAsia="Calibri" w:hAnsiTheme="majorHAnsi" w:cstheme="majorHAnsi"/>
        </w:rPr>
        <w:t xml:space="preserve"> is limited, when it comes to vacancies – especially in the higher end of the job hierarchy.</w:t>
      </w:r>
    </w:p>
    <w:p w14:paraId="5278AE84" w14:textId="77777777"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t>In relation to the SRPC programme, the LMIMS will be the main responsible for delivering documentation statistics for the following variable indicators:</w:t>
      </w:r>
    </w:p>
    <w:p w14:paraId="7ACBED12" w14:textId="77777777" w:rsidR="000347C0" w:rsidRPr="009B6B4B" w:rsidRDefault="000347C0" w:rsidP="005C2A80">
      <w:pPr>
        <w:pStyle w:val="ListParagraph"/>
        <w:numPr>
          <w:ilvl w:val="0"/>
          <w:numId w:val="61"/>
        </w:numPr>
        <w:spacing w:after="120"/>
        <w:contextualSpacing w:val="0"/>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u w:val="single"/>
          <w:lang w:val="en-GB"/>
        </w:rPr>
        <w:t>Indicator 1.3</w:t>
      </w:r>
      <w:r w:rsidRPr="009B6B4B">
        <w:rPr>
          <w:rFonts w:asciiTheme="majorHAnsi" w:eastAsia="Calibri" w:hAnsiTheme="majorHAnsi" w:cstheme="majorHAnsi"/>
          <w:sz w:val="20"/>
          <w:szCs w:val="20"/>
          <w:lang w:val="en-GB"/>
        </w:rPr>
        <w:t>: Availability of information and evidence on job vacancies at local level,2021;</w:t>
      </w:r>
    </w:p>
    <w:p w14:paraId="7C52B3B0" w14:textId="77777777" w:rsidR="000347C0" w:rsidRPr="009B6B4B" w:rsidRDefault="000347C0" w:rsidP="005C2A80">
      <w:pPr>
        <w:pStyle w:val="ListParagraph"/>
        <w:numPr>
          <w:ilvl w:val="0"/>
          <w:numId w:val="61"/>
        </w:numPr>
        <w:spacing w:after="120"/>
        <w:contextualSpacing w:val="0"/>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u w:val="single"/>
          <w:lang w:val="en-GB"/>
        </w:rPr>
        <w:t>Indicator 1.4:</w:t>
      </w:r>
      <w:r w:rsidRPr="009B6B4B">
        <w:rPr>
          <w:rFonts w:asciiTheme="majorHAnsi" w:eastAsia="Calibri" w:hAnsiTheme="majorHAnsi" w:cstheme="majorHAnsi"/>
          <w:sz w:val="20"/>
          <w:szCs w:val="20"/>
          <w:lang w:val="en-GB"/>
        </w:rPr>
        <w:t xml:space="preserve"> Employment rate of retrained jobseekers, 2022;</w:t>
      </w:r>
    </w:p>
    <w:p w14:paraId="0BC4535D" w14:textId="749730DE" w:rsidR="000347C0" w:rsidRPr="009B6B4B" w:rsidRDefault="000347C0" w:rsidP="005C2A80">
      <w:pPr>
        <w:pStyle w:val="ListParagraph"/>
        <w:numPr>
          <w:ilvl w:val="0"/>
          <w:numId w:val="61"/>
        </w:numPr>
        <w:spacing w:after="120"/>
        <w:contextualSpacing w:val="0"/>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u w:val="single"/>
          <w:lang w:val="en-GB"/>
        </w:rPr>
        <w:t>Indicator 2.2</w:t>
      </w:r>
      <w:r w:rsidRPr="009B6B4B">
        <w:rPr>
          <w:rFonts w:asciiTheme="majorHAnsi" w:eastAsia="Calibri" w:hAnsiTheme="majorHAnsi" w:cstheme="majorHAnsi"/>
          <w:sz w:val="20"/>
          <w:szCs w:val="20"/>
          <w:lang w:val="en-GB"/>
        </w:rPr>
        <w:t xml:space="preserve">: Number of job intermediations provided by </w:t>
      </w:r>
      <w:r w:rsidR="00F95D90" w:rsidRPr="009B6B4B">
        <w:rPr>
          <w:rFonts w:asciiTheme="majorHAnsi" w:eastAsia="Calibri" w:hAnsiTheme="majorHAnsi" w:cstheme="majorHAnsi"/>
          <w:sz w:val="20"/>
          <w:szCs w:val="20"/>
          <w:lang w:val="en-GB"/>
        </w:rPr>
        <w:t>SESA</w:t>
      </w:r>
      <w:r w:rsidRPr="009B6B4B">
        <w:rPr>
          <w:rFonts w:asciiTheme="majorHAnsi" w:eastAsia="Calibri" w:hAnsiTheme="majorHAnsi" w:cstheme="majorHAnsi"/>
          <w:sz w:val="20"/>
          <w:szCs w:val="20"/>
          <w:lang w:val="en-GB"/>
        </w:rPr>
        <w:t>, 2021;</w:t>
      </w:r>
    </w:p>
    <w:p w14:paraId="05BEC3F9" w14:textId="673AB706" w:rsidR="000347C0" w:rsidRPr="009B6B4B" w:rsidRDefault="000347C0" w:rsidP="005C2A80">
      <w:pPr>
        <w:pStyle w:val="ListParagraph"/>
        <w:numPr>
          <w:ilvl w:val="0"/>
          <w:numId w:val="61"/>
        </w:numPr>
        <w:spacing w:after="120"/>
        <w:contextualSpacing w:val="0"/>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u w:val="single"/>
          <w:lang w:val="en-GB"/>
        </w:rPr>
        <w:t>Indicator 2.4</w:t>
      </w:r>
      <w:r w:rsidRPr="009B6B4B">
        <w:rPr>
          <w:rFonts w:asciiTheme="majorHAnsi" w:eastAsia="Calibri" w:hAnsiTheme="majorHAnsi" w:cstheme="majorHAnsi"/>
          <w:sz w:val="20"/>
          <w:szCs w:val="20"/>
          <w:lang w:val="en-GB"/>
        </w:rPr>
        <w:t xml:space="preserve">: Number of Job placements brooked by </w:t>
      </w:r>
      <w:r w:rsidR="00F95D90" w:rsidRPr="009B6B4B">
        <w:rPr>
          <w:rFonts w:asciiTheme="majorHAnsi" w:eastAsia="Calibri" w:hAnsiTheme="majorHAnsi" w:cstheme="majorHAnsi"/>
          <w:sz w:val="20"/>
          <w:szCs w:val="20"/>
          <w:lang w:val="en-GB"/>
        </w:rPr>
        <w:t>SESA</w:t>
      </w:r>
      <w:r w:rsidRPr="009B6B4B">
        <w:rPr>
          <w:rFonts w:asciiTheme="majorHAnsi" w:eastAsia="Calibri" w:hAnsiTheme="majorHAnsi" w:cstheme="majorHAnsi"/>
          <w:sz w:val="20"/>
          <w:szCs w:val="20"/>
          <w:lang w:val="en-GB"/>
        </w:rPr>
        <w:t>, 2021;</w:t>
      </w:r>
    </w:p>
    <w:p w14:paraId="0270C8E1" w14:textId="666889BC" w:rsidR="000347C0" w:rsidRPr="009B6B4B" w:rsidRDefault="000347C0" w:rsidP="005C2A80">
      <w:pPr>
        <w:spacing w:before="0" w:after="120"/>
        <w:rPr>
          <w:rFonts w:asciiTheme="majorHAnsi" w:eastAsia="Calibri" w:hAnsiTheme="majorHAnsi" w:cstheme="majorHAnsi"/>
        </w:rPr>
      </w:pPr>
      <w:bookmarkStart w:id="42" w:name="_Hlk29392911"/>
      <w:r w:rsidRPr="009B6B4B">
        <w:rPr>
          <w:rFonts w:asciiTheme="majorHAnsi" w:eastAsia="Calibri" w:hAnsiTheme="majorHAnsi" w:cstheme="majorHAnsi"/>
        </w:rPr>
        <w:t>The project will assist the MoIDPLHSA LMIMS section produce the required documentation</w:t>
      </w:r>
      <w:r w:rsidR="00613206" w:rsidRPr="009B6B4B">
        <w:rPr>
          <w:rFonts w:asciiTheme="majorHAnsi" w:eastAsia="Calibri" w:hAnsiTheme="majorHAnsi" w:cstheme="majorHAnsi"/>
        </w:rPr>
        <w:t>, including gender-disaggregated data where relevant.</w:t>
      </w:r>
    </w:p>
    <w:bookmarkEnd w:id="42"/>
    <w:p w14:paraId="3BD713AA" w14:textId="77777777"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t xml:space="preserve">The project will assist the MoIDPLHSA further develop the LMIMS portal into a more demand oriented and user-friendly tool for both services to the jobseekers and the employers and facilitate production of policy and action-oriented analysis of the labour market balance now and in the near future. </w:t>
      </w:r>
    </w:p>
    <w:p w14:paraId="451A35E1" w14:textId="79273908" w:rsidR="000347C0" w:rsidRPr="009B6B4B" w:rsidRDefault="000347C0" w:rsidP="005C2A80">
      <w:pPr>
        <w:spacing w:before="0" w:after="120"/>
        <w:rPr>
          <w:rFonts w:asciiTheme="majorHAnsi" w:eastAsia="Calibri" w:hAnsiTheme="majorHAnsi" w:cstheme="majorHAnsi"/>
          <w:b/>
          <w:bCs/>
        </w:rPr>
      </w:pPr>
      <w:r w:rsidRPr="009B6B4B">
        <w:rPr>
          <w:rFonts w:asciiTheme="majorHAnsi" w:eastAsia="Calibri" w:hAnsiTheme="majorHAnsi" w:cstheme="majorHAnsi"/>
          <w:b/>
          <w:bCs/>
        </w:rPr>
        <w:t>The EMIS under the MoESC</w:t>
      </w:r>
      <w:r w:rsidR="003F0235" w:rsidRPr="009B6B4B">
        <w:rPr>
          <w:rFonts w:asciiTheme="majorHAnsi" w:eastAsia="Calibri" w:hAnsiTheme="majorHAnsi" w:cstheme="majorHAnsi"/>
          <w:b/>
          <w:bCs/>
        </w:rPr>
        <w:t>S</w:t>
      </w:r>
    </w:p>
    <w:p w14:paraId="1991D068" w14:textId="51F9D410"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t>MoESC</w:t>
      </w:r>
      <w:r w:rsidR="00EA38E9" w:rsidRPr="009B6B4B">
        <w:rPr>
          <w:rFonts w:asciiTheme="majorHAnsi" w:eastAsia="Calibri" w:hAnsiTheme="majorHAnsi" w:cstheme="majorHAnsi"/>
        </w:rPr>
        <w:t>S</w:t>
      </w:r>
      <w:r w:rsidRPr="009B6B4B">
        <w:rPr>
          <w:rFonts w:asciiTheme="majorHAnsi" w:eastAsia="Calibri" w:hAnsiTheme="majorHAnsi" w:cstheme="majorHAnsi"/>
        </w:rPr>
        <w:t xml:space="preserve"> has received significant assistance from several donors to develop the VET system and the EMIS. EMIS is already well described</w:t>
      </w:r>
      <w:r w:rsidRPr="009B6B4B">
        <w:rPr>
          <w:rStyle w:val="FootnoteReference"/>
          <w:rFonts w:asciiTheme="majorHAnsi" w:eastAsia="Calibri" w:hAnsiTheme="majorHAnsi" w:cstheme="majorHAnsi"/>
          <w:szCs w:val="16"/>
        </w:rPr>
        <w:footnoteReference w:id="14"/>
      </w:r>
      <w:r w:rsidRPr="009B6B4B">
        <w:rPr>
          <w:rFonts w:asciiTheme="majorHAnsi" w:eastAsia="Calibri" w:hAnsiTheme="majorHAnsi" w:cstheme="majorHAnsi"/>
          <w:sz w:val="16"/>
          <w:szCs w:val="16"/>
        </w:rPr>
        <w:t xml:space="preserve"> </w:t>
      </w:r>
      <w:r w:rsidRPr="009B6B4B">
        <w:rPr>
          <w:rFonts w:asciiTheme="majorHAnsi" w:eastAsia="Calibri" w:hAnsiTheme="majorHAnsi" w:cstheme="majorHAnsi"/>
        </w:rPr>
        <w:t xml:space="preserve">and will be further supported by the WB and the ADB project TA 52339-002 GEO: Modern Skills for Better Jobs Sector Development Program. </w:t>
      </w:r>
    </w:p>
    <w:p w14:paraId="09F4ED31" w14:textId="77777777"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t>The current project will focus on integration of the EMIS with the LMIMS, LMIS and APF digital administrative registers and supporting the EMIS division producing the required documentation for the SRPC variable indicators.</w:t>
      </w:r>
    </w:p>
    <w:p w14:paraId="143C2840" w14:textId="77777777"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t>In relation to the SRPC programme, the EMIS will be the main responsible for delivering documentation statistics for the following variable indicators:</w:t>
      </w:r>
    </w:p>
    <w:p w14:paraId="62E0E29C" w14:textId="77777777" w:rsidR="000347C0" w:rsidRPr="009B6B4B" w:rsidRDefault="000347C0" w:rsidP="005C2A80">
      <w:pPr>
        <w:pStyle w:val="ListParagraph"/>
        <w:numPr>
          <w:ilvl w:val="0"/>
          <w:numId w:val="61"/>
        </w:numPr>
        <w:spacing w:after="120"/>
        <w:contextualSpacing w:val="0"/>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u w:val="single"/>
          <w:lang w:val="en-GB"/>
        </w:rPr>
        <w:t>Indicator 3.1</w:t>
      </w:r>
      <w:r w:rsidRPr="009B6B4B">
        <w:rPr>
          <w:rFonts w:asciiTheme="majorHAnsi" w:eastAsia="Calibri" w:hAnsiTheme="majorHAnsi" w:cstheme="majorHAnsi"/>
          <w:sz w:val="20"/>
          <w:szCs w:val="20"/>
          <w:lang w:val="en-GB"/>
        </w:rPr>
        <w:t>: Availability of evidence and analysis on socio-economic indicators of VET students, 2020;</w:t>
      </w:r>
    </w:p>
    <w:p w14:paraId="68625FD3" w14:textId="77777777" w:rsidR="000347C0" w:rsidRPr="009B6B4B" w:rsidRDefault="000347C0" w:rsidP="005C2A80">
      <w:pPr>
        <w:pStyle w:val="ListParagraph"/>
        <w:numPr>
          <w:ilvl w:val="0"/>
          <w:numId w:val="61"/>
        </w:numPr>
        <w:spacing w:after="120"/>
        <w:contextualSpacing w:val="0"/>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u w:val="single"/>
          <w:lang w:val="en-GB"/>
        </w:rPr>
        <w:t>Indicator 3.3:</w:t>
      </w:r>
      <w:r w:rsidRPr="009B6B4B">
        <w:rPr>
          <w:rFonts w:asciiTheme="majorHAnsi" w:eastAsia="Calibri" w:hAnsiTheme="majorHAnsi" w:cstheme="majorHAnsi"/>
          <w:sz w:val="20"/>
          <w:szCs w:val="20"/>
          <w:lang w:val="en-GB"/>
        </w:rPr>
        <w:t xml:space="preserve"> Number of VET students with special needs, 2020;</w:t>
      </w:r>
    </w:p>
    <w:p w14:paraId="210303BC" w14:textId="77777777" w:rsidR="000347C0" w:rsidRPr="009B6B4B" w:rsidRDefault="000347C0" w:rsidP="005C2A80">
      <w:pPr>
        <w:pStyle w:val="ListParagraph"/>
        <w:numPr>
          <w:ilvl w:val="0"/>
          <w:numId w:val="61"/>
        </w:numPr>
        <w:spacing w:after="120"/>
        <w:contextualSpacing w:val="0"/>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u w:val="single"/>
          <w:lang w:val="en-GB"/>
        </w:rPr>
        <w:t>Indicator 3.4</w:t>
      </w:r>
      <w:r w:rsidRPr="009B6B4B">
        <w:rPr>
          <w:rFonts w:asciiTheme="majorHAnsi" w:eastAsia="Calibri" w:hAnsiTheme="majorHAnsi" w:cstheme="majorHAnsi"/>
          <w:sz w:val="20"/>
          <w:szCs w:val="20"/>
          <w:lang w:val="en-GB"/>
        </w:rPr>
        <w:t>: Share of authorised VET providers delivering short term LLL courses, 2021;</w:t>
      </w:r>
    </w:p>
    <w:p w14:paraId="0BB31439" w14:textId="77777777" w:rsidR="000347C0" w:rsidRPr="009B6B4B" w:rsidRDefault="000347C0" w:rsidP="005C2A80">
      <w:pPr>
        <w:pStyle w:val="ListParagraph"/>
        <w:numPr>
          <w:ilvl w:val="0"/>
          <w:numId w:val="61"/>
        </w:numPr>
        <w:spacing w:after="120"/>
        <w:contextualSpacing w:val="0"/>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u w:val="single"/>
          <w:lang w:val="en-GB"/>
        </w:rPr>
        <w:t>Indicator 3.5</w:t>
      </w:r>
      <w:r w:rsidRPr="009B6B4B">
        <w:rPr>
          <w:rFonts w:asciiTheme="majorHAnsi" w:eastAsia="Calibri" w:hAnsiTheme="majorHAnsi" w:cstheme="majorHAnsi"/>
          <w:sz w:val="20"/>
          <w:szCs w:val="20"/>
          <w:lang w:val="en-GB"/>
        </w:rPr>
        <w:t>: Average completion rate in formal VET programmes, 2022;</w:t>
      </w:r>
    </w:p>
    <w:p w14:paraId="701B88C6" w14:textId="77777777" w:rsidR="000347C0" w:rsidRPr="009B6B4B" w:rsidRDefault="000347C0" w:rsidP="005C2A80">
      <w:pPr>
        <w:pStyle w:val="ListParagraph"/>
        <w:numPr>
          <w:ilvl w:val="0"/>
          <w:numId w:val="61"/>
        </w:numPr>
        <w:spacing w:after="120"/>
        <w:contextualSpacing w:val="0"/>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u w:val="single"/>
          <w:lang w:val="en-GB"/>
        </w:rPr>
        <w:t>Indicator 4</w:t>
      </w:r>
      <w:r w:rsidRPr="009B6B4B">
        <w:rPr>
          <w:rFonts w:asciiTheme="majorHAnsi" w:eastAsia="Calibri" w:hAnsiTheme="majorHAnsi" w:cstheme="majorHAnsi"/>
          <w:sz w:val="20"/>
          <w:szCs w:val="20"/>
          <w:lang w:val="en-GB"/>
        </w:rPr>
        <w:t>.1: Youth enrolment (15-24) in formal VET qualification programmes in the selected regions, 2021;</w:t>
      </w:r>
    </w:p>
    <w:p w14:paraId="6B5B0B5D" w14:textId="77777777" w:rsidR="000347C0" w:rsidRPr="009B6B4B" w:rsidRDefault="000347C0" w:rsidP="005C2A80">
      <w:pPr>
        <w:pStyle w:val="ListParagraph"/>
        <w:numPr>
          <w:ilvl w:val="0"/>
          <w:numId w:val="61"/>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u w:val="single"/>
          <w:lang w:val="en-GB"/>
        </w:rPr>
        <w:t>Indicator 4</w:t>
      </w:r>
      <w:r w:rsidRPr="009B6B4B">
        <w:rPr>
          <w:rFonts w:asciiTheme="majorHAnsi" w:eastAsia="Calibri" w:hAnsiTheme="majorHAnsi" w:cstheme="majorHAnsi"/>
          <w:sz w:val="20"/>
          <w:szCs w:val="20"/>
          <w:lang w:val="en-GB"/>
        </w:rPr>
        <w:t>.3: Youth enrolment (15-24) in formal VET qualification programmes nation-wide, 2022;</w:t>
      </w:r>
    </w:p>
    <w:p w14:paraId="1ECFDD4F" w14:textId="77777777"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t>Indicator 2.5 on ‘Employment rate of young people aged 15 – 29 years with vocational education and training nationwide, 2020’ is the responsibility of GeoSTAT to document, but integration of EMIS and APF would make this task much less costly.</w:t>
      </w:r>
    </w:p>
    <w:p w14:paraId="2769D02E" w14:textId="4F3C1934"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t>The project will assist the MoESC</w:t>
      </w:r>
      <w:r w:rsidR="009B6B4B">
        <w:rPr>
          <w:rFonts w:asciiTheme="majorHAnsi" w:eastAsia="Calibri" w:hAnsiTheme="majorHAnsi" w:cstheme="majorHAnsi"/>
        </w:rPr>
        <w:t>S</w:t>
      </w:r>
      <w:r w:rsidRPr="009B6B4B">
        <w:rPr>
          <w:rFonts w:asciiTheme="majorHAnsi" w:eastAsia="Calibri" w:hAnsiTheme="majorHAnsi" w:cstheme="majorHAnsi"/>
        </w:rPr>
        <w:t xml:space="preserve"> EMIS section produce the required documentation. </w:t>
      </w:r>
    </w:p>
    <w:p w14:paraId="21643C32" w14:textId="77777777" w:rsidR="000347C0" w:rsidRPr="009B6B4B" w:rsidRDefault="000347C0" w:rsidP="005C2A80">
      <w:pPr>
        <w:keepNext/>
        <w:spacing w:before="0" w:after="120"/>
        <w:rPr>
          <w:rFonts w:asciiTheme="majorHAnsi" w:eastAsia="Calibri" w:hAnsiTheme="majorHAnsi" w:cstheme="majorHAnsi"/>
          <w:b/>
          <w:bCs/>
        </w:rPr>
      </w:pPr>
      <w:r w:rsidRPr="009B6B4B">
        <w:rPr>
          <w:rFonts w:asciiTheme="majorHAnsi" w:eastAsia="Calibri" w:hAnsiTheme="majorHAnsi" w:cstheme="majorHAnsi"/>
          <w:b/>
          <w:bCs/>
        </w:rPr>
        <w:t>GeoSTAT</w:t>
      </w:r>
    </w:p>
    <w:p w14:paraId="6E63FB5E" w14:textId="2EE62742"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t xml:space="preserve">GeoSTAT produces labour market and educational statistics in line with international standards. The Labour Force Survey (LFS) </w:t>
      </w:r>
      <w:r w:rsidR="00FD156E" w:rsidRPr="009B6B4B">
        <w:rPr>
          <w:rFonts w:asciiTheme="majorHAnsi" w:eastAsia="Calibri" w:hAnsiTheme="majorHAnsi" w:cstheme="majorHAnsi"/>
        </w:rPr>
        <w:t xml:space="preserve">is </w:t>
      </w:r>
      <w:r w:rsidRPr="009B6B4B">
        <w:rPr>
          <w:rFonts w:asciiTheme="majorHAnsi" w:eastAsia="Calibri" w:hAnsiTheme="majorHAnsi" w:cstheme="majorHAnsi"/>
        </w:rPr>
        <w:t xml:space="preserve">based on </w:t>
      </w:r>
      <w:r w:rsidR="00FD156E" w:rsidRPr="009B6B4B">
        <w:rPr>
          <w:rFonts w:asciiTheme="majorHAnsi" w:eastAsia="Calibri" w:hAnsiTheme="majorHAnsi" w:cstheme="majorHAnsi"/>
        </w:rPr>
        <w:t xml:space="preserve">a </w:t>
      </w:r>
      <w:r w:rsidR="009B6B4B" w:rsidRPr="009B6B4B">
        <w:rPr>
          <w:rFonts w:asciiTheme="majorHAnsi" w:eastAsia="Calibri" w:hAnsiTheme="majorHAnsi" w:cstheme="majorHAnsi"/>
        </w:rPr>
        <w:t>representative</w:t>
      </w:r>
      <w:r w:rsidRPr="009B6B4B">
        <w:rPr>
          <w:rFonts w:asciiTheme="majorHAnsi" w:eastAsia="Calibri" w:hAnsiTheme="majorHAnsi" w:cstheme="majorHAnsi"/>
        </w:rPr>
        <w:t xml:space="preserve"> sample of </w:t>
      </w:r>
      <w:r w:rsidR="00FD156E" w:rsidRPr="009B6B4B">
        <w:rPr>
          <w:rFonts w:asciiTheme="majorHAnsi" w:eastAsia="Calibri" w:hAnsiTheme="majorHAnsi" w:cstheme="majorHAnsi"/>
        </w:rPr>
        <w:t xml:space="preserve">approximately </w:t>
      </w:r>
      <w:r w:rsidR="003830C6" w:rsidRPr="009B6B4B">
        <w:rPr>
          <w:rFonts w:asciiTheme="majorHAnsi" w:eastAsia="Calibri" w:hAnsiTheme="majorHAnsi" w:cstheme="majorHAnsi"/>
        </w:rPr>
        <w:t>6</w:t>
      </w:r>
      <w:r w:rsidR="00FD156E" w:rsidRPr="009B6B4B">
        <w:rPr>
          <w:rFonts w:asciiTheme="majorHAnsi" w:eastAsia="Calibri" w:hAnsiTheme="majorHAnsi" w:cstheme="majorHAnsi"/>
        </w:rPr>
        <w:t>,000</w:t>
      </w:r>
      <w:r w:rsidR="003830C6" w:rsidRPr="009B6B4B">
        <w:rPr>
          <w:rFonts w:asciiTheme="majorHAnsi" w:eastAsia="Calibri" w:hAnsiTheme="majorHAnsi" w:cstheme="majorHAnsi"/>
        </w:rPr>
        <w:t xml:space="preserve"> </w:t>
      </w:r>
      <w:r w:rsidRPr="009B6B4B">
        <w:rPr>
          <w:rFonts w:asciiTheme="majorHAnsi" w:eastAsia="Calibri" w:hAnsiTheme="majorHAnsi" w:cstheme="majorHAnsi"/>
        </w:rPr>
        <w:t>households answering flexible standardised questionnaire at a regular basis</w:t>
      </w:r>
      <w:r w:rsidR="00FD156E" w:rsidRPr="009B6B4B">
        <w:rPr>
          <w:rFonts w:asciiTheme="majorHAnsi" w:eastAsia="Calibri" w:hAnsiTheme="majorHAnsi" w:cstheme="majorHAnsi"/>
        </w:rPr>
        <w:t>, and the Household Survey is based on a sample size of approximately 4,000</w:t>
      </w:r>
      <w:r w:rsidRPr="009B6B4B">
        <w:rPr>
          <w:rFonts w:asciiTheme="majorHAnsi" w:eastAsia="Calibri" w:hAnsiTheme="majorHAnsi" w:cstheme="majorHAnsi"/>
        </w:rPr>
        <w:t>.</w:t>
      </w:r>
      <w:r w:rsidR="00613206" w:rsidRPr="009B6B4B">
        <w:rPr>
          <w:rFonts w:asciiTheme="majorHAnsi" w:eastAsia="Calibri" w:hAnsiTheme="majorHAnsi" w:cstheme="majorHAnsi"/>
        </w:rPr>
        <w:t xml:space="preserve"> </w:t>
      </w:r>
      <w:r w:rsidRPr="009B6B4B">
        <w:rPr>
          <w:rFonts w:asciiTheme="majorHAnsi" w:eastAsia="Calibri" w:hAnsiTheme="majorHAnsi" w:cstheme="majorHAnsi"/>
        </w:rPr>
        <w:t>GeoSTAT is</w:t>
      </w:r>
      <w:r w:rsidR="00613206" w:rsidRPr="009B6B4B">
        <w:rPr>
          <w:rFonts w:asciiTheme="majorHAnsi" w:eastAsia="Calibri" w:hAnsiTheme="majorHAnsi" w:cstheme="majorHAnsi"/>
        </w:rPr>
        <w:t xml:space="preserve"> </w:t>
      </w:r>
      <w:r w:rsidRPr="009B6B4B">
        <w:rPr>
          <w:rFonts w:asciiTheme="majorHAnsi" w:eastAsia="Calibri" w:hAnsiTheme="majorHAnsi" w:cstheme="majorHAnsi"/>
        </w:rPr>
        <w:t>n</w:t>
      </w:r>
      <w:r w:rsidR="00613206" w:rsidRPr="009B6B4B">
        <w:rPr>
          <w:rFonts w:asciiTheme="majorHAnsi" w:eastAsia="Calibri" w:hAnsiTheme="majorHAnsi" w:cstheme="majorHAnsi"/>
        </w:rPr>
        <w:t>o</w:t>
      </w:r>
      <w:r w:rsidRPr="009B6B4B">
        <w:rPr>
          <w:rFonts w:asciiTheme="majorHAnsi" w:eastAsia="Calibri" w:hAnsiTheme="majorHAnsi" w:cstheme="majorHAnsi"/>
        </w:rPr>
        <w:t>t a formal beneficiary of the project, but provide</w:t>
      </w:r>
      <w:r w:rsidR="00613206" w:rsidRPr="009B6B4B">
        <w:rPr>
          <w:rFonts w:asciiTheme="majorHAnsi" w:eastAsia="Calibri" w:hAnsiTheme="majorHAnsi" w:cstheme="majorHAnsi"/>
        </w:rPr>
        <w:t>s</w:t>
      </w:r>
      <w:r w:rsidRPr="009B6B4B">
        <w:rPr>
          <w:rFonts w:asciiTheme="majorHAnsi" w:eastAsia="Calibri" w:hAnsiTheme="majorHAnsi" w:cstheme="majorHAnsi"/>
        </w:rPr>
        <w:t xml:space="preserve"> pivotal information to the LMIS, LMIMS and EMIS. The questionnaires used for the LFA and Household Surveys (HHS) all have an obligatory core, that can be supplemented by additional ad hoc questions.</w:t>
      </w:r>
    </w:p>
    <w:p w14:paraId="0CAF2AAE" w14:textId="053D2421"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t xml:space="preserve">Close cooperation </w:t>
      </w:r>
      <w:r w:rsidR="00613206" w:rsidRPr="009B6B4B">
        <w:rPr>
          <w:rFonts w:asciiTheme="majorHAnsi" w:eastAsia="Calibri" w:hAnsiTheme="majorHAnsi" w:cstheme="majorHAnsi"/>
        </w:rPr>
        <w:t xml:space="preserve">based on information sharing </w:t>
      </w:r>
      <w:r w:rsidRPr="009B6B4B">
        <w:rPr>
          <w:rFonts w:asciiTheme="majorHAnsi" w:eastAsia="Calibri" w:hAnsiTheme="majorHAnsi" w:cstheme="majorHAnsi"/>
        </w:rPr>
        <w:t>with the GeoSTAT labour market and educational statistics departments will be of the utmost importance for the sustainability and feasibility of the recommendations produced by the project.</w:t>
      </w:r>
    </w:p>
    <w:p w14:paraId="37050D7C" w14:textId="77777777"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lastRenderedPageBreak/>
        <w:t>GeoSTAT will be of pivotal interest to assess the juridical barriers and options for merging public digital registers to generate joint analytical data warehouses using the Personal Identification Code (PIC) for individuals and the VAT code for companies to analyse the labour market balance without jeopardising the regulations on protection of individual and confidential digital data.</w:t>
      </w:r>
    </w:p>
    <w:p w14:paraId="57E31155" w14:textId="77777777" w:rsidR="000347C0" w:rsidRPr="009B6B4B" w:rsidRDefault="000347C0" w:rsidP="005C2A80">
      <w:pPr>
        <w:keepNext/>
        <w:spacing w:before="0" w:after="120"/>
        <w:rPr>
          <w:rFonts w:asciiTheme="majorHAnsi" w:eastAsia="Calibri" w:hAnsiTheme="majorHAnsi" w:cstheme="majorHAnsi"/>
          <w:b/>
          <w:bCs/>
        </w:rPr>
      </w:pPr>
      <w:r w:rsidRPr="009B6B4B">
        <w:rPr>
          <w:rFonts w:asciiTheme="majorHAnsi" w:eastAsia="Calibri" w:hAnsiTheme="majorHAnsi" w:cstheme="majorHAnsi"/>
          <w:b/>
          <w:bCs/>
        </w:rPr>
        <w:t>Accumulated Pension Fund (APF)</w:t>
      </w:r>
    </w:p>
    <w:p w14:paraId="3D1CC810" w14:textId="5E182CFE"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t xml:space="preserve">As mentioned, the APF was launched </w:t>
      </w:r>
      <w:r w:rsidR="00FD156E" w:rsidRPr="009B6B4B">
        <w:rPr>
          <w:rFonts w:asciiTheme="majorHAnsi" w:eastAsia="Calibri" w:hAnsiTheme="majorHAnsi" w:cstheme="majorHAnsi"/>
        </w:rPr>
        <w:t>in January</w:t>
      </w:r>
      <w:r w:rsidRPr="009B6B4B">
        <w:rPr>
          <w:rFonts w:asciiTheme="majorHAnsi" w:eastAsia="Calibri" w:hAnsiTheme="majorHAnsi" w:cstheme="majorHAnsi"/>
        </w:rPr>
        <w:t xml:space="preserve"> 2020 and collects information about all formally employed persons under the age of 40 years. </w:t>
      </w:r>
      <w:r w:rsidR="00FD156E" w:rsidRPr="009B6B4B">
        <w:rPr>
          <w:rFonts w:asciiTheme="majorHAnsi" w:eastAsia="Calibri" w:hAnsiTheme="majorHAnsi" w:cstheme="majorHAnsi"/>
        </w:rPr>
        <w:t xml:space="preserve">(Involvement of persons under 40 is </w:t>
      </w:r>
      <w:r w:rsidR="009A496D" w:rsidRPr="009B6B4B">
        <w:rPr>
          <w:rFonts w:asciiTheme="majorHAnsi" w:eastAsia="Calibri" w:hAnsiTheme="majorHAnsi" w:cstheme="majorHAnsi"/>
        </w:rPr>
        <w:t xml:space="preserve">mandatory, whereas it is currently optional for those over 40). </w:t>
      </w:r>
      <w:r w:rsidRPr="009B6B4B">
        <w:rPr>
          <w:rFonts w:asciiTheme="majorHAnsi" w:eastAsia="Calibri" w:hAnsiTheme="majorHAnsi" w:cstheme="majorHAnsi"/>
        </w:rPr>
        <w:t>As in other countries</w:t>
      </w:r>
      <w:r w:rsidR="009A496D" w:rsidRPr="009B6B4B">
        <w:rPr>
          <w:rFonts w:asciiTheme="majorHAnsi" w:eastAsia="Calibri" w:hAnsiTheme="majorHAnsi" w:cstheme="majorHAnsi"/>
        </w:rPr>
        <w:t>,</w:t>
      </w:r>
      <w:r w:rsidRPr="009B6B4B">
        <w:rPr>
          <w:rFonts w:asciiTheme="majorHAnsi" w:eastAsia="Calibri" w:hAnsiTheme="majorHAnsi" w:cstheme="majorHAnsi"/>
        </w:rPr>
        <w:t xml:space="preserve"> this scheme is expected to be </w:t>
      </w:r>
      <w:r w:rsidR="009A496D" w:rsidRPr="009B6B4B">
        <w:rPr>
          <w:rFonts w:asciiTheme="majorHAnsi" w:eastAsia="Calibri" w:hAnsiTheme="majorHAnsi" w:cstheme="majorHAnsi"/>
        </w:rPr>
        <w:t xml:space="preserve">made obligatory </w:t>
      </w:r>
      <w:r w:rsidRPr="009B6B4B">
        <w:rPr>
          <w:rFonts w:asciiTheme="majorHAnsi" w:eastAsia="Calibri" w:hAnsiTheme="majorHAnsi" w:cstheme="majorHAnsi"/>
        </w:rPr>
        <w:t xml:space="preserve">until pension age in the </w:t>
      </w:r>
      <w:r w:rsidR="009A496D" w:rsidRPr="009B6B4B">
        <w:rPr>
          <w:rFonts w:asciiTheme="majorHAnsi" w:eastAsia="Calibri" w:hAnsiTheme="majorHAnsi" w:cstheme="majorHAnsi"/>
        </w:rPr>
        <w:t>future</w:t>
      </w:r>
      <w:r w:rsidRPr="009B6B4B">
        <w:rPr>
          <w:rFonts w:asciiTheme="majorHAnsi" w:eastAsia="Calibri" w:hAnsiTheme="majorHAnsi" w:cstheme="majorHAnsi"/>
        </w:rPr>
        <w:t>. The APS shar</w:t>
      </w:r>
      <w:r w:rsidR="009A496D" w:rsidRPr="009B6B4B">
        <w:rPr>
          <w:rFonts w:asciiTheme="majorHAnsi" w:eastAsia="Calibri" w:hAnsiTheme="majorHAnsi" w:cstheme="majorHAnsi"/>
        </w:rPr>
        <w:t>es</w:t>
      </w:r>
      <w:r w:rsidRPr="009B6B4B">
        <w:rPr>
          <w:rFonts w:asciiTheme="majorHAnsi" w:eastAsia="Calibri" w:hAnsiTheme="majorHAnsi" w:cstheme="majorHAnsi"/>
        </w:rPr>
        <w:t xml:space="preserve"> information with the LMIS to monitor the formal employment rate</w:t>
      </w:r>
      <w:r w:rsidR="009A496D" w:rsidRPr="009B6B4B">
        <w:rPr>
          <w:rFonts w:asciiTheme="majorHAnsi" w:eastAsia="Calibri" w:hAnsiTheme="majorHAnsi" w:cstheme="majorHAnsi"/>
        </w:rPr>
        <w:t>, and offers a possibility of monitoring</w:t>
      </w:r>
      <w:r w:rsidRPr="009B6B4B">
        <w:rPr>
          <w:rFonts w:asciiTheme="majorHAnsi" w:eastAsia="Calibri" w:hAnsiTheme="majorHAnsi" w:cstheme="majorHAnsi"/>
        </w:rPr>
        <w:t xml:space="preserve"> of graduates </w:t>
      </w:r>
      <w:r w:rsidR="009A496D" w:rsidRPr="009B6B4B">
        <w:rPr>
          <w:rFonts w:asciiTheme="majorHAnsi" w:eastAsia="Calibri" w:hAnsiTheme="majorHAnsi" w:cstheme="majorHAnsi"/>
        </w:rPr>
        <w:t xml:space="preserve">from formal education </w:t>
      </w:r>
      <w:r w:rsidRPr="009B6B4B">
        <w:rPr>
          <w:rFonts w:asciiTheme="majorHAnsi" w:eastAsia="Calibri" w:hAnsiTheme="majorHAnsi" w:cstheme="majorHAnsi"/>
        </w:rPr>
        <w:t>and participants in Active Employment Measures</w:t>
      </w:r>
      <w:r w:rsidR="009A496D" w:rsidRPr="009B6B4B">
        <w:rPr>
          <w:rFonts w:asciiTheme="majorHAnsi" w:eastAsia="Calibri" w:hAnsiTheme="majorHAnsi" w:cstheme="majorHAnsi"/>
        </w:rPr>
        <w:t>.</w:t>
      </w:r>
      <w:r w:rsidR="00613206" w:rsidRPr="009B6B4B">
        <w:rPr>
          <w:rStyle w:val="FootnoteReference"/>
          <w:rFonts w:asciiTheme="majorHAnsi" w:eastAsia="Calibri" w:hAnsiTheme="majorHAnsi" w:cstheme="majorHAnsi"/>
          <w:szCs w:val="16"/>
        </w:rPr>
        <w:footnoteReference w:id="15"/>
      </w:r>
      <w:r w:rsidRPr="009B6B4B">
        <w:rPr>
          <w:rFonts w:asciiTheme="majorHAnsi" w:eastAsia="Calibri" w:hAnsiTheme="majorHAnsi" w:cstheme="majorHAnsi"/>
        </w:rPr>
        <w:t>.</w:t>
      </w:r>
    </w:p>
    <w:p w14:paraId="1433F405" w14:textId="77777777" w:rsidR="000347C0" w:rsidRPr="009B6B4B" w:rsidRDefault="000347C0" w:rsidP="005C2A80">
      <w:pPr>
        <w:pStyle w:val="Heading3"/>
        <w:spacing w:before="0" w:after="120"/>
        <w:rPr>
          <w:rFonts w:asciiTheme="majorHAnsi" w:hAnsiTheme="majorHAnsi" w:cstheme="majorHAnsi"/>
        </w:rPr>
      </w:pPr>
      <w:bookmarkStart w:id="43" w:name="_Toc32330025"/>
      <w:r w:rsidRPr="009B6B4B">
        <w:rPr>
          <w:rFonts w:asciiTheme="majorHAnsi" w:hAnsiTheme="majorHAnsi" w:cstheme="majorHAnsi"/>
        </w:rPr>
        <w:t>Component 5 Implementation</w:t>
      </w:r>
      <w:bookmarkEnd w:id="43"/>
      <w:r w:rsidRPr="009B6B4B">
        <w:rPr>
          <w:rFonts w:asciiTheme="majorHAnsi" w:hAnsiTheme="majorHAnsi" w:cstheme="majorHAnsi"/>
        </w:rPr>
        <w:t xml:space="preserve"> </w:t>
      </w:r>
    </w:p>
    <w:p w14:paraId="28250E01" w14:textId="756BCA6D"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t xml:space="preserve">The LMA project team will be located at the main project office at the pervious office of the Ministry of Culture close to the MoESD and LMAD. However, a successful and sustainable implementation of the component requires close cooperation with all stakeholders. It is therefore proposed to establish an </w:t>
      </w:r>
      <w:r w:rsidRPr="009B6B4B">
        <w:rPr>
          <w:rFonts w:asciiTheme="majorHAnsi" w:eastAsia="Calibri" w:hAnsiTheme="majorHAnsi" w:cstheme="majorHAnsi"/>
          <w:u w:val="single"/>
        </w:rPr>
        <w:t>Analysis Task Force</w:t>
      </w:r>
      <w:r w:rsidRPr="009B6B4B">
        <w:rPr>
          <w:rFonts w:asciiTheme="majorHAnsi" w:eastAsia="Calibri" w:hAnsiTheme="majorHAnsi" w:cstheme="majorHAnsi"/>
        </w:rPr>
        <w:t xml:space="preserve"> (A</w:t>
      </w:r>
      <w:r w:rsidR="00A91B91" w:rsidRPr="009B6B4B">
        <w:rPr>
          <w:rFonts w:asciiTheme="majorHAnsi" w:eastAsia="Calibri" w:hAnsiTheme="majorHAnsi" w:cstheme="majorHAnsi"/>
        </w:rPr>
        <w:t>T</w:t>
      </w:r>
      <w:r w:rsidRPr="009B6B4B">
        <w:rPr>
          <w:rFonts w:asciiTheme="majorHAnsi" w:eastAsia="Calibri" w:hAnsiTheme="majorHAnsi" w:cstheme="majorHAnsi"/>
        </w:rPr>
        <w:t>F)</w:t>
      </w:r>
      <w:r w:rsidR="00A91B91" w:rsidRPr="009B6B4B">
        <w:rPr>
          <w:rFonts w:asciiTheme="majorHAnsi" w:eastAsia="Calibri" w:hAnsiTheme="majorHAnsi" w:cstheme="majorHAnsi"/>
        </w:rPr>
        <w:t xml:space="preserve"> </w:t>
      </w:r>
      <w:r w:rsidRPr="009B6B4B">
        <w:rPr>
          <w:rFonts w:asciiTheme="majorHAnsi" w:eastAsia="Calibri" w:hAnsiTheme="majorHAnsi" w:cstheme="majorHAnsi"/>
        </w:rPr>
        <w:t>composed of the following representatives:</w:t>
      </w:r>
    </w:p>
    <w:p w14:paraId="3096F9F5" w14:textId="4CDFE531" w:rsidR="000347C0" w:rsidRPr="009B6B4B" w:rsidRDefault="000347C0" w:rsidP="005C2A80">
      <w:pPr>
        <w:pStyle w:val="ListParagraph"/>
        <w:numPr>
          <w:ilvl w:val="0"/>
          <w:numId w:val="62"/>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lang w:val="en-GB"/>
        </w:rPr>
        <w:t>The project KE3 and/or the LT</w:t>
      </w:r>
      <w:r w:rsidR="00A91B91" w:rsidRPr="009B6B4B">
        <w:rPr>
          <w:rFonts w:asciiTheme="majorHAnsi" w:eastAsia="Calibri" w:hAnsiTheme="majorHAnsi" w:cstheme="majorHAnsi"/>
          <w:sz w:val="20"/>
          <w:szCs w:val="20"/>
          <w:lang w:val="en-GB"/>
        </w:rPr>
        <w:t xml:space="preserve"> NK</w:t>
      </w:r>
      <w:r w:rsidRPr="009B6B4B">
        <w:rPr>
          <w:rFonts w:asciiTheme="majorHAnsi" w:eastAsia="Calibri" w:hAnsiTheme="majorHAnsi" w:cstheme="majorHAnsi"/>
          <w:sz w:val="20"/>
          <w:szCs w:val="20"/>
          <w:lang w:val="en-GB"/>
        </w:rPr>
        <w:t>E on labour market;</w:t>
      </w:r>
    </w:p>
    <w:p w14:paraId="2AFFEB52" w14:textId="77777777" w:rsidR="000347C0" w:rsidRPr="009B6B4B" w:rsidRDefault="000347C0" w:rsidP="005C2A80">
      <w:pPr>
        <w:pStyle w:val="ListParagraph"/>
        <w:numPr>
          <w:ilvl w:val="0"/>
          <w:numId w:val="62"/>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lang w:val="en-GB"/>
        </w:rPr>
        <w:t>The head of the MoESD LMIS LMAD;</w:t>
      </w:r>
    </w:p>
    <w:p w14:paraId="36F36EEC" w14:textId="77777777" w:rsidR="000347C0" w:rsidRPr="009B6B4B" w:rsidRDefault="000347C0" w:rsidP="005C2A80">
      <w:pPr>
        <w:pStyle w:val="ListParagraph"/>
        <w:numPr>
          <w:ilvl w:val="0"/>
          <w:numId w:val="62"/>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lang w:val="en-GB"/>
        </w:rPr>
        <w:t>A representative of the MoIDPLHSA LMIMS;</w:t>
      </w:r>
    </w:p>
    <w:p w14:paraId="33F32E2D" w14:textId="4E7CDF99" w:rsidR="000347C0" w:rsidRPr="009B6B4B" w:rsidRDefault="000347C0" w:rsidP="005C2A80">
      <w:pPr>
        <w:pStyle w:val="ListParagraph"/>
        <w:numPr>
          <w:ilvl w:val="0"/>
          <w:numId w:val="62"/>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lang w:val="en-GB"/>
        </w:rPr>
        <w:t>A representative of the MoESC</w:t>
      </w:r>
      <w:r w:rsidR="009B6B4B">
        <w:rPr>
          <w:rFonts w:asciiTheme="majorHAnsi" w:eastAsia="Calibri" w:hAnsiTheme="majorHAnsi" w:cstheme="majorHAnsi"/>
          <w:sz w:val="20"/>
          <w:szCs w:val="20"/>
          <w:lang w:val="en-GB"/>
        </w:rPr>
        <w:t>S</w:t>
      </w:r>
      <w:r w:rsidRPr="009B6B4B">
        <w:rPr>
          <w:rFonts w:asciiTheme="majorHAnsi" w:eastAsia="Calibri" w:hAnsiTheme="majorHAnsi" w:cstheme="majorHAnsi"/>
          <w:sz w:val="20"/>
          <w:szCs w:val="20"/>
          <w:lang w:val="en-GB"/>
        </w:rPr>
        <w:t xml:space="preserve"> EMIS;</w:t>
      </w:r>
    </w:p>
    <w:p w14:paraId="133F310B" w14:textId="77777777" w:rsidR="000347C0" w:rsidRPr="009B6B4B" w:rsidRDefault="000347C0" w:rsidP="005C2A80">
      <w:pPr>
        <w:pStyle w:val="ListParagraph"/>
        <w:numPr>
          <w:ilvl w:val="0"/>
          <w:numId w:val="62"/>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lang w:val="en-GB"/>
        </w:rPr>
        <w:t>A representative of the GeoSTAT labour market statistics division;</w:t>
      </w:r>
    </w:p>
    <w:p w14:paraId="7A492B6A" w14:textId="77777777" w:rsidR="000347C0" w:rsidRPr="009B6B4B" w:rsidRDefault="000347C0" w:rsidP="005C2A80">
      <w:pPr>
        <w:pStyle w:val="ListParagraph"/>
        <w:numPr>
          <w:ilvl w:val="0"/>
          <w:numId w:val="62"/>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lang w:val="en-GB"/>
        </w:rPr>
        <w:t>A representative of the GeoSTAT educational statistics divisions;</w:t>
      </w:r>
    </w:p>
    <w:p w14:paraId="64137917" w14:textId="77777777" w:rsidR="000347C0" w:rsidRPr="009B6B4B" w:rsidRDefault="000347C0" w:rsidP="005C2A80">
      <w:pPr>
        <w:pStyle w:val="ListParagraph"/>
        <w:numPr>
          <w:ilvl w:val="0"/>
          <w:numId w:val="62"/>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lang w:val="en-GB"/>
        </w:rPr>
        <w:t>A representative of the APF register;</w:t>
      </w:r>
    </w:p>
    <w:p w14:paraId="1B113159" w14:textId="5B680C44" w:rsidR="000347C0" w:rsidRPr="009B6B4B" w:rsidRDefault="000347C0" w:rsidP="005C2A80">
      <w:pPr>
        <w:pStyle w:val="ListParagraph"/>
        <w:numPr>
          <w:ilvl w:val="0"/>
          <w:numId w:val="62"/>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lang w:val="en-GB"/>
        </w:rPr>
        <w:t xml:space="preserve">A representative of </w:t>
      </w:r>
      <w:r w:rsidR="00E16EE8" w:rsidRPr="009B6B4B">
        <w:rPr>
          <w:rFonts w:asciiTheme="majorHAnsi" w:eastAsia="Calibri" w:hAnsiTheme="majorHAnsi" w:cstheme="majorHAnsi"/>
          <w:sz w:val="20"/>
          <w:szCs w:val="20"/>
          <w:lang w:val="en-GB"/>
        </w:rPr>
        <w:t>an appropriate business organisation;</w:t>
      </w:r>
    </w:p>
    <w:p w14:paraId="7D9EECD5" w14:textId="77777777" w:rsidR="000347C0" w:rsidRPr="009B6B4B" w:rsidRDefault="000347C0" w:rsidP="005C2A80">
      <w:pPr>
        <w:pStyle w:val="ListParagraph"/>
        <w:numPr>
          <w:ilvl w:val="0"/>
          <w:numId w:val="62"/>
        </w:numPr>
        <w:spacing w:after="120"/>
        <w:contextualSpacing w:val="0"/>
        <w:jc w:val="both"/>
        <w:rPr>
          <w:rFonts w:asciiTheme="majorHAnsi" w:eastAsia="Calibri" w:hAnsiTheme="majorHAnsi" w:cstheme="majorHAnsi"/>
          <w:sz w:val="20"/>
          <w:szCs w:val="20"/>
          <w:lang w:val="en-GB"/>
        </w:rPr>
      </w:pPr>
      <w:r w:rsidRPr="009B6B4B">
        <w:rPr>
          <w:rFonts w:asciiTheme="majorHAnsi" w:eastAsia="Calibri" w:hAnsiTheme="majorHAnsi" w:cstheme="majorHAnsi"/>
          <w:sz w:val="20"/>
          <w:szCs w:val="20"/>
          <w:lang w:val="en-GB"/>
        </w:rPr>
        <w:t>The EUD programme manager on Labour Market, Migration and Gender;</w:t>
      </w:r>
    </w:p>
    <w:p w14:paraId="54F0AED9" w14:textId="77777777"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t>The AFT group is proposed to meet at least bi-monthly to discuss and solve barriers for further progress. The project will provide the secretarial assistance to the ATF – including agendas and MoM’s.</w:t>
      </w:r>
    </w:p>
    <w:p w14:paraId="3070A442" w14:textId="474FC590" w:rsidR="000347C0" w:rsidRPr="009B6B4B" w:rsidRDefault="000347C0" w:rsidP="005C2A80">
      <w:pPr>
        <w:spacing w:before="0" w:after="120"/>
        <w:rPr>
          <w:rFonts w:asciiTheme="majorHAnsi" w:eastAsia="Calibri" w:hAnsiTheme="majorHAnsi" w:cstheme="majorHAnsi"/>
        </w:rPr>
      </w:pPr>
      <w:r w:rsidRPr="009B6B4B">
        <w:rPr>
          <w:rFonts w:asciiTheme="majorHAnsi" w:eastAsia="Calibri" w:hAnsiTheme="majorHAnsi" w:cstheme="majorHAnsi"/>
        </w:rPr>
        <w:t xml:space="preserve">The basic approach to implementation of the project component is to ensure maximum </w:t>
      </w:r>
      <w:r w:rsidRPr="009B6B4B">
        <w:rPr>
          <w:rFonts w:asciiTheme="majorHAnsi" w:eastAsia="Calibri" w:hAnsiTheme="majorHAnsi" w:cstheme="majorHAnsi"/>
          <w:b/>
          <w:bCs/>
        </w:rPr>
        <w:t>sustainability</w:t>
      </w:r>
      <w:r w:rsidRPr="009B6B4B">
        <w:rPr>
          <w:rFonts w:asciiTheme="majorHAnsi" w:eastAsia="Calibri" w:hAnsiTheme="majorHAnsi" w:cstheme="majorHAnsi"/>
        </w:rPr>
        <w:t xml:space="preserve"> by using available data as indicators as far as possible and only embark on costly ad hoc questionnaire surveys when there is no other option. This include an assumption, that one doesn’t need to know everything in detail (Nice to Know), but that imperfect indicators (Need to Know) can provide valuable inputs to the policy decision making process.</w:t>
      </w:r>
    </w:p>
    <w:p w14:paraId="5F728CB9" w14:textId="30716052" w:rsidR="00577D39" w:rsidRPr="009B6B4B" w:rsidRDefault="00E16EE8" w:rsidP="005C2A80">
      <w:pPr>
        <w:spacing w:before="0" w:after="120"/>
        <w:rPr>
          <w:rFonts w:eastAsia="Calibri" w:cs="Times New Roman"/>
          <w:sz w:val="19"/>
          <w:szCs w:val="19"/>
        </w:rPr>
      </w:pPr>
      <w:r w:rsidRPr="009B6B4B">
        <w:rPr>
          <w:rFonts w:asciiTheme="majorHAnsi" w:eastAsia="Calibri" w:hAnsiTheme="majorHAnsi" w:cstheme="majorHAnsi"/>
        </w:rPr>
        <w:t xml:space="preserve">The Component involves capacity building training </w:t>
      </w:r>
      <w:r w:rsidR="00577D39" w:rsidRPr="009B6B4B">
        <w:rPr>
          <w:rFonts w:asciiTheme="majorHAnsi" w:eastAsia="Calibri" w:hAnsiTheme="majorHAnsi" w:cstheme="majorHAnsi"/>
        </w:rPr>
        <w:t>under three of the Results. The following is a table setting out our provisional estimation of the formal training (i.e. excluding on-the job training and coaching) that will be required</w:t>
      </w:r>
      <w:r w:rsidR="00577D39" w:rsidRPr="009B6B4B">
        <w:rPr>
          <w:rFonts w:eastAsia="Calibri" w:cs="Times New Roman"/>
          <w:sz w:val="19"/>
          <w:szCs w:val="19"/>
        </w:rPr>
        <w:t>:</w:t>
      </w:r>
    </w:p>
    <w:tbl>
      <w:tblPr>
        <w:tblStyle w:val="TableGrid"/>
        <w:tblW w:w="5000" w:type="pct"/>
        <w:tblLayout w:type="fixed"/>
        <w:tblLook w:val="04A0" w:firstRow="1" w:lastRow="0" w:firstColumn="1" w:lastColumn="0" w:noHBand="0" w:noVBand="1"/>
      </w:tblPr>
      <w:tblGrid>
        <w:gridCol w:w="717"/>
        <w:gridCol w:w="1345"/>
        <w:gridCol w:w="1258"/>
        <w:gridCol w:w="814"/>
        <w:gridCol w:w="812"/>
        <w:gridCol w:w="806"/>
        <w:gridCol w:w="27"/>
        <w:gridCol w:w="785"/>
        <w:gridCol w:w="901"/>
        <w:gridCol w:w="810"/>
        <w:gridCol w:w="785"/>
        <w:tblGridChange w:id="44">
          <w:tblGrid>
            <w:gridCol w:w="717"/>
            <w:gridCol w:w="1345"/>
            <w:gridCol w:w="1258"/>
            <w:gridCol w:w="814"/>
            <w:gridCol w:w="812"/>
            <w:gridCol w:w="806"/>
            <w:gridCol w:w="27"/>
            <w:gridCol w:w="785"/>
            <w:gridCol w:w="901"/>
            <w:gridCol w:w="810"/>
            <w:gridCol w:w="785"/>
          </w:tblGrid>
        </w:tblGridChange>
      </w:tblGrid>
      <w:tr w:rsidR="00411D14" w:rsidRPr="009B6B4B" w14:paraId="6DAE74BD" w14:textId="77777777" w:rsidTr="00E962E1">
        <w:tc>
          <w:tcPr>
            <w:tcW w:w="396" w:type="pct"/>
            <w:vMerge w:val="restart"/>
          </w:tcPr>
          <w:p w14:paraId="409999B5" w14:textId="77777777" w:rsidR="00411D14" w:rsidRPr="009B6B4B" w:rsidRDefault="00411D14" w:rsidP="00411D14">
            <w:pPr>
              <w:spacing w:before="0" w:after="0"/>
              <w:rPr>
                <w:rFonts w:asciiTheme="majorHAnsi" w:hAnsiTheme="majorHAnsi" w:cstheme="majorHAnsi"/>
                <w:b/>
                <w:bCs/>
                <w:sz w:val="18"/>
                <w:szCs w:val="18"/>
              </w:rPr>
            </w:pPr>
            <w:r w:rsidRPr="009B6B4B">
              <w:rPr>
                <w:rFonts w:asciiTheme="majorHAnsi" w:hAnsiTheme="majorHAnsi" w:cstheme="majorHAnsi"/>
                <w:b/>
                <w:bCs/>
                <w:sz w:val="18"/>
                <w:szCs w:val="18"/>
              </w:rPr>
              <w:t>C5</w:t>
            </w:r>
          </w:p>
        </w:tc>
        <w:tc>
          <w:tcPr>
            <w:tcW w:w="743" w:type="pct"/>
            <w:vMerge w:val="restart"/>
          </w:tcPr>
          <w:p w14:paraId="511ACDCD" w14:textId="77777777" w:rsidR="00411D14" w:rsidRPr="009B6B4B" w:rsidRDefault="00411D14" w:rsidP="00E962E1">
            <w:pPr>
              <w:spacing w:before="0" w:after="0"/>
              <w:jc w:val="left"/>
              <w:rPr>
                <w:rFonts w:asciiTheme="majorHAnsi" w:hAnsiTheme="majorHAnsi" w:cstheme="majorHAnsi"/>
                <w:b/>
                <w:bCs/>
                <w:sz w:val="18"/>
                <w:szCs w:val="18"/>
              </w:rPr>
            </w:pPr>
            <w:r w:rsidRPr="009B6B4B">
              <w:rPr>
                <w:rFonts w:asciiTheme="majorHAnsi" w:hAnsiTheme="majorHAnsi" w:cstheme="majorHAnsi"/>
                <w:b/>
                <w:bCs/>
                <w:sz w:val="18"/>
                <w:szCs w:val="18"/>
              </w:rPr>
              <w:t>Workshops/</w:t>
            </w:r>
          </w:p>
          <w:p w14:paraId="5FAA90C4" w14:textId="05135119" w:rsidR="00411D14" w:rsidRPr="009B6B4B" w:rsidRDefault="00411D14" w:rsidP="00E962E1">
            <w:pPr>
              <w:spacing w:before="0" w:after="0"/>
              <w:jc w:val="left"/>
              <w:rPr>
                <w:rFonts w:asciiTheme="majorHAnsi" w:hAnsiTheme="majorHAnsi" w:cstheme="majorHAnsi"/>
                <w:b/>
                <w:bCs/>
                <w:sz w:val="18"/>
                <w:szCs w:val="18"/>
              </w:rPr>
            </w:pPr>
            <w:r w:rsidRPr="009B6B4B">
              <w:rPr>
                <w:rFonts w:asciiTheme="majorHAnsi" w:hAnsiTheme="majorHAnsi" w:cstheme="majorHAnsi"/>
                <w:b/>
                <w:bCs/>
                <w:sz w:val="18"/>
                <w:szCs w:val="18"/>
              </w:rPr>
              <w:t>Training</w:t>
            </w:r>
          </w:p>
        </w:tc>
        <w:tc>
          <w:tcPr>
            <w:tcW w:w="694" w:type="pct"/>
            <w:vMerge w:val="restart"/>
          </w:tcPr>
          <w:p w14:paraId="2D80A225" w14:textId="77777777" w:rsidR="00411D14" w:rsidRPr="009B6B4B" w:rsidRDefault="00411D14" w:rsidP="00E962E1">
            <w:pPr>
              <w:spacing w:before="0" w:after="0"/>
              <w:jc w:val="left"/>
              <w:rPr>
                <w:rFonts w:asciiTheme="majorHAnsi" w:hAnsiTheme="majorHAnsi" w:cstheme="majorHAnsi"/>
                <w:b/>
                <w:bCs/>
                <w:sz w:val="18"/>
                <w:szCs w:val="18"/>
              </w:rPr>
            </w:pPr>
            <w:r w:rsidRPr="009B6B4B">
              <w:rPr>
                <w:rFonts w:asciiTheme="majorHAnsi" w:hAnsiTheme="majorHAnsi" w:cstheme="majorHAnsi"/>
                <w:b/>
                <w:bCs/>
                <w:sz w:val="18"/>
                <w:szCs w:val="18"/>
              </w:rPr>
              <w:t>Target group</w:t>
            </w:r>
          </w:p>
        </w:tc>
        <w:tc>
          <w:tcPr>
            <w:tcW w:w="1789" w:type="pct"/>
            <w:gridSpan w:val="5"/>
          </w:tcPr>
          <w:p w14:paraId="3AD93158" w14:textId="77777777" w:rsidR="00411D14" w:rsidRPr="009B6B4B" w:rsidRDefault="00411D14"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Breakdown of Workshops/Training events</w:t>
            </w:r>
          </w:p>
        </w:tc>
        <w:tc>
          <w:tcPr>
            <w:tcW w:w="1377" w:type="pct"/>
            <w:gridSpan w:val="3"/>
          </w:tcPr>
          <w:p w14:paraId="3946D6E2" w14:textId="77777777" w:rsidR="00411D14" w:rsidRPr="009B6B4B" w:rsidRDefault="00411D14" w:rsidP="00411D14">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Participants</w:t>
            </w:r>
          </w:p>
        </w:tc>
      </w:tr>
      <w:tr w:rsidR="00E962E1" w:rsidRPr="009B6B4B" w14:paraId="791AAA19" w14:textId="77777777" w:rsidTr="00E962E1">
        <w:tc>
          <w:tcPr>
            <w:tcW w:w="396" w:type="pct"/>
            <w:vMerge/>
          </w:tcPr>
          <w:p w14:paraId="58C1724A" w14:textId="77777777" w:rsidR="00411D14" w:rsidRPr="009B6B4B" w:rsidRDefault="00411D14" w:rsidP="00411D14">
            <w:pPr>
              <w:spacing w:before="0" w:after="0"/>
              <w:rPr>
                <w:rFonts w:asciiTheme="majorHAnsi" w:hAnsiTheme="majorHAnsi" w:cstheme="majorHAnsi"/>
                <w:b/>
                <w:bCs/>
                <w:sz w:val="18"/>
                <w:szCs w:val="18"/>
              </w:rPr>
            </w:pPr>
          </w:p>
        </w:tc>
        <w:tc>
          <w:tcPr>
            <w:tcW w:w="743" w:type="pct"/>
            <w:vMerge/>
          </w:tcPr>
          <w:p w14:paraId="104A7600" w14:textId="77777777" w:rsidR="00411D14" w:rsidRPr="009B6B4B" w:rsidRDefault="00411D14" w:rsidP="00E962E1">
            <w:pPr>
              <w:spacing w:before="0" w:after="0"/>
              <w:jc w:val="left"/>
              <w:rPr>
                <w:rFonts w:asciiTheme="majorHAnsi" w:hAnsiTheme="majorHAnsi" w:cstheme="majorHAnsi"/>
                <w:b/>
                <w:bCs/>
                <w:sz w:val="18"/>
                <w:szCs w:val="18"/>
              </w:rPr>
            </w:pPr>
          </w:p>
        </w:tc>
        <w:tc>
          <w:tcPr>
            <w:tcW w:w="694" w:type="pct"/>
            <w:vMerge/>
          </w:tcPr>
          <w:p w14:paraId="139D8DCF" w14:textId="77777777" w:rsidR="00411D14" w:rsidRPr="009B6B4B" w:rsidRDefault="00411D14" w:rsidP="00E962E1">
            <w:pPr>
              <w:spacing w:before="0" w:after="0"/>
              <w:jc w:val="left"/>
              <w:rPr>
                <w:rFonts w:asciiTheme="majorHAnsi" w:hAnsiTheme="majorHAnsi" w:cstheme="majorHAnsi"/>
                <w:b/>
                <w:bCs/>
                <w:sz w:val="18"/>
                <w:szCs w:val="18"/>
              </w:rPr>
            </w:pPr>
          </w:p>
        </w:tc>
        <w:tc>
          <w:tcPr>
            <w:tcW w:w="449" w:type="pct"/>
          </w:tcPr>
          <w:p w14:paraId="1E55ED55" w14:textId="77777777" w:rsidR="00411D14" w:rsidRPr="009B6B4B" w:rsidRDefault="00411D14" w:rsidP="00411D14">
            <w:pPr>
              <w:spacing w:before="0" w:after="0"/>
              <w:jc w:val="center"/>
              <w:rPr>
                <w:rFonts w:asciiTheme="majorHAnsi" w:hAnsiTheme="majorHAnsi" w:cstheme="majorHAnsi"/>
                <w:b/>
                <w:bCs/>
                <w:sz w:val="17"/>
                <w:szCs w:val="17"/>
              </w:rPr>
            </w:pPr>
            <w:r w:rsidRPr="009B6B4B">
              <w:rPr>
                <w:rFonts w:asciiTheme="majorHAnsi" w:hAnsiTheme="majorHAnsi" w:cstheme="majorHAnsi"/>
                <w:b/>
                <w:bCs/>
                <w:sz w:val="17"/>
                <w:szCs w:val="17"/>
              </w:rPr>
              <w:t>Duration of each event</w:t>
            </w:r>
          </w:p>
        </w:tc>
        <w:tc>
          <w:tcPr>
            <w:tcW w:w="448" w:type="pct"/>
          </w:tcPr>
          <w:p w14:paraId="617E9305" w14:textId="77777777" w:rsidR="00411D14" w:rsidRPr="009B6B4B" w:rsidRDefault="00411D14" w:rsidP="00411D14">
            <w:pPr>
              <w:spacing w:before="0" w:after="0"/>
              <w:jc w:val="center"/>
              <w:rPr>
                <w:rFonts w:asciiTheme="majorHAnsi" w:hAnsiTheme="majorHAnsi" w:cstheme="majorHAnsi"/>
                <w:b/>
                <w:bCs/>
                <w:sz w:val="17"/>
                <w:szCs w:val="17"/>
              </w:rPr>
            </w:pPr>
            <w:r w:rsidRPr="009B6B4B">
              <w:rPr>
                <w:rFonts w:asciiTheme="majorHAnsi" w:hAnsiTheme="majorHAnsi" w:cstheme="majorHAnsi"/>
                <w:b/>
                <w:bCs/>
                <w:sz w:val="17"/>
                <w:szCs w:val="17"/>
              </w:rPr>
              <w:t>No. of Events in Tbilisi</w:t>
            </w:r>
          </w:p>
        </w:tc>
        <w:tc>
          <w:tcPr>
            <w:tcW w:w="460" w:type="pct"/>
            <w:gridSpan w:val="2"/>
          </w:tcPr>
          <w:p w14:paraId="4FDB090C" w14:textId="77777777" w:rsidR="00411D14" w:rsidRPr="009B6B4B" w:rsidRDefault="00411D14" w:rsidP="00411D14">
            <w:pPr>
              <w:spacing w:before="0" w:after="0"/>
              <w:jc w:val="center"/>
              <w:rPr>
                <w:rFonts w:asciiTheme="majorHAnsi" w:hAnsiTheme="majorHAnsi" w:cstheme="majorHAnsi"/>
                <w:b/>
                <w:bCs/>
                <w:sz w:val="17"/>
                <w:szCs w:val="17"/>
              </w:rPr>
            </w:pPr>
            <w:r w:rsidRPr="009B6B4B">
              <w:rPr>
                <w:rFonts w:asciiTheme="majorHAnsi" w:hAnsiTheme="majorHAnsi" w:cstheme="majorHAnsi"/>
                <w:b/>
                <w:bCs/>
                <w:sz w:val="17"/>
                <w:szCs w:val="17"/>
              </w:rPr>
              <w:t>No. of Events in regions</w:t>
            </w:r>
          </w:p>
        </w:tc>
        <w:tc>
          <w:tcPr>
            <w:tcW w:w="433" w:type="pct"/>
          </w:tcPr>
          <w:p w14:paraId="20F6F039" w14:textId="77777777" w:rsidR="00411D14" w:rsidRPr="009B6B4B" w:rsidRDefault="00411D14" w:rsidP="00411D14">
            <w:pPr>
              <w:spacing w:before="0" w:after="0"/>
              <w:jc w:val="center"/>
              <w:rPr>
                <w:rFonts w:asciiTheme="majorHAnsi" w:hAnsiTheme="majorHAnsi" w:cstheme="majorHAnsi"/>
                <w:b/>
                <w:bCs/>
                <w:sz w:val="17"/>
                <w:szCs w:val="17"/>
              </w:rPr>
            </w:pPr>
            <w:r w:rsidRPr="009B6B4B">
              <w:rPr>
                <w:rFonts w:asciiTheme="majorHAnsi" w:hAnsiTheme="majorHAnsi" w:cstheme="majorHAnsi"/>
                <w:b/>
                <w:bCs/>
                <w:sz w:val="17"/>
                <w:szCs w:val="17"/>
              </w:rPr>
              <w:t>Total days</w:t>
            </w:r>
          </w:p>
        </w:tc>
        <w:tc>
          <w:tcPr>
            <w:tcW w:w="497" w:type="pct"/>
          </w:tcPr>
          <w:p w14:paraId="3C6A6C89" w14:textId="77777777" w:rsidR="00411D14" w:rsidRPr="009B6B4B" w:rsidRDefault="00411D14" w:rsidP="00411D14">
            <w:pPr>
              <w:spacing w:before="0" w:after="0"/>
              <w:jc w:val="center"/>
              <w:rPr>
                <w:rFonts w:asciiTheme="majorHAnsi" w:hAnsiTheme="majorHAnsi" w:cstheme="majorHAnsi"/>
                <w:b/>
                <w:bCs/>
                <w:sz w:val="17"/>
                <w:szCs w:val="17"/>
              </w:rPr>
            </w:pPr>
            <w:r w:rsidRPr="009B6B4B">
              <w:rPr>
                <w:rFonts w:asciiTheme="majorHAnsi" w:hAnsiTheme="majorHAnsi" w:cstheme="majorHAnsi"/>
                <w:b/>
                <w:bCs/>
                <w:sz w:val="17"/>
                <w:szCs w:val="17"/>
              </w:rPr>
              <w:t>In Tbilisi</w:t>
            </w:r>
          </w:p>
        </w:tc>
        <w:tc>
          <w:tcPr>
            <w:tcW w:w="447" w:type="pct"/>
          </w:tcPr>
          <w:p w14:paraId="59D29597" w14:textId="77777777" w:rsidR="00411D14" w:rsidRPr="009B6B4B" w:rsidRDefault="00411D14" w:rsidP="00411D14">
            <w:pPr>
              <w:spacing w:before="0" w:after="0"/>
              <w:jc w:val="center"/>
              <w:rPr>
                <w:rFonts w:asciiTheme="majorHAnsi" w:hAnsiTheme="majorHAnsi" w:cstheme="majorHAnsi"/>
                <w:b/>
                <w:bCs/>
                <w:sz w:val="17"/>
                <w:szCs w:val="17"/>
              </w:rPr>
            </w:pPr>
            <w:r w:rsidRPr="009B6B4B">
              <w:rPr>
                <w:rFonts w:asciiTheme="majorHAnsi" w:hAnsiTheme="majorHAnsi" w:cstheme="majorHAnsi"/>
                <w:b/>
                <w:bCs/>
                <w:sz w:val="17"/>
                <w:szCs w:val="17"/>
              </w:rPr>
              <w:t>In regions</w:t>
            </w:r>
          </w:p>
        </w:tc>
        <w:tc>
          <w:tcPr>
            <w:tcW w:w="433" w:type="pct"/>
          </w:tcPr>
          <w:p w14:paraId="7EC1A92E" w14:textId="77777777" w:rsidR="00411D14" w:rsidRPr="009B6B4B" w:rsidRDefault="00411D14" w:rsidP="00411D14">
            <w:pPr>
              <w:spacing w:before="0" w:after="0"/>
              <w:jc w:val="center"/>
              <w:rPr>
                <w:rFonts w:asciiTheme="majorHAnsi" w:hAnsiTheme="majorHAnsi" w:cstheme="majorHAnsi"/>
                <w:b/>
                <w:bCs/>
                <w:sz w:val="17"/>
                <w:szCs w:val="17"/>
              </w:rPr>
            </w:pPr>
            <w:r w:rsidRPr="009B6B4B">
              <w:rPr>
                <w:rFonts w:asciiTheme="majorHAnsi" w:hAnsiTheme="majorHAnsi" w:cstheme="majorHAnsi"/>
                <w:b/>
                <w:bCs/>
                <w:sz w:val="17"/>
                <w:szCs w:val="17"/>
              </w:rPr>
              <w:t>Total</w:t>
            </w:r>
          </w:p>
          <w:p w14:paraId="6684360E" w14:textId="77777777" w:rsidR="00411D14" w:rsidRPr="009B6B4B" w:rsidRDefault="00411D14" w:rsidP="00411D14">
            <w:pPr>
              <w:spacing w:before="0" w:after="0"/>
              <w:jc w:val="center"/>
              <w:rPr>
                <w:rFonts w:asciiTheme="majorHAnsi" w:hAnsiTheme="majorHAnsi" w:cstheme="majorHAnsi"/>
                <w:b/>
                <w:bCs/>
                <w:sz w:val="17"/>
                <w:szCs w:val="17"/>
              </w:rPr>
            </w:pPr>
            <w:r w:rsidRPr="009B6B4B">
              <w:rPr>
                <w:rFonts w:asciiTheme="majorHAnsi" w:hAnsiTheme="majorHAnsi" w:cstheme="majorHAnsi"/>
                <w:b/>
                <w:bCs/>
                <w:sz w:val="17"/>
                <w:szCs w:val="17"/>
              </w:rPr>
              <w:t>Training days</w:t>
            </w:r>
          </w:p>
        </w:tc>
      </w:tr>
      <w:tr w:rsidR="00E962E1" w:rsidRPr="009B6B4B" w14:paraId="4B9A9C62" w14:textId="77777777" w:rsidTr="00E962E1">
        <w:tc>
          <w:tcPr>
            <w:tcW w:w="396" w:type="pct"/>
          </w:tcPr>
          <w:p w14:paraId="0EFC7A52" w14:textId="77777777" w:rsidR="00411D14" w:rsidRPr="009B6B4B" w:rsidRDefault="00411D14" w:rsidP="00411D14">
            <w:pPr>
              <w:spacing w:before="0" w:after="0"/>
              <w:rPr>
                <w:rFonts w:asciiTheme="majorHAnsi" w:hAnsiTheme="majorHAnsi" w:cstheme="majorHAnsi"/>
                <w:sz w:val="18"/>
                <w:szCs w:val="18"/>
              </w:rPr>
            </w:pPr>
            <w:r w:rsidRPr="009B6B4B">
              <w:rPr>
                <w:rFonts w:asciiTheme="majorHAnsi" w:hAnsiTheme="majorHAnsi" w:cstheme="majorHAnsi"/>
                <w:sz w:val="18"/>
                <w:szCs w:val="18"/>
              </w:rPr>
              <w:t>5.4.1 a</w:t>
            </w:r>
          </w:p>
        </w:tc>
        <w:tc>
          <w:tcPr>
            <w:tcW w:w="743" w:type="pct"/>
          </w:tcPr>
          <w:p w14:paraId="06ED4B5F" w14:textId="77777777" w:rsidR="00411D14" w:rsidRPr="009B6B4B" w:rsidRDefault="00411D14" w:rsidP="00E962E1">
            <w:pPr>
              <w:spacing w:before="0" w:after="0"/>
              <w:ind w:left="70"/>
              <w:jc w:val="left"/>
              <w:rPr>
                <w:rFonts w:asciiTheme="majorHAnsi" w:hAnsiTheme="majorHAnsi" w:cstheme="majorHAnsi"/>
                <w:sz w:val="18"/>
                <w:szCs w:val="18"/>
              </w:rPr>
            </w:pPr>
            <w:r w:rsidRPr="009B6B4B">
              <w:rPr>
                <w:rFonts w:asciiTheme="majorHAnsi" w:hAnsiTheme="majorHAnsi" w:cstheme="majorHAnsi"/>
                <w:sz w:val="18"/>
                <w:szCs w:val="18"/>
              </w:rPr>
              <w:t>LMIS user training</w:t>
            </w:r>
          </w:p>
        </w:tc>
        <w:tc>
          <w:tcPr>
            <w:tcW w:w="694" w:type="pct"/>
          </w:tcPr>
          <w:p w14:paraId="58713C19" w14:textId="77777777" w:rsidR="00411D14" w:rsidRPr="009B6B4B" w:rsidRDefault="00411D14" w:rsidP="00E962E1">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MoESD (LMAD)</w:t>
            </w:r>
          </w:p>
          <w:p w14:paraId="0B1B7AF4" w14:textId="77777777" w:rsidR="00411D14" w:rsidRPr="009B6B4B" w:rsidRDefault="00411D14" w:rsidP="00E962E1">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MoIDPLHSA/ESA</w:t>
            </w:r>
          </w:p>
          <w:p w14:paraId="38489D63" w14:textId="77777777" w:rsidR="00411D14" w:rsidRPr="009B6B4B" w:rsidRDefault="00411D14" w:rsidP="00E962E1">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MoESCS/agencies/EMIS</w:t>
            </w:r>
          </w:p>
          <w:p w14:paraId="54CAA206" w14:textId="77777777" w:rsidR="00411D14" w:rsidRPr="009B6B4B" w:rsidRDefault="00411D14" w:rsidP="00E962E1">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lastRenderedPageBreak/>
              <w:t>Youth Agency</w:t>
            </w:r>
          </w:p>
          <w:p w14:paraId="7CB6AFD2" w14:textId="77777777" w:rsidR="00411D14" w:rsidRPr="009B6B4B" w:rsidRDefault="00411D14" w:rsidP="00E962E1">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Others</w:t>
            </w:r>
          </w:p>
        </w:tc>
        <w:tc>
          <w:tcPr>
            <w:tcW w:w="449" w:type="pct"/>
          </w:tcPr>
          <w:p w14:paraId="0783FDDC"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lastRenderedPageBreak/>
              <w:t>2</w:t>
            </w:r>
          </w:p>
        </w:tc>
        <w:tc>
          <w:tcPr>
            <w:tcW w:w="448" w:type="pct"/>
          </w:tcPr>
          <w:p w14:paraId="6DAE8A0E"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60" w:type="pct"/>
            <w:gridSpan w:val="2"/>
          </w:tcPr>
          <w:p w14:paraId="5BF33092"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p w14:paraId="1B9B4A0D" w14:textId="77777777" w:rsidR="00411D14" w:rsidRPr="009B6B4B" w:rsidRDefault="00411D14" w:rsidP="00411D14">
            <w:pPr>
              <w:spacing w:before="0" w:after="0"/>
              <w:jc w:val="center"/>
              <w:rPr>
                <w:rFonts w:asciiTheme="majorHAnsi" w:hAnsiTheme="majorHAnsi" w:cstheme="majorHAnsi"/>
                <w:sz w:val="18"/>
                <w:szCs w:val="18"/>
              </w:rPr>
            </w:pPr>
          </w:p>
        </w:tc>
        <w:tc>
          <w:tcPr>
            <w:tcW w:w="433" w:type="pct"/>
          </w:tcPr>
          <w:p w14:paraId="2F74959D"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4</w:t>
            </w:r>
          </w:p>
        </w:tc>
        <w:tc>
          <w:tcPr>
            <w:tcW w:w="497" w:type="pct"/>
          </w:tcPr>
          <w:p w14:paraId="269C670D"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30</w:t>
            </w:r>
          </w:p>
        </w:tc>
        <w:tc>
          <w:tcPr>
            <w:tcW w:w="447" w:type="pct"/>
          </w:tcPr>
          <w:p w14:paraId="592A2E58"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33" w:type="pct"/>
          </w:tcPr>
          <w:p w14:paraId="4240D0E4"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60</w:t>
            </w:r>
          </w:p>
        </w:tc>
      </w:tr>
      <w:tr w:rsidR="00E962E1" w:rsidRPr="009B6B4B" w14:paraId="6F9F7331" w14:textId="77777777" w:rsidTr="00E962E1">
        <w:tc>
          <w:tcPr>
            <w:tcW w:w="396" w:type="pct"/>
          </w:tcPr>
          <w:p w14:paraId="056E487A" w14:textId="77777777" w:rsidR="00411D14" w:rsidRPr="009B6B4B" w:rsidRDefault="00411D14" w:rsidP="00411D14">
            <w:pPr>
              <w:spacing w:before="0" w:after="0"/>
              <w:rPr>
                <w:rFonts w:asciiTheme="majorHAnsi" w:hAnsiTheme="majorHAnsi" w:cstheme="majorHAnsi"/>
                <w:sz w:val="18"/>
                <w:szCs w:val="18"/>
              </w:rPr>
            </w:pPr>
            <w:r w:rsidRPr="009B6B4B">
              <w:rPr>
                <w:rFonts w:asciiTheme="majorHAnsi" w:hAnsiTheme="majorHAnsi" w:cstheme="majorHAnsi"/>
                <w:sz w:val="18"/>
                <w:szCs w:val="18"/>
              </w:rPr>
              <w:t>5.4.1 b</w:t>
            </w:r>
          </w:p>
        </w:tc>
        <w:tc>
          <w:tcPr>
            <w:tcW w:w="743" w:type="pct"/>
          </w:tcPr>
          <w:p w14:paraId="72DF20DF" w14:textId="77777777" w:rsidR="00411D14" w:rsidRPr="009B6B4B" w:rsidRDefault="00411D14" w:rsidP="00E962E1">
            <w:pPr>
              <w:spacing w:before="0" w:after="0"/>
              <w:ind w:left="70"/>
              <w:jc w:val="left"/>
              <w:rPr>
                <w:rFonts w:asciiTheme="majorHAnsi" w:hAnsiTheme="majorHAnsi" w:cstheme="majorHAnsi"/>
                <w:sz w:val="18"/>
                <w:szCs w:val="18"/>
              </w:rPr>
            </w:pPr>
            <w:r w:rsidRPr="009B6B4B">
              <w:rPr>
                <w:rFonts w:asciiTheme="majorHAnsi" w:hAnsiTheme="majorHAnsi" w:cstheme="majorHAnsi"/>
                <w:sz w:val="18"/>
                <w:szCs w:val="18"/>
              </w:rPr>
              <w:t xml:space="preserve">LMIS data analysis training </w:t>
            </w:r>
          </w:p>
        </w:tc>
        <w:tc>
          <w:tcPr>
            <w:tcW w:w="694" w:type="pct"/>
          </w:tcPr>
          <w:p w14:paraId="74FCFFD2" w14:textId="77777777" w:rsidR="00411D14" w:rsidRPr="009B6B4B" w:rsidRDefault="00411D14" w:rsidP="00E962E1">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MoESD</w:t>
            </w:r>
          </w:p>
          <w:p w14:paraId="28EF2263" w14:textId="77777777" w:rsidR="00411D14" w:rsidRPr="009B6B4B" w:rsidRDefault="00411D14" w:rsidP="00E962E1">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MoIDPLHSA</w:t>
            </w:r>
          </w:p>
          <w:p w14:paraId="7906F69E" w14:textId="77777777" w:rsidR="00411D14" w:rsidRPr="009B6B4B" w:rsidRDefault="00411D14" w:rsidP="00E962E1">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Other</w:t>
            </w:r>
          </w:p>
        </w:tc>
        <w:tc>
          <w:tcPr>
            <w:tcW w:w="449" w:type="pct"/>
          </w:tcPr>
          <w:p w14:paraId="1B30169E"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48" w:type="pct"/>
          </w:tcPr>
          <w:p w14:paraId="1EE071C2"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460" w:type="pct"/>
            <w:gridSpan w:val="2"/>
          </w:tcPr>
          <w:p w14:paraId="2378E875"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33" w:type="pct"/>
          </w:tcPr>
          <w:p w14:paraId="707AA731"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97" w:type="pct"/>
          </w:tcPr>
          <w:p w14:paraId="2C6D0913"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15</w:t>
            </w:r>
          </w:p>
        </w:tc>
        <w:tc>
          <w:tcPr>
            <w:tcW w:w="447" w:type="pct"/>
          </w:tcPr>
          <w:p w14:paraId="6E01E48F"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33" w:type="pct"/>
          </w:tcPr>
          <w:p w14:paraId="59AA26CD"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30</w:t>
            </w:r>
          </w:p>
        </w:tc>
      </w:tr>
      <w:tr w:rsidR="00E962E1" w:rsidRPr="009B6B4B" w14:paraId="5EF74B1F" w14:textId="77777777" w:rsidTr="00E962E1">
        <w:tc>
          <w:tcPr>
            <w:tcW w:w="396" w:type="pct"/>
          </w:tcPr>
          <w:p w14:paraId="53130E25" w14:textId="77777777" w:rsidR="00411D14" w:rsidRPr="009B6B4B" w:rsidRDefault="00411D14" w:rsidP="00411D14">
            <w:pPr>
              <w:spacing w:before="0" w:after="0"/>
              <w:rPr>
                <w:rFonts w:asciiTheme="majorHAnsi" w:hAnsiTheme="majorHAnsi" w:cstheme="majorHAnsi"/>
                <w:sz w:val="18"/>
                <w:szCs w:val="18"/>
              </w:rPr>
            </w:pPr>
            <w:r w:rsidRPr="009B6B4B">
              <w:rPr>
                <w:rFonts w:asciiTheme="majorHAnsi" w:hAnsiTheme="majorHAnsi" w:cstheme="majorHAnsi"/>
                <w:sz w:val="18"/>
                <w:szCs w:val="18"/>
              </w:rPr>
              <w:t>5.5.2</w:t>
            </w:r>
          </w:p>
        </w:tc>
        <w:tc>
          <w:tcPr>
            <w:tcW w:w="743" w:type="pct"/>
          </w:tcPr>
          <w:p w14:paraId="1D127849" w14:textId="77777777" w:rsidR="00411D14" w:rsidRPr="009B6B4B" w:rsidRDefault="00411D14" w:rsidP="00E962E1">
            <w:pPr>
              <w:spacing w:before="0" w:after="0"/>
              <w:ind w:left="70"/>
              <w:jc w:val="left"/>
              <w:rPr>
                <w:rFonts w:asciiTheme="majorHAnsi" w:hAnsiTheme="majorHAnsi" w:cstheme="majorHAnsi"/>
                <w:sz w:val="18"/>
                <w:szCs w:val="18"/>
              </w:rPr>
            </w:pPr>
            <w:r w:rsidRPr="009B6B4B">
              <w:rPr>
                <w:rFonts w:asciiTheme="majorHAnsi" w:hAnsiTheme="majorHAnsi" w:cstheme="majorHAnsi"/>
                <w:sz w:val="18"/>
                <w:szCs w:val="18"/>
              </w:rPr>
              <w:t>EMIS data analysis/evidence-based policy drafting</w:t>
            </w:r>
          </w:p>
        </w:tc>
        <w:tc>
          <w:tcPr>
            <w:tcW w:w="694" w:type="pct"/>
          </w:tcPr>
          <w:p w14:paraId="689D5000" w14:textId="77777777" w:rsidR="00411D14" w:rsidRPr="009B6B4B" w:rsidRDefault="00411D14" w:rsidP="00E962E1">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EMIS staff</w:t>
            </w:r>
          </w:p>
          <w:p w14:paraId="7612F4C7" w14:textId="77777777" w:rsidR="00411D14" w:rsidRPr="009B6B4B" w:rsidRDefault="00411D14" w:rsidP="00E962E1">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Other (MoESCS etc.)</w:t>
            </w:r>
          </w:p>
        </w:tc>
        <w:tc>
          <w:tcPr>
            <w:tcW w:w="449" w:type="pct"/>
          </w:tcPr>
          <w:p w14:paraId="50455BE5"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48" w:type="pct"/>
          </w:tcPr>
          <w:p w14:paraId="0FE345B9"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460" w:type="pct"/>
            <w:gridSpan w:val="2"/>
          </w:tcPr>
          <w:p w14:paraId="1CF68268"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33" w:type="pct"/>
          </w:tcPr>
          <w:p w14:paraId="37F58C19"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w:t>
            </w:r>
          </w:p>
        </w:tc>
        <w:tc>
          <w:tcPr>
            <w:tcW w:w="497" w:type="pct"/>
          </w:tcPr>
          <w:p w14:paraId="620C7D63"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20</w:t>
            </w:r>
          </w:p>
        </w:tc>
        <w:tc>
          <w:tcPr>
            <w:tcW w:w="447" w:type="pct"/>
          </w:tcPr>
          <w:p w14:paraId="143324CC"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33" w:type="pct"/>
          </w:tcPr>
          <w:p w14:paraId="091753D2"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40</w:t>
            </w:r>
          </w:p>
        </w:tc>
      </w:tr>
      <w:tr w:rsidR="00E962E1" w:rsidRPr="009B6B4B" w14:paraId="41C42087" w14:textId="77777777" w:rsidTr="00E962E1">
        <w:tc>
          <w:tcPr>
            <w:tcW w:w="2282" w:type="pct"/>
            <w:gridSpan w:val="4"/>
          </w:tcPr>
          <w:p w14:paraId="5009C811"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Total</w:t>
            </w:r>
          </w:p>
        </w:tc>
        <w:tc>
          <w:tcPr>
            <w:tcW w:w="448" w:type="pct"/>
          </w:tcPr>
          <w:p w14:paraId="224D0BEB" w14:textId="77777777" w:rsidR="00411D14" w:rsidRPr="009B6B4B" w:rsidRDefault="00411D14" w:rsidP="00411D14">
            <w:pPr>
              <w:spacing w:before="0" w:after="0"/>
              <w:jc w:val="center"/>
              <w:rPr>
                <w:rFonts w:asciiTheme="majorHAnsi" w:hAnsiTheme="majorHAnsi" w:cstheme="majorHAnsi"/>
                <w:sz w:val="18"/>
                <w:szCs w:val="18"/>
              </w:rPr>
            </w:pPr>
          </w:p>
        </w:tc>
        <w:tc>
          <w:tcPr>
            <w:tcW w:w="445" w:type="pct"/>
          </w:tcPr>
          <w:p w14:paraId="00CF04C0" w14:textId="77777777" w:rsidR="00411D14" w:rsidRPr="009B6B4B" w:rsidRDefault="00411D14" w:rsidP="00411D14">
            <w:pPr>
              <w:spacing w:before="0" w:after="0"/>
              <w:jc w:val="center"/>
              <w:rPr>
                <w:rFonts w:asciiTheme="majorHAnsi" w:hAnsiTheme="majorHAnsi" w:cstheme="majorHAnsi"/>
                <w:sz w:val="18"/>
                <w:szCs w:val="18"/>
              </w:rPr>
            </w:pPr>
          </w:p>
        </w:tc>
        <w:tc>
          <w:tcPr>
            <w:tcW w:w="448" w:type="pct"/>
            <w:gridSpan w:val="2"/>
          </w:tcPr>
          <w:p w14:paraId="20F5ED14"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8</w:t>
            </w:r>
          </w:p>
        </w:tc>
        <w:tc>
          <w:tcPr>
            <w:tcW w:w="497" w:type="pct"/>
          </w:tcPr>
          <w:p w14:paraId="1594DC01" w14:textId="77777777" w:rsidR="00411D14" w:rsidRPr="009B6B4B" w:rsidRDefault="00411D14" w:rsidP="00411D14">
            <w:pPr>
              <w:spacing w:before="0" w:after="0"/>
              <w:jc w:val="center"/>
              <w:rPr>
                <w:rFonts w:asciiTheme="majorHAnsi" w:hAnsiTheme="majorHAnsi" w:cstheme="majorHAnsi"/>
                <w:sz w:val="18"/>
                <w:szCs w:val="18"/>
              </w:rPr>
            </w:pPr>
          </w:p>
        </w:tc>
        <w:tc>
          <w:tcPr>
            <w:tcW w:w="447" w:type="pct"/>
          </w:tcPr>
          <w:p w14:paraId="0AC8D923" w14:textId="77777777" w:rsidR="00411D14" w:rsidRPr="009B6B4B" w:rsidRDefault="00411D14" w:rsidP="00411D14">
            <w:pPr>
              <w:spacing w:before="0" w:after="0"/>
              <w:jc w:val="center"/>
              <w:rPr>
                <w:rFonts w:asciiTheme="majorHAnsi" w:hAnsiTheme="majorHAnsi" w:cstheme="majorHAnsi"/>
                <w:sz w:val="18"/>
                <w:szCs w:val="18"/>
              </w:rPr>
            </w:pPr>
          </w:p>
        </w:tc>
        <w:tc>
          <w:tcPr>
            <w:tcW w:w="433" w:type="pct"/>
          </w:tcPr>
          <w:p w14:paraId="563EC97A" w14:textId="77777777" w:rsidR="00411D14" w:rsidRPr="009B6B4B" w:rsidRDefault="00411D14" w:rsidP="00411D14">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130</w:t>
            </w:r>
          </w:p>
        </w:tc>
      </w:tr>
    </w:tbl>
    <w:p w14:paraId="5A5AF2C9" w14:textId="48F7A49A" w:rsidR="00E16EE8" w:rsidRPr="009B6B4B" w:rsidRDefault="00577D39" w:rsidP="005C2A80">
      <w:pPr>
        <w:spacing w:before="0" w:after="120"/>
        <w:rPr>
          <w:rFonts w:eastAsia="Calibri" w:cs="Times New Roman"/>
          <w:sz w:val="19"/>
          <w:szCs w:val="19"/>
        </w:rPr>
      </w:pPr>
      <w:r w:rsidRPr="009B6B4B">
        <w:rPr>
          <w:rFonts w:eastAsia="Calibri" w:cs="Times New Roman"/>
          <w:sz w:val="19"/>
          <w:szCs w:val="19"/>
        </w:rPr>
        <w:t xml:space="preserve"> </w:t>
      </w:r>
    </w:p>
    <w:p w14:paraId="6C5A4141" w14:textId="77777777" w:rsidR="000347C0" w:rsidRPr="009B6B4B" w:rsidRDefault="000347C0" w:rsidP="005C2A80">
      <w:pPr>
        <w:keepNext/>
        <w:spacing w:before="0" w:after="120"/>
        <w:rPr>
          <w:rFonts w:eastAsia="Calibri" w:cs="Calibri Light"/>
          <w:b/>
          <w:sz w:val="19"/>
          <w:szCs w:val="19"/>
        </w:rPr>
      </w:pPr>
      <w:r w:rsidRPr="009B6B4B">
        <w:rPr>
          <w:rFonts w:eastAsia="Calibri" w:cs="Times New Roman"/>
          <w:b/>
          <w:sz w:val="19"/>
          <w:szCs w:val="19"/>
        </w:rPr>
        <w:t>Result 5.1: Data and information systems linked to support evidence-based policy making and implementation</w:t>
      </w:r>
      <w:r w:rsidRPr="009B6B4B">
        <w:rPr>
          <w:rFonts w:eastAsia="Calibri" w:cs="Calibri Light"/>
          <w:b/>
          <w:sz w:val="19"/>
          <w:szCs w:val="19"/>
        </w:rPr>
        <w:t xml:space="preserve"> </w:t>
      </w:r>
    </w:p>
    <w:p w14:paraId="37468D9A" w14:textId="2FEC8BBF" w:rsidR="00333A15" w:rsidRPr="009B6B4B" w:rsidRDefault="00D83E18" w:rsidP="005C2A80">
      <w:pPr>
        <w:spacing w:before="0" w:after="120"/>
        <w:rPr>
          <w:rFonts w:eastAsia="Calibri" w:cs="Calibri Light"/>
          <w:sz w:val="19"/>
          <w:szCs w:val="19"/>
        </w:rPr>
      </w:pPr>
      <w:r w:rsidRPr="009B6B4B">
        <w:rPr>
          <w:rFonts w:eastAsia="Calibri" w:cs="Calibri Light"/>
          <w:sz w:val="19"/>
          <w:szCs w:val="19"/>
        </w:rPr>
        <w:t xml:space="preserve">The project will support the technical inter-connectivity between the </w:t>
      </w:r>
      <w:r w:rsidR="00CE663B" w:rsidRPr="009B6B4B">
        <w:rPr>
          <w:rFonts w:eastAsia="Calibri" w:cs="Calibri Light"/>
          <w:sz w:val="19"/>
          <w:szCs w:val="19"/>
        </w:rPr>
        <w:t>information systems,</w:t>
      </w:r>
      <w:r w:rsidRPr="009B6B4B">
        <w:rPr>
          <w:rFonts w:eastAsia="Calibri" w:cs="Calibri Light"/>
          <w:sz w:val="19"/>
          <w:szCs w:val="19"/>
        </w:rPr>
        <w:t xml:space="preserve"> databases </w:t>
      </w:r>
      <w:r w:rsidR="00CE663B" w:rsidRPr="009B6B4B">
        <w:rPr>
          <w:rFonts w:eastAsia="Calibri" w:cs="Calibri Light"/>
          <w:sz w:val="19"/>
          <w:szCs w:val="19"/>
        </w:rPr>
        <w:t xml:space="preserve">and portals </w:t>
      </w:r>
      <w:r w:rsidRPr="009B6B4B">
        <w:rPr>
          <w:rFonts w:eastAsia="Calibri" w:cs="Calibri Light"/>
          <w:sz w:val="19"/>
          <w:szCs w:val="19"/>
        </w:rPr>
        <w:t>relevant</w:t>
      </w:r>
      <w:r w:rsidR="00CE663B" w:rsidRPr="009B6B4B">
        <w:rPr>
          <w:rFonts w:eastAsia="Calibri" w:cs="Calibri Light"/>
          <w:sz w:val="19"/>
          <w:szCs w:val="19"/>
        </w:rPr>
        <w:t xml:space="preserve"> for policies promoting skills development and matching</w:t>
      </w:r>
      <w:r w:rsidRPr="009B6B4B">
        <w:rPr>
          <w:rFonts w:eastAsia="Calibri" w:cs="Calibri Light"/>
          <w:sz w:val="19"/>
          <w:szCs w:val="19"/>
        </w:rPr>
        <w:t>.</w:t>
      </w:r>
    </w:p>
    <w:p w14:paraId="16F2E24B" w14:textId="7AE3C56B" w:rsidR="00A426F0" w:rsidRPr="009B6B4B" w:rsidRDefault="00A426F0" w:rsidP="005C2A80">
      <w:pPr>
        <w:keepNext/>
        <w:spacing w:before="0" w:after="120"/>
        <w:rPr>
          <w:rFonts w:eastAsia="Calibri" w:cs="Calibri Light"/>
          <w:b/>
          <w:bCs/>
          <w:i/>
          <w:iCs/>
          <w:sz w:val="19"/>
          <w:szCs w:val="19"/>
        </w:rPr>
      </w:pPr>
      <w:r w:rsidRPr="009B6B4B">
        <w:rPr>
          <w:rFonts w:eastAsia="Calibri" w:cs="Calibri Light"/>
          <w:b/>
          <w:bCs/>
          <w:i/>
          <w:iCs/>
          <w:sz w:val="19"/>
          <w:szCs w:val="19"/>
        </w:rPr>
        <w:t xml:space="preserve">Activity 5.1.1: </w:t>
      </w:r>
      <w:r w:rsidR="009B6B4B" w:rsidRPr="009B6B4B">
        <w:rPr>
          <w:rFonts w:eastAsia="Calibri" w:cs="Calibri Light"/>
          <w:b/>
          <w:bCs/>
          <w:i/>
          <w:iCs/>
          <w:sz w:val="19"/>
          <w:szCs w:val="19"/>
        </w:rPr>
        <w:t>Analyse</w:t>
      </w:r>
      <w:r w:rsidRPr="009B6B4B">
        <w:rPr>
          <w:rFonts w:eastAsia="Calibri" w:cs="Calibri Light"/>
          <w:b/>
          <w:bCs/>
          <w:i/>
          <w:iCs/>
          <w:sz w:val="19"/>
          <w:szCs w:val="19"/>
        </w:rPr>
        <w:t xml:space="preserve"> the specifications (technical and content-related) of the main information systems (EMIS, LMIS, LMIMS and the main job search portals), assess their scope for inter-connectivity, and prepare detailed proposals for sharing data between them</w:t>
      </w:r>
    </w:p>
    <w:p w14:paraId="5D864D2D" w14:textId="2AF29492" w:rsidR="000347C0" w:rsidRPr="009B6B4B" w:rsidRDefault="000347C0" w:rsidP="005C2A80">
      <w:pPr>
        <w:spacing w:before="0" w:after="120"/>
        <w:rPr>
          <w:rFonts w:eastAsia="Calibri" w:cs="Calibri Light"/>
          <w:sz w:val="19"/>
          <w:szCs w:val="19"/>
        </w:rPr>
      </w:pPr>
      <w:r w:rsidRPr="009B6B4B">
        <w:rPr>
          <w:rFonts w:eastAsia="Calibri" w:cs="Calibri Light"/>
          <w:sz w:val="19"/>
          <w:szCs w:val="19"/>
        </w:rPr>
        <w:t>During the first 2 quarters of 2020 the project will further develop the concept of establishing a relation</w:t>
      </w:r>
      <w:r w:rsidR="00D83E18" w:rsidRPr="009B6B4B">
        <w:rPr>
          <w:rFonts w:eastAsia="Calibri" w:cs="Calibri Light"/>
          <w:sz w:val="19"/>
          <w:szCs w:val="19"/>
        </w:rPr>
        <w:t>al</w:t>
      </w:r>
      <w:r w:rsidRPr="009B6B4B">
        <w:rPr>
          <w:rFonts w:eastAsia="Calibri" w:cs="Calibri Light"/>
          <w:sz w:val="19"/>
          <w:szCs w:val="19"/>
        </w:rPr>
        <w:t xml:space="preserve"> SQL data warehouse linking </w:t>
      </w:r>
      <w:r w:rsidR="008A7B18" w:rsidRPr="009B6B4B">
        <w:rPr>
          <w:rFonts w:eastAsia="Calibri" w:cs="Calibri Light"/>
          <w:sz w:val="19"/>
          <w:szCs w:val="19"/>
        </w:rPr>
        <w:t xml:space="preserve">the LMIS with </w:t>
      </w:r>
      <w:r w:rsidRPr="009B6B4B">
        <w:rPr>
          <w:rFonts w:eastAsia="Calibri" w:cs="Calibri Light"/>
          <w:sz w:val="19"/>
          <w:szCs w:val="19"/>
        </w:rPr>
        <w:t>key variables from the LMIMS, EMIS and APF digital registers</w:t>
      </w:r>
      <w:r w:rsidR="008A7B18" w:rsidRPr="009B6B4B">
        <w:rPr>
          <w:rFonts w:eastAsia="Calibri" w:cs="Calibri Light"/>
          <w:sz w:val="19"/>
          <w:szCs w:val="19"/>
        </w:rPr>
        <w:t>,</w:t>
      </w:r>
      <w:r w:rsidRPr="009B6B4B">
        <w:rPr>
          <w:rFonts w:eastAsia="Calibri" w:cs="Calibri Light"/>
          <w:sz w:val="19"/>
          <w:szCs w:val="19"/>
        </w:rPr>
        <w:t xml:space="preserve"> using the Personal Identification Code (PIC) for individuals </w:t>
      </w:r>
      <w:r w:rsidR="008A7B18" w:rsidRPr="009B6B4B">
        <w:rPr>
          <w:rFonts w:eastAsia="Calibri" w:cs="Calibri Light"/>
          <w:sz w:val="19"/>
          <w:szCs w:val="19"/>
        </w:rPr>
        <w:t>(</w:t>
      </w:r>
      <w:r w:rsidRPr="009B6B4B">
        <w:rPr>
          <w:rFonts w:eastAsia="Calibri" w:cs="Calibri Light"/>
          <w:sz w:val="19"/>
          <w:szCs w:val="19"/>
        </w:rPr>
        <w:t>supply side</w:t>
      </w:r>
      <w:r w:rsidR="008A7B18" w:rsidRPr="009B6B4B">
        <w:rPr>
          <w:rFonts w:eastAsia="Calibri" w:cs="Calibri Light"/>
          <w:sz w:val="19"/>
          <w:szCs w:val="19"/>
        </w:rPr>
        <w:t>),</w:t>
      </w:r>
      <w:r w:rsidRPr="009B6B4B">
        <w:rPr>
          <w:rFonts w:eastAsia="Calibri" w:cs="Calibri Light"/>
          <w:sz w:val="19"/>
          <w:szCs w:val="19"/>
        </w:rPr>
        <w:t xml:space="preserve"> and VAT numbers for companies </w:t>
      </w:r>
      <w:r w:rsidR="008A7B18" w:rsidRPr="009B6B4B">
        <w:rPr>
          <w:rFonts w:eastAsia="Calibri" w:cs="Calibri Light"/>
          <w:sz w:val="19"/>
          <w:szCs w:val="19"/>
        </w:rPr>
        <w:t>(</w:t>
      </w:r>
      <w:r w:rsidRPr="009B6B4B">
        <w:rPr>
          <w:rFonts w:eastAsia="Calibri" w:cs="Calibri Light"/>
          <w:sz w:val="19"/>
          <w:szCs w:val="19"/>
        </w:rPr>
        <w:t>demand side</w:t>
      </w:r>
      <w:r w:rsidR="008A7B18" w:rsidRPr="009B6B4B">
        <w:rPr>
          <w:rFonts w:eastAsia="Calibri" w:cs="Calibri Light"/>
          <w:sz w:val="19"/>
          <w:szCs w:val="19"/>
        </w:rPr>
        <w:t>). PIC and VAT codes will be the key variables for merging data, as shown in the diagram below.</w:t>
      </w:r>
    </w:p>
    <w:p w14:paraId="7E429869" w14:textId="72978F5B" w:rsidR="00FE00D1" w:rsidRPr="009B6B4B" w:rsidRDefault="00FE00D1" w:rsidP="005C2A80">
      <w:pPr>
        <w:keepNext/>
        <w:spacing w:before="0" w:after="120"/>
        <w:rPr>
          <w:rFonts w:eastAsia="Calibri" w:cs="Calibri Light"/>
          <w:sz w:val="19"/>
          <w:szCs w:val="19"/>
          <w:u w:val="single"/>
        </w:rPr>
      </w:pPr>
      <w:r w:rsidRPr="009B6B4B">
        <w:rPr>
          <w:rFonts w:eastAsia="Calibri" w:cs="Calibri Light"/>
          <w:sz w:val="19"/>
          <w:szCs w:val="19"/>
          <w:u w:val="single"/>
        </w:rPr>
        <w:t>Overall structure of the proposed LMIS SQL data warehouse for analytical purposes</w:t>
      </w:r>
    </w:p>
    <w:tbl>
      <w:tblPr>
        <w:tblStyle w:val="TableGrid"/>
        <w:tblW w:w="0" w:type="auto"/>
        <w:tblLook w:val="04A0" w:firstRow="1" w:lastRow="0" w:firstColumn="1" w:lastColumn="0" w:noHBand="0" w:noVBand="1"/>
      </w:tblPr>
      <w:tblGrid>
        <w:gridCol w:w="4431"/>
        <w:gridCol w:w="4429"/>
      </w:tblGrid>
      <w:tr w:rsidR="00FE00D1" w:rsidRPr="009B6B4B" w14:paraId="2DF63EB3" w14:textId="77777777" w:rsidTr="009A4811">
        <w:trPr>
          <w:trHeight w:val="1893"/>
        </w:trPr>
        <w:tc>
          <w:tcPr>
            <w:tcW w:w="4431" w:type="dxa"/>
          </w:tcPr>
          <w:p w14:paraId="5BDDE9EE" w14:textId="3D7EB05B" w:rsidR="00FE00D1" w:rsidRPr="009B6B4B" w:rsidRDefault="00FE00D1" w:rsidP="009A4811">
            <w:pPr>
              <w:keepNext/>
              <w:keepLines/>
              <w:spacing w:before="20" w:after="20"/>
              <w:rPr>
                <w:rFonts w:asciiTheme="majorHAnsi" w:eastAsia="Calibri" w:hAnsiTheme="majorHAnsi" w:cstheme="majorHAnsi"/>
                <w:sz w:val="19"/>
                <w:szCs w:val="19"/>
              </w:rPr>
            </w:pPr>
            <w:r w:rsidRPr="009B6B4B">
              <w:rPr>
                <w:rFonts w:asciiTheme="majorHAnsi" w:eastAsia="Calibri" w:hAnsiTheme="majorHAnsi" w:cstheme="majorHAnsi"/>
                <w:b/>
                <w:bCs/>
                <w:sz w:val="19"/>
                <w:szCs w:val="19"/>
              </w:rPr>
              <w:t xml:space="preserve">LMIMS </w:t>
            </w:r>
            <w:r w:rsidRPr="009B6B4B">
              <w:rPr>
                <w:rFonts w:asciiTheme="majorHAnsi" w:eastAsia="Calibri" w:hAnsiTheme="majorHAnsi" w:cstheme="majorHAnsi"/>
                <w:sz w:val="19"/>
                <w:szCs w:val="19"/>
              </w:rPr>
              <w:t>job seeker register:</w:t>
            </w:r>
          </w:p>
          <w:p w14:paraId="6B643DFA" w14:textId="40406ABA" w:rsidR="00FE00D1" w:rsidRPr="009B6B4B" w:rsidRDefault="00D060DC" w:rsidP="00C33370">
            <w:pPr>
              <w:keepNext/>
              <w:keepLines/>
              <w:numPr>
                <w:ilvl w:val="0"/>
                <w:numId w:val="63"/>
              </w:numPr>
              <w:spacing w:before="20" w:after="20"/>
              <w:rPr>
                <w:rFonts w:asciiTheme="majorHAnsi" w:eastAsia="Calibri" w:hAnsiTheme="majorHAnsi" w:cstheme="majorHAnsi"/>
                <w:sz w:val="19"/>
                <w:szCs w:val="19"/>
              </w:rPr>
            </w:pPr>
            <w:r w:rsidRPr="009B6B4B">
              <w:rPr>
                <w:noProof/>
                <w:sz w:val="19"/>
                <w:szCs w:val="19"/>
                <w:lang w:eastAsia="en-GB"/>
              </w:rPr>
              <mc:AlternateContent>
                <mc:Choice Requires="wps">
                  <w:drawing>
                    <wp:anchor distT="0" distB="0" distL="114300" distR="114300" simplePos="0" relativeHeight="251659264" behindDoc="0" locked="0" layoutInCell="1" allowOverlap="1" wp14:anchorId="2E9C30FA" wp14:editId="349C0FA3">
                      <wp:simplePos x="0" y="0"/>
                      <wp:positionH relativeFrom="column">
                        <wp:posOffset>2006425</wp:posOffset>
                      </wp:positionH>
                      <wp:positionV relativeFrom="paragraph">
                        <wp:posOffset>65694</wp:posOffset>
                      </wp:positionV>
                      <wp:extent cx="1401715" cy="1774046"/>
                      <wp:effectExtent l="0" t="0" r="8255" b="0"/>
                      <wp:wrapNone/>
                      <wp:docPr id="7" name="TextBox 6"/>
                      <wp:cNvGraphicFramePr/>
                      <a:graphic xmlns:a="http://schemas.openxmlformats.org/drawingml/2006/main">
                        <a:graphicData uri="http://schemas.microsoft.com/office/word/2010/wordprocessingShape">
                          <wps:wsp>
                            <wps:cNvSpPr txBox="1"/>
                            <wps:spPr>
                              <a:xfrm>
                                <a:off x="0" y="0"/>
                                <a:ext cx="1401715" cy="1774046"/>
                              </a:xfrm>
                              <a:prstGeom prst="rect">
                                <a:avLst/>
                              </a:prstGeom>
                              <a:solidFill>
                                <a:srgbClr val="FFFF00"/>
                              </a:solidFill>
                            </wps:spPr>
                            <wps:txbx>
                              <w:txbxContent>
                                <w:p w14:paraId="65B0C678" w14:textId="77777777" w:rsidR="008F211C" w:rsidRPr="00D060DC" w:rsidRDefault="008F211C" w:rsidP="00D060DC">
                                  <w:pPr>
                                    <w:spacing w:before="0" w:after="0"/>
                                    <w:jc w:val="left"/>
                                    <w:rPr>
                                      <w:rFonts w:ascii="Calibri" w:eastAsia="Times New Roman" w:hAnsi="Calibri" w:cs="Calibri"/>
                                      <w:b/>
                                      <w:bCs/>
                                      <w:color w:val="000000"/>
                                      <w:kern w:val="24"/>
                                      <w:sz w:val="18"/>
                                      <w:szCs w:val="18"/>
                                      <w:u w:val="single"/>
                                      <w:lang w:val="en-US" w:eastAsia="da-DK"/>
                                    </w:rPr>
                                  </w:pPr>
                                  <w:r w:rsidRPr="00D060DC">
                                    <w:rPr>
                                      <w:rFonts w:ascii="Calibri" w:eastAsia="Times New Roman" w:hAnsi="Calibri" w:cs="Calibri"/>
                                      <w:b/>
                                      <w:bCs/>
                                      <w:color w:val="000000"/>
                                      <w:kern w:val="24"/>
                                      <w:sz w:val="18"/>
                                      <w:szCs w:val="18"/>
                                      <w:u w:val="single"/>
                                      <w:lang w:val="en-US" w:eastAsia="da-DK"/>
                                    </w:rPr>
                                    <w:t>LMIS SQL data warehouse</w:t>
                                  </w:r>
                                </w:p>
                                <w:p w14:paraId="49BAC408" w14:textId="77777777" w:rsidR="008F211C" w:rsidRPr="00D060DC" w:rsidRDefault="008F211C" w:rsidP="00C33370">
                                  <w:pPr>
                                    <w:pStyle w:val="ListParagraph"/>
                                    <w:numPr>
                                      <w:ilvl w:val="0"/>
                                      <w:numId w:val="65"/>
                                    </w:numPr>
                                    <w:tabs>
                                      <w:tab w:val="center" w:pos="270"/>
                                    </w:tabs>
                                    <w:ind w:hanging="720"/>
                                    <w:rPr>
                                      <w:rFonts w:ascii="Calibri" w:eastAsia="Times New Roman" w:hAnsi="Calibri" w:cs="Calibri"/>
                                      <w:color w:val="000000"/>
                                      <w:kern w:val="24"/>
                                      <w:sz w:val="18"/>
                                      <w:szCs w:val="18"/>
                                      <w:lang w:eastAsia="da-DK"/>
                                    </w:rPr>
                                  </w:pPr>
                                  <w:r w:rsidRPr="00D060DC">
                                    <w:rPr>
                                      <w:rFonts w:ascii="Calibri" w:eastAsia="Times New Roman" w:hAnsi="Calibri" w:cs="Calibri"/>
                                      <w:color w:val="000000"/>
                                      <w:kern w:val="24"/>
                                      <w:sz w:val="18"/>
                                      <w:szCs w:val="18"/>
                                      <w:lang w:eastAsia="da-DK"/>
                                    </w:rPr>
                                    <w:t>PIC code;</w:t>
                                  </w:r>
                                </w:p>
                                <w:p w14:paraId="1CFF49F7" w14:textId="77777777" w:rsidR="008F211C" w:rsidRPr="00D060DC" w:rsidRDefault="008F211C" w:rsidP="00C33370">
                                  <w:pPr>
                                    <w:pStyle w:val="ListParagraph"/>
                                    <w:numPr>
                                      <w:ilvl w:val="0"/>
                                      <w:numId w:val="65"/>
                                    </w:numPr>
                                    <w:tabs>
                                      <w:tab w:val="center" w:pos="270"/>
                                    </w:tabs>
                                    <w:ind w:hanging="720"/>
                                    <w:rPr>
                                      <w:rFonts w:ascii="Calibri" w:eastAsia="Times New Roman" w:hAnsi="Calibri" w:cs="Calibri"/>
                                      <w:color w:val="000000"/>
                                      <w:kern w:val="24"/>
                                      <w:sz w:val="18"/>
                                      <w:szCs w:val="18"/>
                                      <w:lang w:eastAsia="da-DK"/>
                                    </w:rPr>
                                  </w:pPr>
                                  <w:r w:rsidRPr="00D060DC">
                                    <w:rPr>
                                      <w:rFonts w:ascii="Calibri" w:eastAsia="Times New Roman" w:hAnsi="Calibri" w:cs="Calibri"/>
                                      <w:color w:val="000000"/>
                                      <w:kern w:val="24"/>
                                      <w:sz w:val="18"/>
                                      <w:szCs w:val="18"/>
                                      <w:lang w:eastAsia="da-DK"/>
                                    </w:rPr>
                                    <w:t>VAT number;</w:t>
                                  </w:r>
                                </w:p>
                                <w:p w14:paraId="08C54128" w14:textId="77777777" w:rsidR="008F211C" w:rsidRPr="00D060DC" w:rsidRDefault="008F211C" w:rsidP="00C33370">
                                  <w:pPr>
                                    <w:pStyle w:val="ListParagraph"/>
                                    <w:numPr>
                                      <w:ilvl w:val="0"/>
                                      <w:numId w:val="65"/>
                                    </w:numPr>
                                    <w:tabs>
                                      <w:tab w:val="center" w:pos="270"/>
                                    </w:tabs>
                                    <w:ind w:hanging="720"/>
                                    <w:rPr>
                                      <w:rFonts w:ascii="Calibri" w:eastAsia="Times New Roman" w:hAnsi="Calibri" w:cs="Calibri"/>
                                      <w:color w:val="000000"/>
                                      <w:kern w:val="24"/>
                                      <w:sz w:val="18"/>
                                      <w:szCs w:val="18"/>
                                      <w:lang w:eastAsia="da-DK"/>
                                    </w:rPr>
                                  </w:pPr>
                                  <w:r w:rsidRPr="00D060DC">
                                    <w:rPr>
                                      <w:rFonts w:ascii="Calibri" w:eastAsia="Times New Roman" w:hAnsi="Calibri" w:cs="Calibri"/>
                                      <w:color w:val="000000"/>
                                      <w:kern w:val="24"/>
                                      <w:sz w:val="18"/>
                                      <w:szCs w:val="18"/>
                                      <w:lang w:eastAsia="da-DK"/>
                                    </w:rPr>
                                    <w:t>ISCO code;</w:t>
                                  </w:r>
                                </w:p>
                                <w:p w14:paraId="12614665" w14:textId="77777777" w:rsidR="008F211C" w:rsidRPr="00D060DC" w:rsidRDefault="008F211C" w:rsidP="00C33370">
                                  <w:pPr>
                                    <w:pStyle w:val="ListParagraph"/>
                                    <w:numPr>
                                      <w:ilvl w:val="0"/>
                                      <w:numId w:val="65"/>
                                    </w:numPr>
                                    <w:tabs>
                                      <w:tab w:val="center" w:pos="270"/>
                                    </w:tabs>
                                    <w:ind w:hanging="720"/>
                                    <w:rPr>
                                      <w:rFonts w:ascii="Calibri" w:eastAsia="Times New Roman" w:hAnsi="Calibri" w:cs="Calibri"/>
                                      <w:color w:val="000000"/>
                                      <w:kern w:val="24"/>
                                      <w:sz w:val="18"/>
                                      <w:szCs w:val="18"/>
                                      <w:lang w:eastAsia="da-DK"/>
                                    </w:rPr>
                                  </w:pPr>
                                  <w:r w:rsidRPr="00D060DC">
                                    <w:rPr>
                                      <w:rFonts w:ascii="Calibri" w:eastAsia="Times New Roman" w:hAnsi="Calibri" w:cs="Calibri"/>
                                      <w:color w:val="000000"/>
                                      <w:kern w:val="24"/>
                                      <w:sz w:val="18"/>
                                      <w:szCs w:val="18"/>
                                      <w:lang w:eastAsia="da-DK"/>
                                    </w:rPr>
                                    <w:t>ISCED code</w:t>
                                  </w:r>
                                </w:p>
                                <w:p w14:paraId="38D64046" w14:textId="77777777" w:rsidR="008F211C" w:rsidRPr="00D060DC" w:rsidRDefault="008F211C" w:rsidP="00C33370">
                                  <w:pPr>
                                    <w:pStyle w:val="ListParagraph"/>
                                    <w:numPr>
                                      <w:ilvl w:val="0"/>
                                      <w:numId w:val="65"/>
                                    </w:numPr>
                                    <w:tabs>
                                      <w:tab w:val="center" w:pos="270"/>
                                    </w:tabs>
                                    <w:ind w:hanging="720"/>
                                    <w:rPr>
                                      <w:rFonts w:ascii="Calibri" w:eastAsia="Times New Roman" w:hAnsi="Calibri" w:cs="Calibri"/>
                                      <w:b/>
                                      <w:bCs/>
                                      <w:color w:val="000000"/>
                                      <w:kern w:val="24"/>
                                      <w:sz w:val="18"/>
                                      <w:szCs w:val="18"/>
                                      <w:u w:val="single"/>
                                      <w:lang w:eastAsia="da-DK"/>
                                    </w:rPr>
                                  </w:pPr>
                                  <w:r w:rsidRPr="00D060DC">
                                    <w:rPr>
                                      <w:rFonts w:ascii="Calibri" w:eastAsia="Times New Roman" w:hAnsi="Calibri" w:cs="Calibri"/>
                                      <w:color w:val="000000"/>
                                      <w:kern w:val="24"/>
                                      <w:sz w:val="18"/>
                                      <w:szCs w:val="18"/>
                                      <w:lang w:eastAsia="da-DK"/>
                                    </w:rPr>
                                    <w:t>NACE code</w:t>
                                  </w:r>
                                </w:p>
                                <w:p w14:paraId="0E6C7E05" w14:textId="77777777" w:rsidR="008F211C" w:rsidRPr="00D060DC" w:rsidRDefault="008F211C" w:rsidP="00C33370">
                                  <w:pPr>
                                    <w:pStyle w:val="ListParagraph"/>
                                    <w:numPr>
                                      <w:ilvl w:val="0"/>
                                      <w:numId w:val="65"/>
                                    </w:numPr>
                                    <w:tabs>
                                      <w:tab w:val="center" w:pos="270"/>
                                    </w:tabs>
                                    <w:ind w:hanging="720"/>
                                    <w:rPr>
                                      <w:rFonts w:ascii="Calibri" w:eastAsia="Times New Roman" w:hAnsi="Calibri" w:cs="Calibri"/>
                                      <w:color w:val="000000"/>
                                      <w:kern w:val="24"/>
                                      <w:sz w:val="18"/>
                                      <w:szCs w:val="18"/>
                                      <w:lang w:eastAsia="da-DK"/>
                                    </w:rPr>
                                  </w:pPr>
                                  <w:r w:rsidRPr="00D060DC">
                                    <w:rPr>
                                      <w:rFonts w:ascii="Calibri" w:eastAsia="Times New Roman" w:hAnsi="Calibri" w:cs="Calibri"/>
                                      <w:color w:val="000000"/>
                                      <w:kern w:val="24"/>
                                      <w:sz w:val="18"/>
                                      <w:szCs w:val="18"/>
                                      <w:lang w:eastAsia="da-DK"/>
                                    </w:rPr>
                                    <w:t>Status code in LMIMS;</w:t>
                                  </w:r>
                                </w:p>
                                <w:p w14:paraId="732B4F51" w14:textId="77777777" w:rsidR="008F211C" w:rsidRPr="00D060DC" w:rsidRDefault="008F211C" w:rsidP="00C33370">
                                  <w:pPr>
                                    <w:pStyle w:val="ListParagraph"/>
                                    <w:numPr>
                                      <w:ilvl w:val="0"/>
                                      <w:numId w:val="65"/>
                                    </w:numPr>
                                    <w:tabs>
                                      <w:tab w:val="center" w:pos="270"/>
                                    </w:tabs>
                                    <w:ind w:hanging="720"/>
                                    <w:rPr>
                                      <w:rFonts w:ascii="Calibri" w:eastAsia="Times New Roman" w:hAnsi="Calibri" w:cs="Calibri"/>
                                      <w:color w:val="000000"/>
                                      <w:kern w:val="24"/>
                                      <w:sz w:val="18"/>
                                      <w:szCs w:val="18"/>
                                      <w:lang w:eastAsia="da-DK"/>
                                    </w:rPr>
                                  </w:pPr>
                                  <w:r w:rsidRPr="00D060DC">
                                    <w:rPr>
                                      <w:rFonts w:ascii="Calibri" w:eastAsia="Times New Roman" w:hAnsi="Calibri" w:cs="Calibri"/>
                                      <w:color w:val="000000"/>
                                      <w:kern w:val="24"/>
                                      <w:sz w:val="18"/>
                                      <w:szCs w:val="18"/>
                                      <w:lang w:eastAsia="da-DK"/>
                                    </w:rPr>
                                    <w:t>ALMM code in LMIMS</w:t>
                                  </w:r>
                                </w:p>
                                <w:p w14:paraId="5F8EDDE5" w14:textId="77777777" w:rsidR="008F211C" w:rsidRPr="00E24A4E" w:rsidRDefault="008F211C" w:rsidP="00C33370">
                                  <w:pPr>
                                    <w:pStyle w:val="ListParagraph"/>
                                    <w:numPr>
                                      <w:ilvl w:val="0"/>
                                      <w:numId w:val="65"/>
                                    </w:numPr>
                                    <w:tabs>
                                      <w:tab w:val="center" w:pos="270"/>
                                    </w:tabs>
                                    <w:ind w:hanging="720"/>
                                    <w:rPr>
                                      <w:rFonts w:ascii="Calibri" w:eastAsia="Times New Roman" w:hAnsi="Calibri" w:cs="Calibri"/>
                                      <w:color w:val="000000"/>
                                      <w:kern w:val="24"/>
                                      <w:sz w:val="20"/>
                                      <w:szCs w:val="20"/>
                                      <w:lang w:eastAsia="da-DK"/>
                                    </w:rPr>
                                  </w:pPr>
                                  <w:r w:rsidRPr="00E24A4E">
                                    <w:rPr>
                                      <w:rFonts w:ascii="Calibri" w:eastAsia="Times New Roman" w:hAnsi="Calibri" w:cs="Calibri"/>
                                      <w:color w:val="000000"/>
                                      <w:kern w:val="24"/>
                                      <w:sz w:val="20"/>
                                      <w:szCs w:val="20"/>
                                      <w:lang w:eastAsia="da-DK"/>
                                    </w:rPr>
                                    <w:t>School code;</w:t>
                                  </w:r>
                                </w:p>
                                <w:p w14:paraId="06E3839F" w14:textId="77777777" w:rsidR="008F211C" w:rsidRPr="00E24A4E" w:rsidRDefault="008F211C" w:rsidP="00C33370">
                                  <w:pPr>
                                    <w:pStyle w:val="ListParagraph"/>
                                    <w:numPr>
                                      <w:ilvl w:val="0"/>
                                      <w:numId w:val="65"/>
                                    </w:numPr>
                                    <w:tabs>
                                      <w:tab w:val="clear" w:pos="720"/>
                                    </w:tabs>
                                    <w:ind w:left="270" w:hanging="270"/>
                                    <w:rPr>
                                      <w:rFonts w:ascii="Calibri" w:eastAsia="Times New Roman" w:hAnsi="Calibri" w:cs="Calibri"/>
                                      <w:color w:val="000000"/>
                                      <w:kern w:val="24"/>
                                      <w:sz w:val="20"/>
                                      <w:szCs w:val="20"/>
                                      <w:lang w:eastAsia="da-DK"/>
                                    </w:rPr>
                                  </w:pPr>
                                  <w:r w:rsidRPr="00E24A4E">
                                    <w:rPr>
                                      <w:rFonts w:ascii="Calibri" w:eastAsia="Times New Roman" w:hAnsi="Calibri" w:cs="Calibri"/>
                                      <w:color w:val="000000"/>
                                      <w:kern w:val="24"/>
                                      <w:sz w:val="20"/>
                                      <w:szCs w:val="20"/>
                                      <w:lang w:eastAsia="da-DK"/>
                                    </w:rPr>
                                    <w:t>Dates;</w:t>
                                  </w:r>
                                </w:p>
                                <w:p w14:paraId="613D0DAD" w14:textId="77777777" w:rsidR="008F211C" w:rsidRPr="00E24A4E" w:rsidRDefault="008F211C" w:rsidP="00C33370">
                                  <w:pPr>
                                    <w:pStyle w:val="ListParagraph"/>
                                    <w:numPr>
                                      <w:ilvl w:val="0"/>
                                      <w:numId w:val="65"/>
                                    </w:numPr>
                                    <w:tabs>
                                      <w:tab w:val="clear" w:pos="720"/>
                                      <w:tab w:val="num" w:pos="270"/>
                                    </w:tabs>
                                    <w:ind w:hanging="720"/>
                                    <w:rPr>
                                      <w:rFonts w:ascii="Calibri" w:eastAsia="Times New Roman" w:hAnsi="Calibri" w:cs="Calibri"/>
                                      <w:color w:val="000000"/>
                                      <w:kern w:val="24"/>
                                      <w:sz w:val="20"/>
                                      <w:szCs w:val="20"/>
                                      <w:lang w:eastAsia="da-DK"/>
                                    </w:rPr>
                                  </w:pPr>
                                  <w:r w:rsidRPr="00D060DC">
                                    <w:rPr>
                                      <w:rFonts w:ascii="Calibri" w:eastAsia="Times New Roman" w:hAnsi="Calibri" w:cs="Calibri"/>
                                      <w:color w:val="000000"/>
                                      <w:kern w:val="24"/>
                                      <w:sz w:val="20"/>
                                      <w:szCs w:val="20"/>
                                      <w:lang w:eastAsia="da-DK"/>
                                    </w:rPr>
                                    <w:t>Region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E9C30FA" id="_x0000_t202" coordsize="21600,21600" o:spt="202" path="m,l,21600r21600,l21600,xe">
                      <v:stroke joinstyle="miter"/>
                      <v:path gradientshapeok="t" o:connecttype="rect"/>
                    </v:shapetype>
                    <v:shape id="TextBox 6" o:spid="_x0000_s1026" type="#_x0000_t202" style="position:absolute;left:0;text-align:left;margin-left:158pt;margin-top:5.15pt;width:110.35pt;height:13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" fillcolor="yellow" stroked="f">
                      <v:textbox>
                        <w:txbxContent>
                          <w:p w14:paraId="65B0C678" w14:textId="77777777" w:rsidR="008F211C" w:rsidRPr="00D060DC" w:rsidRDefault="008F211C" w:rsidP="00D060DC">
                            <w:pPr>
                              <w:spacing w:before="0" w:after="0"/>
                              <w:jc w:val="left"/>
                              <w:rPr>
                                <w:rFonts w:ascii="Calibri" w:eastAsia="Times New Roman" w:hAnsi="Calibri" w:cs="Calibri"/>
                                <w:b/>
                                <w:bCs/>
                                <w:color w:val="000000"/>
                                <w:kern w:val="24"/>
                                <w:sz w:val="18"/>
                                <w:szCs w:val="18"/>
                                <w:u w:val="single"/>
                                <w:lang w:val="en-US" w:eastAsia="da-DK"/>
                              </w:rPr>
                            </w:pPr>
                            <w:r w:rsidRPr="00D060DC">
                              <w:rPr>
                                <w:rFonts w:ascii="Calibri" w:eastAsia="Times New Roman" w:hAnsi="Calibri" w:cs="Calibri"/>
                                <w:b/>
                                <w:bCs/>
                                <w:color w:val="000000"/>
                                <w:kern w:val="24"/>
                                <w:sz w:val="18"/>
                                <w:szCs w:val="18"/>
                                <w:u w:val="single"/>
                                <w:lang w:val="en-US" w:eastAsia="da-DK"/>
                              </w:rPr>
                              <w:t>LMIS SQL data warehouse</w:t>
                            </w:r>
                          </w:p>
                          <w:p w14:paraId="49BAC408" w14:textId="77777777" w:rsidR="008F211C" w:rsidRPr="00D060DC" w:rsidRDefault="008F211C" w:rsidP="00C33370">
                            <w:pPr>
                              <w:pStyle w:val="ListParagraph"/>
                              <w:numPr>
                                <w:ilvl w:val="0"/>
                                <w:numId w:val="65"/>
                              </w:numPr>
                              <w:tabs>
                                <w:tab w:val="center" w:pos="270"/>
                              </w:tabs>
                              <w:ind w:hanging="720"/>
                              <w:rPr>
                                <w:rFonts w:ascii="Calibri" w:eastAsia="Times New Roman" w:hAnsi="Calibri" w:cs="Calibri"/>
                                <w:color w:val="000000"/>
                                <w:kern w:val="24"/>
                                <w:sz w:val="18"/>
                                <w:szCs w:val="18"/>
                                <w:lang w:eastAsia="da-DK"/>
                              </w:rPr>
                            </w:pPr>
                            <w:r w:rsidRPr="00D060DC">
                              <w:rPr>
                                <w:rFonts w:ascii="Calibri" w:eastAsia="Times New Roman" w:hAnsi="Calibri" w:cs="Calibri"/>
                                <w:color w:val="000000"/>
                                <w:kern w:val="24"/>
                                <w:sz w:val="18"/>
                                <w:szCs w:val="18"/>
                                <w:lang w:eastAsia="da-DK"/>
                              </w:rPr>
                              <w:t>PIC code;</w:t>
                            </w:r>
                          </w:p>
                          <w:p w14:paraId="1CFF49F7" w14:textId="77777777" w:rsidR="008F211C" w:rsidRPr="00D060DC" w:rsidRDefault="008F211C" w:rsidP="00C33370">
                            <w:pPr>
                              <w:pStyle w:val="ListParagraph"/>
                              <w:numPr>
                                <w:ilvl w:val="0"/>
                                <w:numId w:val="65"/>
                              </w:numPr>
                              <w:tabs>
                                <w:tab w:val="center" w:pos="270"/>
                              </w:tabs>
                              <w:ind w:hanging="720"/>
                              <w:rPr>
                                <w:rFonts w:ascii="Calibri" w:eastAsia="Times New Roman" w:hAnsi="Calibri" w:cs="Calibri"/>
                                <w:color w:val="000000"/>
                                <w:kern w:val="24"/>
                                <w:sz w:val="18"/>
                                <w:szCs w:val="18"/>
                                <w:lang w:eastAsia="da-DK"/>
                              </w:rPr>
                            </w:pPr>
                            <w:r w:rsidRPr="00D060DC">
                              <w:rPr>
                                <w:rFonts w:ascii="Calibri" w:eastAsia="Times New Roman" w:hAnsi="Calibri" w:cs="Calibri"/>
                                <w:color w:val="000000"/>
                                <w:kern w:val="24"/>
                                <w:sz w:val="18"/>
                                <w:szCs w:val="18"/>
                                <w:lang w:eastAsia="da-DK"/>
                              </w:rPr>
                              <w:t>VAT number;</w:t>
                            </w:r>
                          </w:p>
                          <w:p w14:paraId="08C54128" w14:textId="77777777" w:rsidR="008F211C" w:rsidRPr="00D060DC" w:rsidRDefault="008F211C" w:rsidP="00C33370">
                            <w:pPr>
                              <w:pStyle w:val="ListParagraph"/>
                              <w:numPr>
                                <w:ilvl w:val="0"/>
                                <w:numId w:val="65"/>
                              </w:numPr>
                              <w:tabs>
                                <w:tab w:val="center" w:pos="270"/>
                              </w:tabs>
                              <w:ind w:hanging="720"/>
                              <w:rPr>
                                <w:rFonts w:ascii="Calibri" w:eastAsia="Times New Roman" w:hAnsi="Calibri" w:cs="Calibri"/>
                                <w:color w:val="000000"/>
                                <w:kern w:val="24"/>
                                <w:sz w:val="18"/>
                                <w:szCs w:val="18"/>
                                <w:lang w:eastAsia="da-DK"/>
                              </w:rPr>
                            </w:pPr>
                            <w:r w:rsidRPr="00D060DC">
                              <w:rPr>
                                <w:rFonts w:ascii="Calibri" w:eastAsia="Times New Roman" w:hAnsi="Calibri" w:cs="Calibri"/>
                                <w:color w:val="000000"/>
                                <w:kern w:val="24"/>
                                <w:sz w:val="18"/>
                                <w:szCs w:val="18"/>
                                <w:lang w:eastAsia="da-DK"/>
                              </w:rPr>
                              <w:t>ISCO code;</w:t>
                            </w:r>
                          </w:p>
                          <w:p w14:paraId="12614665" w14:textId="77777777" w:rsidR="008F211C" w:rsidRPr="00D060DC" w:rsidRDefault="008F211C" w:rsidP="00C33370">
                            <w:pPr>
                              <w:pStyle w:val="ListParagraph"/>
                              <w:numPr>
                                <w:ilvl w:val="0"/>
                                <w:numId w:val="65"/>
                              </w:numPr>
                              <w:tabs>
                                <w:tab w:val="center" w:pos="270"/>
                              </w:tabs>
                              <w:ind w:hanging="720"/>
                              <w:rPr>
                                <w:rFonts w:ascii="Calibri" w:eastAsia="Times New Roman" w:hAnsi="Calibri" w:cs="Calibri"/>
                                <w:color w:val="000000"/>
                                <w:kern w:val="24"/>
                                <w:sz w:val="18"/>
                                <w:szCs w:val="18"/>
                                <w:lang w:eastAsia="da-DK"/>
                              </w:rPr>
                            </w:pPr>
                            <w:r w:rsidRPr="00D060DC">
                              <w:rPr>
                                <w:rFonts w:ascii="Calibri" w:eastAsia="Times New Roman" w:hAnsi="Calibri" w:cs="Calibri"/>
                                <w:color w:val="000000"/>
                                <w:kern w:val="24"/>
                                <w:sz w:val="18"/>
                                <w:szCs w:val="18"/>
                                <w:lang w:eastAsia="da-DK"/>
                              </w:rPr>
                              <w:t>ISCED code</w:t>
                            </w:r>
                          </w:p>
                          <w:p w14:paraId="38D64046" w14:textId="77777777" w:rsidR="008F211C" w:rsidRPr="00D060DC" w:rsidRDefault="008F211C" w:rsidP="00C33370">
                            <w:pPr>
                              <w:pStyle w:val="ListParagraph"/>
                              <w:numPr>
                                <w:ilvl w:val="0"/>
                                <w:numId w:val="65"/>
                              </w:numPr>
                              <w:tabs>
                                <w:tab w:val="center" w:pos="270"/>
                              </w:tabs>
                              <w:ind w:hanging="720"/>
                              <w:rPr>
                                <w:rFonts w:ascii="Calibri" w:eastAsia="Times New Roman" w:hAnsi="Calibri" w:cs="Calibri"/>
                                <w:b/>
                                <w:bCs/>
                                <w:color w:val="000000"/>
                                <w:kern w:val="24"/>
                                <w:sz w:val="18"/>
                                <w:szCs w:val="18"/>
                                <w:u w:val="single"/>
                                <w:lang w:eastAsia="da-DK"/>
                              </w:rPr>
                            </w:pPr>
                            <w:r w:rsidRPr="00D060DC">
                              <w:rPr>
                                <w:rFonts w:ascii="Calibri" w:eastAsia="Times New Roman" w:hAnsi="Calibri" w:cs="Calibri"/>
                                <w:color w:val="000000"/>
                                <w:kern w:val="24"/>
                                <w:sz w:val="18"/>
                                <w:szCs w:val="18"/>
                                <w:lang w:eastAsia="da-DK"/>
                              </w:rPr>
                              <w:t>NACE code</w:t>
                            </w:r>
                          </w:p>
                          <w:p w14:paraId="0E6C7E05" w14:textId="77777777" w:rsidR="008F211C" w:rsidRPr="00D060DC" w:rsidRDefault="008F211C" w:rsidP="00C33370">
                            <w:pPr>
                              <w:pStyle w:val="ListParagraph"/>
                              <w:numPr>
                                <w:ilvl w:val="0"/>
                                <w:numId w:val="65"/>
                              </w:numPr>
                              <w:tabs>
                                <w:tab w:val="center" w:pos="270"/>
                              </w:tabs>
                              <w:ind w:hanging="720"/>
                              <w:rPr>
                                <w:rFonts w:ascii="Calibri" w:eastAsia="Times New Roman" w:hAnsi="Calibri" w:cs="Calibri"/>
                                <w:color w:val="000000"/>
                                <w:kern w:val="24"/>
                                <w:sz w:val="18"/>
                                <w:szCs w:val="18"/>
                                <w:lang w:eastAsia="da-DK"/>
                              </w:rPr>
                            </w:pPr>
                            <w:r w:rsidRPr="00D060DC">
                              <w:rPr>
                                <w:rFonts w:ascii="Calibri" w:eastAsia="Times New Roman" w:hAnsi="Calibri" w:cs="Calibri"/>
                                <w:color w:val="000000"/>
                                <w:kern w:val="24"/>
                                <w:sz w:val="18"/>
                                <w:szCs w:val="18"/>
                                <w:lang w:eastAsia="da-DK"/>
                              </w:rPr>
                              <w:t>Status code in LMIMS;</w:t>
                            </w:r>
                          </w:p>
                          <w:p w14:paraId="732B4F51" w14:textId="77777777" w:rsidR="008F211C" w:rsidRPr="00D060DC" w:rsidRDefault="008F211C" w:rsidP="00C33370">
                            <w:pPr>
                              <w:pStyle w:val="ListParagraph"/>
                              <w:numPr>
                                <w:ilvl w:val="0"/>
                                <w:numId w:val="65"/>
                              </w:numPr>
                              <w:tabs>
                                <w:tab w:val="center" w:pos="270"/>
                              </w:tabs>
                              <w:ind w:hanging="720"/>
                              <w:rPr>
                                <w:rFonts w:ascii="Calibri" w:eastAsia="Times New Roman" w:hAnsi="Calibri" w:cs="Calibri"/>
                                <w:color w:val="000000"/>
                                <w:kern w:val="24"/>
                                <w:sz w:val="18"/>
                                <w:szCs w:val="18"/>
                                <w:lang w:eastAsia="da-DK"/>
                              </w:rPr>
                            </w:pPr>
                            <w:r w:rsidRPr="00D060DC">
                              <w:rPr>
                                <w:rFonts w:ascii="Calibri" w:eastAsia="Times New Roman" w:hAnsi="Calibri" w:cs="Calibri"/>
                                <w:color w:val="000000"/>
                                <w:kern w:val="24"/>
                                <w:sz w:val="18"/>
                                <w:szCs w:val="18"/>
                                <w:lang w:eastAsia="da-DK"/>
                              </w:rPr>
                              <w:t>ALMM code in LMIMS</w:t>
                            </w:r>
                          </w:p>
                          <w:p w14:paraId="5F8EDDE5" w14:textId="77777777" w:rsidR="008F211C" w:rsidRPr="00E24A4E" w:rsidRDefault="008F211C" w:rsidP="00C33370">
                            <w:pPr>
                              <w:pStyle w:val="ListParagraph"/>
                              <w:numPr>
                                <w:ilvl w:val="0"/>
                                <w:numId w:val="65"/>
                              </w:numPr>
                              <w:tabs>
                                <w:tab w:val="center" w:pos="270"/>
                              </w:tabs>
                              <w:ind w:hanging="720"/>
                              <w:rPr>
                                <w:rFonts w:ascii="Calibri" w:eastAsia="Times New Roman" w:hAnsi="Calibri" w:cs="Calibri"/>
                                <w:color w:val="000000"/>
                                <w:kern w:val="24"/>
                                <w:sz w:val="20"/>
                                <w:szCs w:val="20"/>
                                <w:lang w:eastAsia="da-DK"/>
                              </w:rPr>
                            </w:pPr>
                            <w:r w:rsidRPr="00E24A4E">
                              <w:rPr>
                                <w:rFonts w:ascii="Calibri" w:eastAsia="Times New Roman" w:hAnsi="Calibri" w:cs="Calibri"/>
                                <w:color w:val="000000"/>
                                <w:kern w:val="24"/>
                                <w:sz w:val="20"/>
                                <w:szCs w:val="20"/>
                                <w:lang w:eastAsia="da-DK"/>
                              </w:rPr>
                              <w:t>School code;</w:t>
                            </w:r>
                          </w:p>
                          <w:p w14:paraId="06E3839F" w14:textId="77777777" w:rsidR="008F211C" w:rsidRPr="00E24A4E" w:rsidRDefault="008F211C" w:rsidP="00C33370">
                            <w:pPr>
                              <w:pStyle w:val="ListParagraph"/>
                              <w:numPr>
                                <w:ilvl w:val="0"/>
                                <w:numId w:val="65"/>
                              </w:numPr>
                              <w:tabs>
                                <w:tab w:val="clear" w:pos="720"/>
                              </w:tabs>
                              <w:ind w:left="270" w:hanging="270"/>
                              <w:rPr>
                                <w:rFonts w:ascii="Calibri" w:eastAsia="Times New Roman" w:hAnsi="Calibri" w:cs="Calibri"/>
                                <w:color w:val="000000"/>
                                <w:kern w:val="24"/>
                                <w:sz w:val="20"/>
                                <w:szCs w:val="20"/>
                                <w:lang w:eastAsia="da-DK"/>
                              </w:rPr>
                            </w:pPr>
                            <w:r w:rsidRPr="00E24A4E">
                              <w:rPr>
                                <w:rFonts w:ascii="Calibri" w:eastAsia="Times New Roman" w:hAnsi="Calibri" w:cs="Calibri"/>
                                <w:color w:val="000000"/>
                                <w:kern w:val="24"/>
                                <w:sz w:val="20"/>
                                <w:szCs w:val="20"/>
                                <w:lang w:eastAsia="da-DK"/>
                              </w:rPr>
                              <w:t>Dates;</w:t>
                            </w:r>
                          </w:p>
                          <w:p w14:paraId="613D0DAD" w14:textId="77777777" w:rsidR="008F211C" w:rsidRPr="00E24A4E" w:rsidRDefault="008F211C" w:rsidP="00C33370">
                            <w:pPr>
                              <w:pStyle w:val="ListParagraph"/>
                              <w:numPr>
                                <w:ilvl w:val="0"/>
                                <w:numId w:val="65"/>
                              </w:numPr>
                              <w:tabs>
                                <w:tab w:val="clear" w:pos="720"/>
                                <w:tab w:val="num" w:pos="270"/>
                              </w:tabs>
                              <w:ind w:hanging="720"/>
                              <w:rPr>
                                <w:rFonts w:ascii="Calibri" w:eastAsia="Times New Roman" w:hAnsi="Calibri" w:cs="Calibri"/>
                                <w:color w:val="000000"/>
                                <w:kern w:val="24"/>
                                <w:sz w:val="20"/>
                                <w:szCs w:val="20"/>
                                <w:lang w:eastAsia="da-DK"/>
                              </w:rPr>
                            </w:pPr>
                            <w:r w:rsidRPr="00D060DC">
                              <w:rPr>
                                <w:rFonts w:ascii="Calibri" w:eastAsia="Times New Roman" w:hAnsi="Calibri" w:cs="Calibri"/>
                                <w:color w:val="000000"/>
                                <w:kern w:val="24"/>
                                <w:sz w:val="20"/>
                                <w:szCs w:val="20"/>
                                <w:lang w:eastAsia="da-DK"/>
                              </w:rPr>
                              <w:t>Region</w:t>
                            </w:r>
                          </w:p>
                        </w:txbxContent>
                      </v:textbox>
                    </v:shape>
                  </w:pict>
                </mc:Fallback>
              </mc:AlternateContent>
            </w:r>
            <w:r w:rsidR="00FE00D1" w:rsidRPr="009B6B4B">
              <w:rPr>
                <w:rFonts w:asciiTheme="majorHAnsi" w:eastAsia="Calibri" w:hAnsiTheme="majorHAnsi" w:cstheme="majorHAnsi"/>
                <w:sz w:val="19"/>
                <w:szCs w:val="19"/>
              </w:rPr>
              <w:t>PIC code;</w:t>
            </w:r>
          </w:p>
          <w:p w14:paraId="7FAA9CF2" w14:textId="3A02EA3D" w:rsidR="00FE00D1" w:rsidRPr="009B6B4B" w:rsidRDefault="00FE00D1" w:rsidP="00C33370">
            <w:pPr>
              <w:keepNext/>
              <w:keepLines/>
              <w:numPr>
                <w:ilvl w:val="0"/>
                <w:numId w:val="63"/>
              </w:numPr>
              <w:spacing w:before="20" w:after="20"/>
              <w:rPr>
                <w:rFonts w:asciiTheme="majorHAnsi" w:eastAsia="Calibri" w:hAnsiTheme="majorHAnsi" w:cstheme="majorHAnsi"/>
                <w:sz w:val="19"/>
                <w:szCs w:val="19"/>
              </w:rPr>
            </w:pPr>
            <w:r w:rsidRPr="009B6B4B">
              <w:rPr>
                <w:rFonts w:asciiTheme="majorHAnsi" w:eastAsia="Calibri" w:hAnsiTheme="majorHAnsi" w:cstheme="majorHAnsi"/>
                <w:sz w:val="19"/>
                <w:szCs w:val="19"/>
              </w:rPr>
              <w:t>ISCO code;</w:t>
            </w:r>
          </w:p>
          <w:p w14:paraId="4F53FD4E" w14:textId="548B88A4" w:rsidR="00FE00D1" w:rsidRPr="009B6B4B" w:rsidRDefault="00FE00D1" w:rsidP="00C33370">
            <w:pPr>
              <w:keepNext/>
              <w:keepLines/>
              <w:numPr>
                <w:ilvl w:val="0"/>
                <w:numId w:val="63"/>
              </w:numPr>
              <w:spacing w:before="20" w:after="20"/>
              <w:rPr>
                <w:rFonts w:asciiTheme="majorHAnsi" w:eastAsia="Calibri" w:hAnsiTheme="majorHAnsi" w:cstheme="majorHAnsi"/>
                <w:sz w:val="19"/>
                <w:szCs w:val="19"/>
              </w:rPr>
            </w:pPr>
            <w:r w:rsidRPr="009B6B4B">
              <w:rPr>
                <w:rFonts w:asciiTheme="majorHAnsi" w:eastAsia="Calibri" w:hAnsiTheme="majorHAnsi" w:cstheme="majorHAnsi"/>
                <w:sz w:val="19"/>
                <w:szCs w:val="19"/>
              </w:rPr>
              <w:t>ISCED code;</w:t>
            </w:r>
            <w:r w:rsidRPr="009B6B4B">
              <w:rPr>
                <w:rFonts w:asciiTheme="majorHAnsi" w:hAnsiTheme="majorHAnsi" w:cstheme="majorHAnsi"/>
                <w:noProof/>
                <w:sz w:val="19"/>
                <w:szCs w:val="19"/>
              </w:rPr>
              <w:t xml:space="preserve"> </w:t>
            </w:r>
          </w:p>
          <w:p w14:paraId="642969E2" w14:textId="0F25073A" w:rsidR="00FE00D1" w:rsidRPr="009B6B4B" w:rsidRDefault="00FE00D1" w:rsidP="00C33370">
            <w:pPr>
              <w:keepNext/>
              <w:keepLines/>
              <w:numPr>
                <w:ilvl w:val="0"/>
                <w:numId w:val="63"/>
              </w:numPr>
              <w:spacing w:before="20" w:after="20"/>
              <w:rPr>
                <w:rFonts w:asciiTheme="majorHAnsi" w:eastAsia="Calibri" w:hAnsiTheme="majorHAnsi" w:cstheme="majorHAnsi"/>
                <w:sz w:val="19"/>
                <w:szCs w:val="19"/>
              </w:rPr>
            </w:pPr>
            <w:r w:rsidRPr="009B6B4B">
              <w:rPr>
                <w:rFonts w:asciiTheme="majorHAnsi" w:eastAsia="Calibri" w:hAnsiTheme="majorHAnsi" w:cstheme="majorHAnsi"/>
                <w:sz w:val="19"/>
                <w:szCs w:val="19"/>
              </w:rPr>
              <w:t>Status;</w:t>
            </w:r>
          </w:p>
          <w:p w14:paraId="23CFE70F" w14:textId="77777777" w:rsidR="00FE00D1" w:rsidRPr="009B6B4B" w:rsidRDefault="00FE00D1" w:rsidP="00C33370">
            <w:pPr>
              <w:keepNext/>
              <w:keepLines/>
              <w:numPr>
                <w:ilvl w:val="0"/>
                <w:numId w:val="63"/>
              </w:numPr>
              <w:spacing w:before="20" w:after="20"/>
              <w:rPr>
                <w:rFonts w:asciiTheme="majorHAnsi" w:eastAsia="Calibri" w:hAnsiTheme="majorHAnsi" w:cstheme="majorHAnsi"/>
                <w:sz w:val="19"/>
                <w:szCs w:val="19"/>
              </w:rPr>
            </w:pPr>
            <w:r w:rsidRPr="009B6B4B">
              <w:rPr>
                <w:rFonts w:asciiTheme="majorHAnsi" w:eastAsia="Calibri" w:hAnsiTheme="majorHAnsi" w:cstheme="majorHAnsi"/>
                <w:sz w:val="19"/>
                <w:szCs w:val="19"/>
              </w:rPr>
              <w:t>Region code;</w:t>
            </w:r>
          </w:p>
          <w:p w14:paraId="79DFE9C3" w14:textId="77777777" w:rsidR="00FE00D1" w:rsidRPr="009B6B4B" w:rsidRDefault="00FE00D1" w:rsidP="00C33370">
            <w:pPr>
              <w:pStyle w:val="ListParagraph"/>
              <w:keepNext/>
              <w:keepLines/>
              <w:numPr>
                <w:ilvl w:val="0"/>
                <w:numId w:val="63"/>
              </w:numPr>
              <w:spacing w:before="20" w:after="20"/>
              <w:ind w:left="714" w:hanging="357"/>
              <w:jc w:val="both"/>
              <w:rPr>
                <w:rFonts w:asciiTheme="majorHAnsi" w:eastAsia="Calibri" w:hAnsiTheme="majorHAnsi" w:cstheme="majorHAnsi"/>
                <w:sz w:val="19"/>
                <w:szCs w:val="19"/>
                <w:lang w:val="en-GB"/>
              </w:rPr>
            </w:pPr>
            <w:r w:rsidRPr="009B6B4B">
              <w:rPr>
                <w:rFonts w:asciiTheme="majorHAnsi" w:eastAsia="Calibri" w:hAnsiTheme="majorHAnsi" w:cstheme="majorHAnsi"/>
                <w:sz w:val="19"/>
                <w:szCs w:val="19"/>
                <w:lang w:val="en-GB"/>
              </w:rPr>
              <w:t>Date;</w:t>
            </w:r>
          </w:p>
        </w:tc>
        <w:tc>
          <w:tcPr>
            <w:tcW w:w="4429" w:type="dxa"/>
          </w:tcPr>
          <w:p w14:paraId="1E17CA57" w14:textId="60F62CB3" w:rsidR="00FE00D1" w:rsidRPr="009B6B4B" w:rsidRDefault="00FE00D1" w:rsidP="009A4811">
            <w:pPr>
              <w:keepNext/>
              <w:keepLines/>
              <w:spacing w:before="20" w:after="20"/>
              <w:jc w:val="right"/>
              <w:rPr>
                <w:rFonts w:asciiTheme="majorHAnsi" w:eastAsia="Times New Roman" w:hAnsiTheme="majorHAnsi" w:cstheme="majorHAnsi"/>
                <w:sz w:val="19"/>
                <w:szCs w:val="19"/>
                <w:lang w:eastAsia="da-DK"/>
              </w:rPr>
            </w:pPr>
            <w:r w:rsidRPr="009B6B4B">
              <w:rPr>
                <w:rFonts w:asciiTheme="majorHAnsi" w:eastAsia="Times New Roman" w:hAnsiTheme="majorHAnsi" w:cstheme="majorHAnsi"/>
                <w:b/>
                <w:bCs/>
                <w:color w:val="000000"/>
                <w:kern w:val="24"/>
                <w:sz w:val="19"/>
                <w:szCs w:val="19"/>
                <w:u w:val="single"/>
                <w:lang w:eastAsia="da-DK"/>
              </w:rPr>
              <w:t>APF Accumulated Pension Fund</w:t>
            </w:r>
            <w:r w:rsidRPr="009B6B4B">
              <w:rPr>
                <w:rFonts w:asciiTheme="majorHAnsi" w:eastAsia="Times New Roman" w:hAnsiTheme="majorHAnsi" w:cstheme="majorHAnsi"/>
                <w:color w:val="000000"/>
                <w:kern w:val="24"/>
                <w:sz w:val="19"/>
                <w:szCs w:val="19"/>
                <w:lang w:eastAsia="da-DK"/>
              </w:rPr>
              <w:t xml:space="preserve"> Contribution Register:</w:t>
            </w:r>
          </w:p>
          <w:p w14:paraId="11BA1FAF" w14:textId="4DA2CC54" w:rsidR="00FE00D1" w:rsidRPr="009B6B4B" w:rsidRDefault="00FE00D1" w:rsidP="00C33370">
            <w:pPr>
              <w:keepNext/>
              <w:keepLines/>
              <w:numPr>
                <w:ilvl w:val="0"/>
                <w:numId w:val="63"/>
              </w:numPr>
              <w:spacing w:before="20" w:after="20"/>
              <w:jc w:val="right"/>
              <w:rPr>
                <w:rFonts w:asciiTheme="majorHAnsi" w:eastAsia="Calibri" w:hAnsiTheme="majorHAnsi" w:cstheme="majorHAnsi"/>
                <w:sz w:val="19"/>
                <w:szCs w:val="19"/>
              </w:rPr>
            </w:pPr>
            <w:r w:rsidRPr="009B6B4B">
              <w:rPr>
                <w:rFonts w:asciiTheme="majorHAnsi" w:eastAsia="Calibri" w:hAnsiTheme="majorHAnsi" w:cstheme="majorHAnsi"/>
                <w:sz w:val="19"/>
                <w:szCs w:val="19"/>
              </w:rPr>
              <w:t>PIC code;</w:t>
            </w:r>
          </w:p>
          <w:p w14:paraId="2C5E3945" w14:textId="38DC7849" w:rsidR="00FE00D1" w:rsidRPr="009B6B4B" w:rsidRDefault="00FE00D1" w:rsidP="00C33370">
            <w:pPr>
              <w:keepNext/>
              <w:keepLines/>
              <w:numPr>
                <w:ilvl w:val="0"/>
                <w:numId w:val="63"/>
              </w:numPr>
              <w:spacing w:before="20" w:after="20"/>
              <w:jc w:val="right"/>
              <w:rPr>
                <w:rFonts w:asciiTheme="majorHAnsi" w:eastAsia="Calibri" w:hAnsiTheme="majorHAnsi" w:cstheme="majorHAnsi"/>
                <w:sz w:val="19"/>
                <w:szCs w:val="19"/>
              </w:rPr>
            </w:pPr>
            <w:r w:rsidRPr="009B6B4B">
              <w:rPr>
                <w:rFonts w:asciiTheme="majorHAnsi" w:eastAsia="Calibri" w:hAnsiTheme="majorHAnsi" w:cstheme="majorHAnsi"/>
                <w:sz w:val="19"/>
                <w:szCs w:val="19"/>
              </w:rPr>
              <w:t>VAT code;</w:t>
            </w:r>
          </w:p>
          <w:p w14:paraId="35C7C47D" w14:textId="77777777" w:rsidR="00FE00D1" w:rsidRPr="009B6B4B" w:rsidRDefault="00FE00D1" w:rsidP="00C33370">
            <w:pPr>
              <w:keepNext/>
              <w:keepLines/>
              <w:numPr>
                <w:ilvl w:val="0"/>
                <w:numId w:val="63"/>
              </w:numPr>
              <w:spacing w:before="20" w:after="20"/>
              <w:jc w:val="right"/>
              <w:rPr>
                <w:rFonts w:asciiTheme="majorHAnsi" w:eastAsia="Calibri" w:hAnsiTheme="majorHAnsi" w:cstheme="majorHAnsi"/>
                <w:sz w:val="19"/>
                <w:szCs w:val="19"/>
              </w:rPr>
            </w:pPr>
            <w:r w:rsidRPr="009B6B4B">
              <w:rPr>
                <w:rFonts w:asciiTheme="majorHAnsi" w:eastAsia="Calibri" w:hAnsiTheme="majorHAnsi" w:cstheme="majorHAnsi"/>
                <w:sz w:val="19"/>
                <w:szCs w:val="19"/>
              </w:rPr>
              <w:t>NACE code;</w:t>
            </w:r>
          </w:p>
          <w:p w14:paraId="4BC9C0A2" w14:textId="77777777" w:rsidR="00FE00D1" w:rsidRPr="009B6B4B" w:rsidRDefault="00FE00D1" w:rsidP="00C33370">
            <w:pPr>
              <w:keepNext/>
              <w:keepLines/>
              <w:numPr>
                <w:ilvl w:val="0"/>
                <w:numId w:val="63"/>
              </w:numPr>
              <w:spacing w:before="20" w:after="20"/>
              <w:jc w:val="right"/>
              <w:rPr>
                <w:rFonts w:asciiTheme="majorHAnsi" w:eastAsia="Calibri" w:hAnsiTheme="majorHAnsi" w:cstheme="majorHAnsi"/>
                <w:sz w:val="19"/>
                <w:szCs w:val="19"/>
              </w:rPr>
            </w:pPr>
            <w:r w:rsidRPr="009B6B4B">
              <w:rPr>
                <w:rFonts w:asciiTheme="majorHAnsi" w:eastAsia="Calibri" w:hAnsiTheme="majorHAnsi" w:cstheme="majorHAnsi"/>
                <w:sz w:val="19"/>
                <w:szCs w:val="19"/>
              </w:rPr>
              <w:t>Region code;</w:t>
            </w:r>
          </w:p>
          <w:p w14:paraId="15EFDCCC" w14:textId="77777777" w:rsidR="00FE00D1" w:rsidRPr="009B6B4B" w:rsidRDefault="00FE00D1" w:rsidP="00C33370">
            <w:pPr>
              <w:keepNext/>
              <w:keepLines/>
              <w:numPr>
                <w:ilvl w:val="0"/>
                <w:numId w:val="63"/>
              </w:numPr>
              <w:spacing w:before="20" w:after="20"/>
              <w:jc w:val="right"/>
              <w:rPr>
                <w:rFonts w:asciiTheme="majorHAnsi" w:eastAsia="Calibri" w:hAnsiTheme="majorHAnsi" w:cstheme="majorHAnsi"/>
                <w:sz w:val="19"/>
                <w:szCs w:val="19"/>
              </w:rPr>
            </w:pPr>
            <w:r w:rsidRPr="009B6B4B">
              <w:rPr>
                <w:rFonts w:asciiTheme="majorHAnsi" w:eastAsia="Calibri" w:hAnsiTheme="majorHAnsi" w:cstheme="majorHAnsi"/>
                <w:sz w:val="19"/>
                <w:szCs w:val="19"/>
              </w:rPr>
              <w:t>Date</w:t>
            </w:r>
          </w:p>
        </w:tc>
      </w:tr>
      <w:tr w:rsidR="00FE00D1" w:rsidRPr="009B6B4B" w14:paraId="12179AD9" w14:textId="77777777" w:rsidTr="009A4811">
        <w:trPr>
          <w:trHeight w:val="1875"/>
        </w:trPr>
        <w:tc>
          <w:tcPr>
            <w:tcW w:w="4431" w:type="dxa"/>
          </w:tcPr>
          <w:p w14:paraId="5AD02288" w14:textId="0A6FDBC6" w:rsidR="00FE00D1" w:rsidRPr="009B6B4B" w:rsidRDefault="00FE00D1" w:rsidP="009A4811">
            <w:pPr>
              <w:keepNext/>
              <w:keepLines/>
              <w:spacing w:before="20" w:after="20"/>
              <w:rPr>
                <w:rFonts w:asciiTheme="majorHAnsi" w:eastAsia="Calibri" w:hAnsiTheme="majorHAnsi" w:cstheme="majorHAnsi"/>
                <w:sz w:val="19"/>
                <w:szCs w:val="19"/>
              </w:rPr>
            </w:pPr>
            <w:r w:rsidRPr="009B6B4B">
              <w:rPr>
                <w:rFonts w:asciiTheme="majorHAnsi" w:eastAsia="Calibri" w:hAnsiTheme="majorHAnsi" w:cstheme="majorHAnsi"/>
                <w:b/>
                <w:bCs/>
                <w:sz w:val="19"/>
                <w:szCs w:val="19"/>
              </w:rPr>
              <w:t xml:space="preserve">EMIS </w:t>
            </w:r>
            <w:r w:rsidRPr="009B6B4B">
              <w:rPr>
                <w:rFonts w:asciiTheme="majorHAnsi" w:eastAsia="Calibri" w:hAnsiTheme="majorHAnsi" w:cstheme="majorHAnsi"/>
                <w:sz w:val="19"/>
                <w:szCs w:val="19"/>
              </w:rPr>
              <w:t>student register</w:t>
            </w:r>
          </w:p>
          <w:p w14:paraId="7DC99C83" w14:textId="77777777" w:rsidR="00FE00D1" w:rsidRPr="009B6B4B" w:rsidRDefault="00FE00D1" w:rsidP="00C33370">
            <w:pPr>
              <w:keepNext/>
              <w:keepLines/>
              <w:numPr>
                <w:ilvl w:val="0"/>
                <w:numId w:val="64"/>
              </w:numPr>
              <w:spacing w:before="20" w:after="20"/>
              <w:rPr>
                <w:rFonts w:asciiTheme="majorHAnsi" w:eastAsia="Calibri" w:hAnsiTheme="majorHAnsi" w:cstheme="majorHAnsi"/>
                <w:sz w:val="19"/>
                <w:szCs w:val="19"/>
              </w:rPr>
            </w:pPr>
            <w:r w:rsidRPr="009B6B4B">
              <w:rPr>
                <w:rFonts w:asciiTheme="majorHAnsi" w:eastAsia="Calibri" w:hAnsiTheme="majorHAnsi" w:cstheme="majorHAnsi"/>
                <w:sz w:val="19"/>
                <w:szCs w:val="19"/>
              </w:rPr>
              <w:t>PIC code;</w:t>
            </w:r>
          </w:p>
          <w:p w14:paraId="3A863704" w14:textId="77777777" w:rsidR="00FE00D1" w:rsidRPr="009B6B4B" w:rsidRDefault="00FE00D1" w:rsidP="00C33370">
            <w:pPr>
              <w:keepNext/>
              <w:keepLines/>
              <w:numPr>
                <w:ilvl w:val="0"/>
                <w:numId w:val="64"/>
              </w:numPr>
              <w:spacing w:before="20" w:after="20"/>
              <w:rPr>
                <w:rFonts w:asciiTheme="majorHAnsi" w:eastAsia="Calibri" w:hAnsiTheme="majorHAnsi" w:cstheme="majorHAnsi"/>
                <w:sz w:val="19"/>
                <w:szCs w:val="19"/>
              </w:rPr>
            </w:pPr>
            <w:r w:rsidRPr="009B6B4B">
              <w:rPr>
                <w:rFonts w:asciiTheme="majorHAnsi" w:eastAsia="Calibri" w:hAnsiTheme="majorHAnsi" w:cstheme="majorHAnsi"/>
                <w:sz w:val="19"/>
                <w:szCs w:val="19"/>
              </w:rPr>
              <w:t>ISCED code;</w:t>
            </w:r>
          </w:p>
          <w:p w14:paraId="49F95DCF" w14:textId="77777777" w:rsidR="00FE00D1" w:rsidRPr="009B6B4B" w:rsidRDefault="00FE00D1" w:rsidP="00C33370">
            <w:pPr>
              <w:keepNext/>
              <w:keepLines/>
              <w:numPr>
                <w:ilvl w:val="0"/>
                <w:numId w:val="64"/>
              </w:numPr>
              <w:spacing w:before="20" w:after="20"/>
              <w:rPr>
                <w:rFonts w:asciiTheme="majorHAnsi" w:eastAsia="Calibri" w:hAnsiTheme="majorHAnsi" w:cstheme="majorHAnsi"/>
                <w:sz w:val="19"/>
                <w:szCs w:val="19"/>
              </w:rPr>
            </w:pPr>
            <w:r w:rsidRPr="009B6B4B">
              <w:rPr>
                <w:rFonts w:asciiTheme="majorHAnsi" w:eastAsia="Calibri" w:hAnsiTheme="majorHAnsi" w:cstheme="majorHAnsi"/>
                <w:sz w:val="19"/>
                <w:szCs w:val="19"/>
              </w:rPr>
              <w:t>ISCO code;</w:t>
            </w:r>
          </w:p>
          <w:p w14:paraId="7E90A15E" w14:textId="77777777" w:rsidR="00FE00D1" w:rsidRPr="009B6B4B" w:rsidRDefault="00FE00D1" w:rsidP="00C33370">
            <w:pPr>
              <w:keepNext/>
              <w:keepLines/>
              <w:numPr>
                <w:ilvl w:val="0"/>
                <w:numId w:val="64"/>
              </w:numPr>
              <w:spacing w:before="20" w:after="20"/>
              <w:rPr>
                <w:rFonts w:asciiTheme="majorHAnsi" w:eastAsia="Calibri" w:hAnsiTheme="majorHAnsi" w:cstheme="majorHAnsi"/>
                <w:sz w:val="19"/>
                <w:szCs w:val="19"/>
              </w:rPr>
            </w:pPr>
            <w:r w:rsidRPr="009B6B4B">
              <w:rPr>
                <w:rFonts w:asciiTheme="majorHAnsi" w:eastAsia="Calibri" w:hAnsiTheme="majorHAnsi" w:cstheme="majorHAnsi"/>
                <w:sz w:val="19"/>
                <w:szCs w:val="19"/>
              </w:rPr>
              <w:t>School code;</w:t>
            </w:r>
          </w:p>
          <w:p w14:paraId="0D8B84D1" w14:textId="77777777" w:rsidR="00FE00D1" w:rsidRPr="009B6B4B" w:rsidRDefault="00FE00D1" w:rsidP="00C33370">
            <w:pPr>
              <w:keepNext/>
              <w:keepLines/>
              <w:numPr>
                <w:ilvl w:val="0"/>
                <w:numId w:val="64"/>
              </w:numPr>
              <w:spacing w:before="20" w:after="20"/>
              <w:rPr>
                <w:rFonts w:asciiTheme="majorHAnsi" w:eastAsia="Calibri" w:hAnsiTheme="majorHAnsi" w:cstheme="majorHAnsi"/>
                <w:sz w:val="19"/>
                <w:szCs w:val="19"/>
              </w:rPr>
            </w:pPr>
            <w:r w:rsidRPr="009B6B4B">
              <w:rPr>
                <w:rFonts w:asciiTheme="majorHAnsi" w:eastAsia="Calibri" w:hAnsiTheme="majorHAnsi" w:cstheme="majorHAnsi"/>
                <w:sz w:val="19"/>
                <w:szCs w:val="19"/>
              </w:rPr>
              <w:t>Status (enrolled, graduated);</w:t>
            </w:r>
          </w:p>
          <w:p w14:paraId="3C730E88" w14:textId="77777777" w:rsidR="00FE00D1" w:rsidRPr="009B6B4B" w:rsidRDefault="00FE00D1" w:rsidP="00C33370">
            <w:pPr>
              <w:pStyle w:val="ListParagraph"/>
              <w:keepNext/>
              <w:keepLines/>
              <w:numPr>
                <w:ilvl w:val="0"/>
                <w:numId w:val="64"/>
              </w:numPr>
              <w:spacing w:before="20" w:after="20"/>
              <w:jc w:val="both"/>
              <w:rPr>
                <w:rFonts w:asciiTheme="majorHAnsi" w:eastAsia="Calibri" w:hAnsiTheme="majorHAnsi" w:cstheme="majorHAnsi"/>
                <w:sz w:val="19"/>
                <w:szCs w:val="19"/>
                <w:lang w:val="en-GB"/>
              </w:rPr>
            </w:pPr>
            <w:r w:rsidRPr="009B6B4B">
              <w:rPr>
                <w:rFonts w:asciiTheme="majorHAnsi" w:eastAsia="Calibri" w:hAnsiTheme="majorHAnsi" w:cstheme="majorHAnsi"/>
                <w:sz w:val="19"/>
                <w:szCs w:val="19"/>
                <w:lang w:val="en-GB"/>
              </w:rPr>
              <w:t>Date;</w:t>
            </w:r>
          </w:p>
        </w:tc>
        <w:tc>
          <w:tcPr>
            <w:tcW w:w="4429" w:type="dxa"/>
          </w:tcPr>
          <w:p w14:paraId="2501519F" w14:textId="5CF0819F" w:rsidR="00FE00D1" w:rsidRPr="009B6B4B" w:rsidRDefault="00FE00D1" w:rsidP="009A4811">
            <w:pPr>
              <w:keepNext/>
              <w:keepLines/>
              <w:spacing w:before="20" w:after="20"/>
              <w:ind w:left="360"/>
              <w:jc w:val="right"/>
              <w:rPr>
                <w:rFonts w:asciiTheme="majorHAnsi" w:eastAsia="Times New Roman" w:hAnsiTheme="majorHAnsi" w:cstheme="majorHAnsi"/>
                <w:b/>
                <w:bCs/>
                <w:color w:val="000000"/>
                <w:kern w:val="24"/>
                <w:sz w:val="19"/>
                <w:szCs w:val="19"/>
                <w:u w:val="single"/>
                <w:lang w:eastAsia="da-DK"/>
              </w:rPr>
            </w:pPr>
            <w:r w:rsidRPr="009B6B4B">
              <w:rPr>
                <w:rFonts w:asciiTheme="majorHAnsi" w:eastAsia="Times New Roman" w:hAnsiTheme="majorHAnsi" w:cstheme="majorHAnsi"/>
                <w:b/>
                <w:bCs/>
                <w:color w:val="000000"/>
                <w:kern w:val="24"/>
                <w:sz w:val="19"/>
                <w:szCs w:val="19"/>
                <w:u w:val="single"/>
                <w:lang w:eastAsia="da-DK"/>
              </w:rPr>
              <w:t xml:space="preserve">Other registers </w:t>
            </w:r>
            <w:r w:rsidRPr="009B6B4B">
              <w:rPr>
                <w:rFonts w:asciiTheme="majorHAnsi" w:eastAsia="Times New Roman" w:hAnsiTheme="majorHAnsi" w:cstheme="majorHAnsi"/>
                <w:color w:val="000000"/>
                <w:kern w:val="24"/>
                <w:sz w:val="19"/>
                <w:szCs w:val="19"/>
                <w:u w:val="single"/>
                <w:lang w:eastAsia="da-DK"/>
              </w:rPr>
              <w:t>(migrants, military service, deceased etc.)</w:t>
            </w:r>
          </w:p>
          <w:p w14:paraId="3EA50EEA" w14:textId="77777777" w:rsidR="00FE00D1" w:rsidRPr="009B6B4B" w:rsidRDefault="00FE00D1" w:rsidP="00C33370">
            <w:pPr>
              <w:keepNext/>
              <w:keepLines/>
              <w:numPr>
                <w:ilvl w:val="0"/>
                <w:numId w:val="63"/>
              </w:numPr>
              <w:spacing w:before="20" w:after="20"/>
              <w:contextualSpacing/>
              <w:jc w:val="right"/>
              <w:rPr>
                <w:rFonts w:asciiTheme="majorHAnsi" w:eastAsia="Times New Roman" w:hAnsiTheme="majorHAnsi" w:cstheme="majorHAnsi"/>
                <w:color w:val="000000"/>
                <w:kern w:val="24"/>
                <w:sz w:val="19"/>
                <w:szCs w:val="19"/>
                <w:lang w:eastAsia="da-DK"/>
              </w:rPr>
            </w:pPr>
            <w:r w:rsidRPr="009B6B4B">
              <w:rPr>
                <w:rFonts w:asciiTheme="majorHAnsi" w:eastAsia="Times New Roman" w:hAnsiTheme="majorHAnsi" w:cstheme="majorHAnsi"/>
                <w:color w:val="000000"/>
                <w:kern w:val="24"/>
                <w:sz w:val="19"/>
                <w:szCs w:val="19"/>
                <w:lang w:eastAsia="da-DK"/>
              </w:rPr>
              <w:t>PIC code;</w:t>
            </w:r>
          </w:p>
          <w:p w14:paraId="5D39EBCA" w14:textId="77777777" w:rsidR="00FE00D1" w:rsidRPr="009B6B4B" w:rsidRDefault="00FE00D1" w:rsidP="00C33370">
            <w:pPr>
              <w:keepNext/>
              <w:keepLines/>
              <w:numPr>
                <w:ilvl w:val="0"/>
                <w:numId w:val="63"/>
              </w:numPr>
              <w:spacing w:before="20" w:after="20"/>
              <w:jc w:val="right"/>
              <w:rPr>
                <w:rFonts w:asciiTheme="majorHAnsi" w:eastAsia="Times New Roman" w:hAnsiTheme="majorHAnsi" w:cstheme="majorHAnsi"/>
                <w:b/>
                <w:bCs/>
                <w:color w:val="000000"/>
                <w:kern w:val="24"/>
                <w:sz w:val="19"/>
                <w:szCs w:val="19"/>
                <w:u w:val="single"/>
                <w:lang w:eastAsia="da-DK"/>
              </w:rPr>
            </w:pPr>
            <w:r w:rsidRPr="009B6B4B">
              <w:rPr>
                <w:rFonts w:asciiTheme="majorHAnsi" w:eastAsia="Times New Roman" w:hAnsiTheme="majorHAnsi" w:cstheme="majorHAnsi"/>
                <w:color w:val="000000"/>
                <w:kern w:val="24"/>
                <w:sz w:val="19"/>
                <w:szCs w:val="19"/>
                <w:lang w:eastAsia="da-DK"/>
              </w:rPr>
              <w:t>Registered Y/N</w:t>
            </w:r>
          </w:p>
        </w:tc>
      </w:tr>
    </w:tbl>
    <w:p w14:paraId="2D9ACE09" w14:textId="445380EA" w:rsidR="000347C0" w:rsidRPr="009B6B4B" w:rsidRDefault="00A426F0" w:rsidP="005C2A80">
      <w:pPr>
        <w:spacing w:before="120" w:after="120"/>
        <w:rPr>
          <w:rFonts w:asciiTheme="majorHAnsi" w:eastAsia="Calibri" w:hAnsiTheme="majorHAnsi" w:cstheme="majorHAnsi"/>
        </w:rPr>
      </w:pPr>
      <w:r w:rsidRPr="009B6B4B">
        <w:rPr>
          <w:rFonts w:asciiTheme="majorHAnsi" w:eastAsia="Calibri" w:hAnsiTheme="majorHAnsi" w:cstheme="majorHAnsi"/>
        </w:rPr>
        <w:t xml:space="preserve">The process will lead to preparation of a Recommendation Report on establishment of a LMIS SQL data warehouse database combining data from the EMIS and LMIMS and other public and private databases for statistical and analytical purposes. </w:t>
      </w:r>
      <w:r w:rsidR="000347C0" w:rsidRPr="009B6B4B">
        <w:rPr>
          <w:rFonts w:asciiTheme="majorHAnsi" w:eastAsia="Calibri" w:hAnsiTheme="majorHAnsi" w:cstheme="majorHAnsi"/>
        </w:rPr>
        <w:t>The recommended new LMIS will be discussed in the ATF group and submitted for approval in the 2</w:t>
      </w:r>
      <w:r w:rsidR="000347C0" w:rsidRPr="009B6B4B">
        <w:rPr>
          <w:rFonts w:asciiTheme="majorHAnsi" w:eastAsia="Calibri" w:hAnsiTheme="majorHAnsi" w:cstheme="majorHAnsi"/>
          <w:vertAlign w:val="superscript"/>
        </w:rPr>
        <w:t>nd</w:t>
      </w:r>
      <w:r w:rsidR="000347C0" w:rsidRPr="009B6B4B">
        <w:rPr>
          <w:rFonts w:asciiTheme="majorHAnsi" w:eastAsia="Calibri" w:hAnsiTheme="majorHAnsi" w:cstheme="majorHAnsi"/>
        </w:rPr>
        <w:t xml:space="preserve"> SC meeting in the summer 2020.</w:t>
      </w:r>
    </w:p>
    <w:p w14:paraId="7E8A5EA9" w14:textId="110CB798" w:rsidR="00A426F0" w:rsidRPr="009B6B4B" w:rsidRDefault="00A426F0" w:rsidP="005C2A80">
      <w:pPr>
        <w:spacing w:before="0" w:after="120"/>
        <w:rPr>
          <w:rFonts w:asciiTheme="majorHAnsi" w:eastAsia="Calibri" w:hAnsiTheme="majorHAnsi" w:cstheme="majorHAnsi"/>
          <w:b/>
          <w:bCs/>
          <w:i/>
          <w:iCs/>
        </w:rPr>
      </w:pPr>
      <w:r w:rsidRPr="009B6B4B">
        <w:rPr>
          <w:rFonts w:asciiTheme="majorHAnsi" w:eastAsia="Calibri" w:hAnsiTheme="majorHAnsi" w:cstheme="majorHAnsi"/>
          <w:b/>
          <w:bCs/>
          <w:i/>
          <w:iCs/>
        </w:rPr>
        <w:t>Activity 5.1.2: Provide advisory technical support to the upgrading of the data systems to achieve the necessary linking of main data systems</w:t>
      </w:r>
    </w:p>
    <w:p w14:paraId="2FEBF0AD" w14:textId="4E983B88" w:rsidR="00A426F0" w:rsidRPr="009B6B4B" w:rsidRDefault="00A426F0" w:rsidP="005C2A80">
      <w:pPr>
        <w:spacing w:before="0" w:after="120"/>
        <w:rPr>
          <w:rFonts w:asciiTheme="majorHAnsi" w:eastAsia="Calibri" w:hAnsiTheme="majorHAnsi" w:cstheme="majorHAnsi"/>
        </w:rPr>
      </w:pPr>
      <w:r w:rsidRPr="009B6B4B">
        <w:rPr>
          <w:rFonts w:asciiTheme="majorHAnsi" w:eastAsia="Calibri" w:hAnsiTheme="majorHAnsi" w:cstheme="majorHAnsi"/>
        </w:rPr>
        <w:t>The work will involve developing and delivering a 3-day training course for key members of the LMIS, LMIMS, EMIS and other relevant teams on how to update the LMIS data warehouse and generate output tables using statistical software and on-the-job training.</w:t>
      </w:r>
      <w:r w:rsidR="00907C6F" w:rsidRPr="009B6B4B">
        <w:rPr>
          <w:rFonts w:asciiTheme="majorHAnsi" w:eastAsia="Calibri" w:hAnsiTheme="majorHAnsi" w:cstheme="majorHAnsi"/>
        </w:rPr>
        <w:t xml:space="preserve"> Selection of course participants will be made in conjunction with the relevant institutions.</w:t>
      </w:r>
    </w:p>
    <w:p w14:paraId="407740F6" w14:textId="32CBCD46" w:rsidR="00A426F0" w:rsidRPr="009B6B4B" w:rsidRDefault="00A426F0" w:rsidP="00A426F0">
      <w:pPr>
        <w:keepNext/>
        <w:spacing w:before="0" w:after="120"/>
        <w:rPr>
          <w:rFonts w:asciiTheme="majorHAnsi" w:hAnsiTheme="majorHAnsi" w:cstheme="majorHAnsi"/>
          <w:b/>
          <w:bCs/>
          <w:i/>
          <w:iCs/>
        </w:rPr>
      </w:pPr>
      <w:r w:rsidRPr="009B6B4B">
        <w:rPr>
          <w:rFonts w:asciiTheme="majorHAnsi" w:hAnsiTheme="majorHAnsi" w:cstheme="majorHAnsi"/>
          <w:b/>
          <w:bCs/>
          <w:i/>
          <w:iCs/>
        </w:rPr>
        <w:lastRenderedPageBreak/>
        <w:t>Result 5.1 Outputs and Inputs</w:t>
      </w:r>
    </w:p>
    <w:tbl>
      <w:tblPr>
        <w:tblStyle w:val="TableGrid"/>
        <w:tblW w:w="0" w:type="auto"/>
        <w:tblInd w:w="-5" w:type="dxa"/>
        <w:tblLook w:val="04A0" w:firstRow="1" w:lastRow="0" w:firstColumn="1" w:lastColumn="0" w:noHBand="0" w:noVBand="1"/>
      </w:tblPr>
      <w:tblGrid>
        <w:gridCol w:w="1134"/>
        <w:gridCol w:w="5886"/>
        <w:gridCol w:w="1022"/>
        <w:gridCol w:w="1023"/>
      </w:tblGrid>
      <w:tr w:rsidR="00A426F0" w:rsidRPr="009B6B4B" w14:paraId="439D1008" w14:textId="77777777" w:rsidTr="003830C6">
        <w:tc>
          <w:tcPr>
            <w:tcW w:w="9065" w:type="dxa"/>
            <w:gridSpan w:val="4"/>
          </w:tcPr>
          <w:p w14:paraId="3A03ECB8" w14:textId="6B2B4EB4" w:rsidR="00A426F0" w:rsidRPr="009B6B4B" w:rsidRDefault="00A426F0" w:rsidP="003830C6">
            <w:pPr>
              <w:keepNext/>
              <w:spacing w:before="0" w:after="0"/>
              <w:rPr>
                <w:rFonts w:asciiTheme="majorHAnsi" w:hAnsiTheme="majorHAnsi" w:cstheme="majorHAnsi"/>
                <w:b/>
                <w:bCs/>
              </w:rPr>
            </w:pPr>
            <w:r w:rsidRPr="009B6B4B">
              <w:rPr>
                <w:rFonts w:asciiTheme="majorHAnsi" w:hAnsiTheme="majorHAnsi" w:cstheme="majorHAnsi"/>
                <w:b/>
                <w:bCs/>
              </w:rPr>
              <w:t>Result 5.1</w:t>
            </w:r>
          </w:p>
        </w:tc>
      </w:tr>
      <w:tr w:rsidR="00A426F0" w:rsidRPr="009B6B4B" w14:paraId="5FAC262B" w14:textId="77777777" w:rsidTr="00B92D2B">
        <w:tc>
          <w:tcPr>
            <w:tcW w:w="1134" w:type="dxa"/>
          </w:tcPr>
          <w:p w14:paraId="7B7CDDCA" w14:textId="77777777" w:rsidR="00A426F0" w:rsidRPr="009B6B4B" w:rsidRDefault="00A426F0" w:rsidP="003830C6">
            <w:pPr>
              <w:keepNext/>
              <w:spacing w:before="0" w:after="0"/>
              <w:rPr>
                <w:rFonts w:asciiTheme="majorHAnsi" w:hAnsiTheme="majorHAnsi" w:cstheme="majorHAnsi"/>
                <w:b/>
                <w:bCs/>
              </w:rPr>
            </w:pPr>
            <w:r w:rsidRPr="009B6B4B">
              <w:rPr>
                <w:rFonts w:asciiTheme="majorHAnsi" w:hAnsiTheme="majorHAnsi" w:cstheme="majorHAnsi"/>
                <w:b/>
                <w:bCs/>
              </w:rPr>
              <w:t>Activities</w:t>
            </w:r>
          </w:p>
        </w:tc>
        <w:tc>
          <w:tcPr>
            <w:tcW w:w="5886" w:type="dxa"/>
          </w:tcPr>
          <w:p w14:paraId="00559B41" w14:textId="77777777" w:rsidR="00A426F0" w:rsidRPr="009B6B4B" w:rsidRDefault="00A426F0" w:rsidP="003830C6">
            <w:pPr>
              <w:keepNext/>
              <w:spacing w:before="0" w:after="0"/>
              <w:rPr>
                <w:rFonts w:asciiTheme="majorHAnsi" w:hAnsiTheme="majorHAnsi" w:cstheme="majorHAnsi"/>
                <w:b/>
                <w:bCs/>
              </w:rPr>
            </w:pPr>
            <w:r w:rsidRPr="009B6B4B">
              <w:rPr>
                <w:rFonts w:asciiTheme="majorHAnsi" w:hAnsiTheme="majorHAnsi" w:cstheme="majorHAnsi"/>
                <w:b/>
                <w:bCs/>
              </w:rPr>
              <w:t>Outputs/Deliverables</w:t>
            </w:r>
          </w:p>
        </w:tc>
        <w:tc>
          <w:tcPr>
            <w:tcW w:w="2045" w:type="dxa"/>
            <w:gridSpan w:val="2"/>
          </w:tcPr>
          <w:p w14:paraId="6F31AC4E" w14:textId="3F8774D4" w:rsidR="00A426F0" w:rsidRPr="009B6B4B" w:rsidRDefault="00A426F0" w:rsidP="003830C6">
            <w:pPr>
              <w:keepNext/>
              <w:spacing w:before="0" w:after="0"/>
              <w:rPr>
                <w:rFonts w:asciiTheme="majorHAnsi" w:hAnsiTheme="majorHAnsi" w:cstheme="majorHAnsi"/>
                <w:b/>
                <w:bCs/>
              </w:rPr>
            </w:pPr>
            <w:r w:rsidRPr="009B6B4B">
              <w:rPr>
                <w:rFonts w:asciiTheme="majorHAnsi" w:hAnsiTheme="majorHAnsi" w:cstheme="majorHAnsi"/>
                <w:b/>
                <w:bCs/>
              </w:rPr>
              <w:t>Inputs</w:t>
            </w:r>
            <w:r w:rsidR="00B92D2B" w:rsidRPr="009B6B4B">
              <w:rPr>
                <w:rFonts w:asciiTheme="majorHAnsi" w:hAnsiTheme="majorHAnsi" w:cstheme="majorHAnsi"/>
                <w:b/>
                <w:bCs/>
              </w:rPr>
              <w:t xml:space="preserve"> (WD)</w:t>
            </w:r>
          </w:p>
        </w:tc>
      </w:tr>
      <w:tr w:rsidR="00B92D2B" w:rsidRPr="009B6B4B" w14:paraId="0DE4D5EF" w14:textId="77777777" w:rsidTr="00B92D2B">
        <w:tc>
          <w:tcPr>
            <w:tcW w:w="1134" w:type="dxa"/>
          </w:tcPr>
          <w:p w14:paraId="6A41352E" w14:textId="5071379E" w:rsidR="00B92D2B" w:rsidRPr="009B6B4B" w:rsidRDefault="00B92D2B" w:rsidP="003830C6">
            <w:pPr>
              <w:keepNext/>
              <w:spacing w:before="0" w:after="0"/>
              <w:rPr>
                <w:rFonts w:asciiTheme="majorHAnsi" w:hAnsiTheme="majorHAnsi" w:cstheme="majorHAnsi"/>
              </w:rPr>
            </w:pPr>
            <w:r w:rsidRPr="009B6B4B">
              <w:rPr>
                <w:rFonts w:asciiTheme="majorHAnsi" w:hAnsiTheme="majorHAnsi" w:cstheme="majorHAnsi"/>
              </w:rPr>
              <w:t>5.1.1</w:t>
            </w:r>
          </w:p>
        </w:tc>
        <w:tc>
          <w:tcPr>
            <w:tcW w:w="5886" w:type="dxa"/>
          </w:tcPr>
          <w:p w14:paraId="62A225B0" w14:textId="5D666383" w:rsidR="00B92D2B" w:rsidRPr="009B6B4B" w:rsidRDefault="00B92D2B" w:rsidP="003830C6">
            <w:pPr>
              <w:keepNext/>
              <w:spacing w:before="0" w:after="0"/>
              <w:rPr>
                <w:rFonts w:asciiTheme="majorHAnsi" w:hAnsiTheme="majorHAnsi" w:cstheme="majorHAnsi"/>
              </w:rPr>
            </w:pPr>
            <w:r w:rsidRPr="009B6B4B">
              <w:rPr>
                <w:rFonts w:asciiTheme="majorHAnsi" w:hAnsiTheme="majorHAnsi" w:cstheme="majorHAnsi"/>
              </w:rPr>
              <w:t>Recommendation Report</w:t>
            </w:r>
          </w:p>
        </w:tc>
        <w:tc>
          <w:tcPr>
            <w:tcW w:w="1022" w:type="dxa"/>
            <w:vMerge w:val="restart"/>
          </w:tcPr>
          <w:p w14:paraId="1096D84A" w14:textId="77777777" w:rsidR="00B92D2B" w:rsidRPr="009B6B4B" w:rsidRDefault="00B92D2B" w:rsidP="00B92D2B">
            <w:pPr>
              <w:spacing w:before="0" w:after="0"/>
              <w:rPr>
                <w:rFonts w:asciiTheme="majorHAnsi" w:hAnsiTheme="majorHAnsi" w:cstheme="majorHAnsi"/>
              </w:rPr>
            </w:pPr>
            <w:r w:rsidRPr="009B6B4B">
              <w:rPr>
                <w:rFonts w:asciiTheme="majorHAnsi" w:hAnsiTheme="majorHAnsi" w:cstheme="majorHAnsi"/>
              </w:rPr>
              <w:t>TL:</w:t>
            </w:r>
          </w:p>
          <w:p w14:paraId="05F44307" w14:textId="77777777" w:rsidR="00B92D2B" w:rsidRPr="009B6B4B" w:rsidRDefault="00B92D2B" w:rsidP="00B92D2B">
            <w:pPr>
              <w:spacing w:before="0" w:after="0"/>
              <w:rPr>
                <w:rFonts w:asciiTheme="majorHAnsi" w:hAnsiTheme="majorHAnsi" w:cstheme="majorHAnsi"/>
              </w:rPr>
            </w:pPr>
            <w:r w:rsidRPr="009B6B4B">
              <w:rPr>
                <w:rFonts w:asciiTheme="majorHAnsi" w:hAnsiTheme="majorHAnsi" w:cstheme="majorHAnsi"/>
              </w:rPr>
              <w:t>KE2:</w:t>
            </w:r>
          </w:p>
          <w:p w14:paraId="06BC17F6" w14:textId="77777777" w:rsidR="00B92D2B" w:rsidRPr="009B6B4B" w:rsidRDefault="00B92D2B" w:rsidP="00B92D2B">
            <w:pPr>
              <w:spacing w:before="0" w:after="0"/>
              <w:rPr>
                <w:rFonts w:asciiTheme="majorHAnsi" w:hAnsiTheme="majorHAnsi" w:cstheme="majorHAnsi"/>
              </w:rPr>
            </w:pPr>
            <w:r w:rsidRPr="009B6B4B">
              <w:rPr>
                <w:rFonts w:asciiTheme="majorHAnsi" w:hAnsiTheme="majorHAnsi" w:cstheme="majorHAnsi"/>
              </w:rPr>
              <w:t>KE3:</w:t>
            </w:r>
          </w:p>
          <w:p w14:paraId="78EFDADE" w14:textId="77777777" w:rsidR="00B92D2B" w:rsidRPr="009B6B4B" w:rsidRDefault="00B92D2B" w:rsidP="00B92D2B">
            <w:pPr>
              <w:spacing w:before="0" w:after="0"/>
              <w:rPr>
                <w:rFonts w:asciiTheme="majorHAnsi" w:hAnsiTheme="majorHAnsi" w:cstheme="majorHAnsi"/>
              </w:rPr>
            </w:pPr>
            <w:r w:rsidRPr="009B6B4B">
              <w:rPr>
                <w:rFonts w:asciiTheme="majorHAnsi" w:hAnsiTheme="majorHAnsi" w:cstheme="majorHAnsi"/>
              </w:rPr>
              <w:t>LT JNKE:</w:t>
            </w:r>
          </w:p>
          <w:p w14:paraId="24AC7C6F" w14:textId="77777777" w:rsidR="00B92D2B" w:rsidRPr="009B6B4B" w:rsidRDefault="00B92D2B" w:rsidP="00B92D2B">
            <w:pPr>
              <w:spacing w:before="0" w:after="0"/>
              <w:rPr>
                <w:rFonts w:asciiTheme="majorHAnsi" w:hAnsiTheme="majorHAnsi" w:cstheme="majorHAnsi"/>
              </w:rPr>
            </w:pPr>
            <w:r w:rsidRPr="009B6B4B">
              <w:rPr>
                <w:rFonts w:asciiTheme="majorHAnsi" w:hAnsiTheme="majorHAnsi" w:cstheme="majorHAnsi"/>
              </w:rPr>
              <w:t>ST JNKE</w:t>
            </w:r>
          </w:p>
          <w:p w14:paraId="7E5DE317" w14:textId="082E8146" w:rsidR="00B92D2B" w:rsidRPr="009B6B4B" w:rsidDel="00BC4BFA" w:rsidRDefault="00B92D2B" w:rsidP="00B92D2B">
            <w:pPr>
              <w:keepNext/>
              <w:spacing w:before="0" w:after="0"/>
              <w:rPr>
                <w:rFonts w:asciiTheme="majorHAnsi" w:hAnsiTheme="majorHAnsi" w:cstheme="majorHAnsi"/>
              </w:rPr>
            </w:pPr>
            <w:r w:rsidRPr="009B6B4B">
              <w:rPr>
                <w:rFonts w:asciiTheme="majorHAnsi" w:hAnsiTheme="majorHAnsi" w:cstheme="majorHAnsi"/>
              </w:rPr>
              <w:t>SNKE:</w:t>
            </w:r>
          </w:p>
        </w:tc>
        <w:tc>
          <w:tcPr>
            <w:tcW w:w="1023" w:type="dxa"/>
            <w:vMerge w:val="restart"/>
          </w:tcPr>
          <w:p w14:paraId="44A9B657" w14:textId="77777777" w:rsidR="00B92D2B" w:rsidRPr="009B6B4B" w:rsidRDefault="00B92D2B" w:rsidP="00B92D2B">
            <w:pPr>
              <w:keepNext/>
              <w:spacing w:before="0" w:after="0"/>
              <w:jc w:val="center"/>
              <w:rPr>
                <w:rFonts w:asciiTheme="majorHAnsi" w:hAnsiTheme="majorHAnsi" w:cstheme="majorHAnsi"/>
              </w:rPr>
            </w:pPr>
            <w:r w:rsidRPr="009B6B4B">
              <w:rPr>
                <w:rFonts w:asciiTheme="majorHAnsi" w:hAnsiTheme="majorHAnsi" w:cstheme="majorHAnsi"/>
              </w:rPr>
              <w:t>0</w:t>
            </w:r>
          </w:p>
          <w:p w14:paraId="3915059A" w14:textId="77777777" w:rsidR="00B92D2B" w:rsidRPr="009B6B4B" w:rsidRDefault="00B92D2B" w:rsidP="00B92D2B">
            <w:pPr>
              <w:keepNext/>
              <w:spacing w:before="0" w:after="0"/>
              <w:jc w:val="center"/>
              <w:rPr>
                <w:rFonts w:asciiTheme="majorHAnsi" w:hAnsiTheme="majorHAnsi" w:cstheme="majorHAnsi"/>
              </w:rPr>
            </w:pPr>
            <w:r w:rsidRPr="009B6B4B">
              <w:rPr>
                <w:rFonts w:asciiTheme="majorHAnsi" w:hAnsiTheme="majorHAnsi" w:cstheme="majorHAnsi"/>
              </w:rPr>
              <w:t>0</w:t>
            </w:r>
          </w:p>
          <w:p w14:paraId="67502BF0" w14:textId="77777777" w:rsidR="00B92D2B" w:rsidRPr="009B6B4B" w:rsidRDefault="00B92D2B" w:rsidP="00B92D2B">
            <w:pPr>
              <w:keepNext/>
              <w:spacing w:before="0" w:after="0"/>
              <w:jc w:val="center"/>
              <w:rPr>
                <w:rFonts w:asciiTheme="majorHAnsi" w:hAnsiTheme="majorHAnsi" w:cstheme="majorHAnsi"/>
              </w:rPr>
            </w:pPr>
            <w:r w:rsidRPr="009B6B4B">
              <w:rPr>
                <w:rFonts w:asciiTheme="majorHAnsi" w:hAnsiTheme="majorHAnsi" w:cstheme="majorHAnsi"/>
              </w:rPr>
              <w:t>25</w:t>
            </w:r>
          </w:p>
          <w:p w14:paraId="067FA97E" w14:textId="77777777" w:rsidR="00B92D2B" w:rsidRPr="009B6B4B" w:rsidRDefault="00B92D2B" w:rsidP="00B92D2B">
            <w:pPr>
              <w:keepNext/>
              <w:spacing w:before="0" w:after="0"/>
              <w:jc w:val="center"/>
              <w:rPr>
                <w:rFonts w:asciiTheme="majorHAnsi" w:hAnsiTheme="majorHAnsi" w:cstheme="majorHAnsi"/>
              </w:rPr>
            </w:pPr>
            <w:r w:rsidRPr="009B6B4B">
              <w:rPr>
                <w:rFonts w:asciiTheme="majorHAnsi" w:hAnsiTheme="majorHAnsi" w:cstheme="majorHAnsi"/>
              </w:rPr>
              <w:t>36</w:t>
            </w:r>
          </w:p>
          <w:p w14:paraId="44CADE10" w14:textId="77777777" w:rsidR="00B92D2B" w:rsidRPr="009B6B4B" w:rsidRDefault="00B92D2B" w:rsidP="00B92D2B">
            <w:pPr>
              <w:keepNext/>
              <w:spacing w:before="0" w:after="0"/>
              <w:jc w:val="center"/>
              <w:rPr>
                <w:rFonts w:asciiTheme="majorHAnsi" w:hAnsiTheme="majorHAnsi" w:cstheme="majorHAnsi"/>
              </w:rPr>
            </w:pPr>
            <w:r w:rsidRPr="009B6B4B">
              <w:rPr>
                <w:rFonts w:asciiTheme="majorHAnsi" w:hAnsiTheme="majorHAnsi" w:cstheme="majorHAnsi"/>
              </w:rPr>
              <w:t>0</w:t>
            </w:r>
          </w:p>
          <w:p w14:paraId="018CB412" w14:textId="6BEF28E2" w:rsidR="00B92D2B" w:rsidRPr="009B6B4B" w:rsidDel="00BC4BFA" w:rsidRDefault="0050762D" w:rsidP="00B92D2B">
            <w:pPr>
              <w:keepNext/>
              <w:spacing w:before="0" w:after="0"/>
              <w:jc w:val="center"/>
              <w:rPr>
                <w:rFonts w:asciiTheme="majorHAnsi" w:hAnsiTheme="majorHAnsi" w:cstheme="majorHAnsi"/>
              </w:rPr>
            </w:pPr>
            <w:r w:rsidRPr="009B6B4B">
              <w:rPr>
                <w:rFonts w:asciiTheme="majorHAnsi" w:hAnsiTheme="majorHAnsi" w:cstheme="majorHAnsi"/>
              </w:rPr>
              <w:t>5</w:t>
            </w:r>
            <w:r w:rsidR="00B92D2B" w:rsidRPr="009B6B4B">
              <w:rPr>
                <w:rFonts w:asciiTheme="majorHAnsi" w:hAnsiTheme="majorHAnsi" w:cstheme="majorHAnsi"/>
              </w:rPr>
              <w:t>0</w:t>
            </w:r>
          </w:p>
        </w:tc>
      </w:tr>
      <w:tr w:rsidR="00B92D2B" w:rsidRPr="009B6B4B" w14:paraId="650319F6" w14:textId="77777777" w:rsidTr="00B92D2B">
        <w:tc>
          <w:tcPr>
            <w:tcW w:w="1134" w:type="dxa"/>
          </w:tcPr>
          <w:p w14:paraId="1EEFD891" w14:textId="168D95B0" w:rsidR="00B92D2B" w:rsidRPr="009B6B4B" w:rsidRDefault="00B92D2B" w:rsidP="003830C6">
            <w:pPr>
              <w:keepNext/>
              <w:spacing w:before="0" w:after="0"/>
              <w:rPr>
                <w:rFonts w:asciiTheme="majorHAnsi" w:hAnsiTheme="majorHAnsi" w:cstheme="majorHAnsi"/>
              </w:rPr>
            </w:pPr>
            <w:r w:rsidRPr="009B6B4B">
              <w:rPr>
                <w:rFonts w:asciiTheme="majorHAnsi" w:hAnsiTheme="majorHAnsi" w:cstheme="majorHAnsi"/>
              </w:rPr>
              <w:t>5.1.2</w:t>
            </w:r>
          </w:p>
        </w:tc>
        <w:tc>
          <w:tcPr>
            <w:tcW w:w="5886" w:type="dxa"/>
          </w:tcPr>
          <w:p w14:paraId="7253EE21" w14:textId="79CC08A8" w:rsidR="00B92D2B" w:rsidRPr="009B6B4B" w:rsidRDefault="00B92D2B" w:rsidP="00155241">
            <w:pPr>
              <w:keepNext/>
              <w:spacing w:before="0" w:after="0"/>
              <w:jc w:val="left"/>
              <w:rPr>
                <w:rFonts w:asciiTheme="majorHAnsi" w:hAnsiTheme="majorHAnsi" w:cstheme="majorHAnsi"/>
              </w:rPr>
            </w:pPr>
            <w:r w:rsidRPr="009B6B4B">
              <w:rPr>
                <w:rFonts w:asciiTheme="majorHAnsi" w:hAnsiTheme="majorHAnsi" w:cstheme="majorHAnsi"/>
              </w:rPr>
              <w:t>Report on training (agenda, materials, participants etc.)</w:t>
            </w:r>
          </w:p>
        </w:tc>
        <w:tc>
          <w:tcPr>
            <w:tcW w:w="1022" w:type="dxa"/>
            <w:vMerge/>
          </w:tcPr>
          <w:p w14:paraId="77D86DC4" w14:textId="77777777" w:rsidR="00B92D2B" w:rsidRPr="009B6B4B" w:rsidRDefault="00B92D2B" w:rsidP="003830C6">
            <w:pPr>
              <w:keepNext/>
              <w:spacing w:before="0" w:after="0"/>
              <w:rPr>
                <w:rFonts w:asciiTheme="majorHAnsi" w:hAnsiTheme="majorHAnsi" w:cstheme="majorHAnsi"/>
              </w:rPr>
            </w:pPr>
          </w:p>
        </w:tc>
        <w:tc>
          <w:tcPr>
            <w:tcW w:w="1023" w:type="dxa"/>
            <w:vMerge/>
          </w:tcPr>
          <w:p w14:paraId="18E35A12" w14:textId="2945DA67" w:rsidR="00B92D2B" w:rsidRPr="009B6B4B" w:rsidRDefault="00B92D2B" w:rsidP="003830C6">
            <w:pPr>
              <w:keepNext/>
              <w:spacing w:before="0" w:after="0"/>
              <w:rPr>
                <w:rFonts w:asciiTheme="majorHAnsi" w:hAnsiTheme="majorHAnsi" w:cstheme="majorHAnsi"/>
              </w:rPr>
            </w:pPr>
          </w:p>
        </w:tc>
      </w:tr>
    </w:tbl>
    <w:p w14:paraId="15162C55" w14:textId="77777777" w:rsidR="00155241" w:rsidRPr="009B6B4B" w:rsidRDefault="00155241" w:rsidP="003613CC">
      <w:pPr>
        <w:spacing w:before="0" w:after="120"/>
        <w:rPr>
          <w:rFonts w:asciiTheme="majorHAnsi" w:eastAsia="Calibri" w:hAnsiTheme="majorHAnsi" w:cstheme="majorHAnsi"/>
          <w:bCs/>
        </w:rPr>
      </w:pPr>
    </w:p>
    <w:p w14:paraId="70F68AC6" w14:textId="2DFE6FDD" w:rsidR="000347C0" w:rsidRPr="009B6B4B" w:rsidRDefault="000347C0" w:rsidP="005C2A80">
      <w:pPr>
        <w:keepNext/>
        <w:spacing w:before="0" w:after="120"/>
        <w:rPr>
          <w:rFonts w:asciiTheme="majorHAnsi" w:eastAsia="Calibri" w:hAnsiTheme="majorHAnsi" w:cstheme="majorHAnsi"/>
          <w:b/>
        </w:rPr>
      </w:pPr>
      <w:r w:rsidRPr="009B6B4B">
        <w:rPr>
          <w:rFonts w:asciiTheme="majorHAnsi" w:eastAsia="Calibri" w:hAnsiTheme="majorHAnsi" w:cstheme="majorHAnsi"/>
          <w:b/>
        </w:rPr>
        <w:t>Result 5.2: Labour Market Information Management System (LMIMS) portal technically revised and upgraded to increase information content, usability and intranet use by staff</w:t>
      </w:r>
    </w:p>
    <w:p w14:paraId="40AC4AA1" w14:textId="528C3D1E" w:rsidR="006601E8" w:rsidRPr="009B6B4B" w:rsidRDefault="005C4083" w:rsidP="005C2A80">
      <w:pPr>
        <w:spacing w:before="0" w:after="120"/>
        <w:rPr>
          <w:rFonts w:asciiTheme="majorHAnsi" w:eastAsia="Calibri" w:hAnsiTheme="majorHAnsi" w:cstheme="majorHAnsi"/>
          <w:bCs/>
        </w:rPr>
      </w:pPr>
      <w:r w:rsidRPr="009B6B4B">
        <w:rPr>
          <w:rFonts w:asciiTheme="majorHAnsi" w:eastAsia="Calibri" w:hAnsiTheme="majorHAnsi" w:cstheme="majorHAnsi"/>
          <w:bCs/>
        </w:rPr>
        <w:t xml:space="preserve">The LMIMS is primarily based on the administrative Worknet portal maintained by the </w:t>
      </w:r>
      <w:r w:rsidR="00F95D90" w:rsidRPr="009B6B4B">
        <w:rPr>
          <w:rFonts w:asciiTheme="majorHAnsi" w:eastAsia="Calibri" w:hAnsiTheme="majorHAnsi" w:cstheme="majorHAnsi"/>
          <w:bCs/>
        </w:rPr>
        <w:t>SESA</w:t>
      </w:r>
      <w:r w:rsidRPr="009B6B4B">
        <w:rPr>
          <w:rFonts w:asciiTheme="majorHAnsi" w:eastAsia="Calibri" w:hAnsiTheme="majorHAnsi" w:cstheme="majorHAnsi"/>
          <w:bCs/>
        </w:rPr>
        <w:t xml:space="preserve"> and is supposed to be enhanced by additional modules. As mentioned above, additional modules </w:t>
      </w:r>
      <w:r w:rsidRPr="009B6B4B">
        <w:rPr>
          <w:rFonts w:asciiTheme="majorHAnsi" w:hAnsiTheme="majorHAnsi" w:cstheme="majorHAnsi"/>
          <w:color w:val="000000"/>
        </w:rPr>
        <w:t>(case management, analytical module, digital services for clients, etc.)</w:t>
      </w:r>
      <w:r w:rsidRPr="009B6B4B">
        <w:rPr>
          <w:rFonts w:asciiTheme="majorHAnsi" w:eastAsia="Calibri" w:hAnsiTheme="majorHAnsi" w:cstheme="majorHAnsi"/>
          <w:bCs/>
        </w:rPr>
        <w:t xml:space="preserve"> </w:t>
      </w:r>
      <w:r w:rsidR="008F0402" w:rsidRPr="009B6B4B">
        <w:rPr>
          <w:rFonts w:asciiTheme="majorHAnsi" w:hAnsiTheme="majorHAnsi" w:cstheme="majorHAnsi"/>
          <w:color w:val="000000"/>
        </w:rPr>
        <w:t>i</w:t>
      </w:r>
      <w:r w:rsidRPr="009B6B4B">
        <w:rPr>
          <w:rFonts w:asciiTheme="majorHAnsi" w:hAnsiTheme="majorHAnsi" w:cstheme="majorHAnsi"/>
          <w:color w:val="000000"/>
        </w:rPr>
        <w:t xml:space="preserve">n addition to the already existing modules </w:t>
      </w:r>
      <w:r w:rsidR="008F0402" w:rsidRPr="009B6B4B">
        <w:rPr>
          <w:rFonts w:asciiTheme="majorHAnsi" w:hAnsiTheme="majorHAnsi" w:cstheme="majorHAnsi"/>
          <w:color w:val="000000"/>
        </w:rPr>
        <w:t xml:space="preserve">for </w:t>
      </w:r>
      <w:r w:rsidRPr="009B6B4B">
        <w:rPr>
          <w:rFonts w:asciiTheme="majorHAnsi" w:hAnsiTheme="majorHAnsi" w:cstheme="majorHAnsi"/>
          <w:color w:val="000000"/>
        </w:rPr>
        <w:t>employers and jobseekers</w:t>
      </w:r>
      <w:r w:rsidR="008F0402" w:rsidRPr="009B6B4B">
        <w:rPr>
          <w:rFonts w:asciiTheme="majorHAnsi" w:hAnsiTheme="majorHAnsi" w:cstheme="majorHAnsi"/>
          <w:color w:val="000000"/>
        </w:rPr>
        <w:t xml:space="preserve"> are planned to</w:t>
      </w:r>
      <w:r w:rsidRPr="009B6B4B">
        <w:rPr>
          <w:rFonts w:asciiTheme="majorHAnsi" w:hAnsiTheme="majorHAnsi" w:cstheme="majorHAnsi"/>
          <w:color w:val="000000"/>
        </w:rPr>
        <w:t xml:space="preserve"> be elaborated</w:t>
      </w:r>
      <w:r w:rsidR="008F0402" w:rsidRPr="009B6B4B">
        <w:rPr>
          <w:rFonts w:asciiTheme="majorHAnsi" w:eastAsia="Calibri" w:hAnsiTheme="majorHAnsi" w:cstheme="majorHAnsi"/>
          <w:bCs/>
        </w:rPr>
        <w:t>.</w:t>
      </w:r>
    </w:p>
    <w:p w14:paraId="69616E1A" w14:textId="17C18EF5" w:rsidR="00155241" w:rsidRPr="009B6B4B" w:rsidRDefault="00155241" w:rsidP="005C2A80">
      <w:pPr>
        <w:spacing w:before="0" w:after="120"/>
        <w:rPr>
          <w:rFonts w:asciiTheme="majorHAnsi" w:eastAsia="Calibri" w:hAnsiTheme="majorHAnsi" w:cstheme="majorHAnsi"/>
          <w:b/>
          <w:i/>
          <w:iCs/>
        </w:rPr>
      </w:pPr>
      <w:r w:rsidRPr="009B6B4B">
        <w:rPr>
          <w:rFonts w:asciiTheme="majorHAnsi" w:eastAsia="Calibri" w:hAnsiTheme="majorHAnsi" w:cstheme="majorHAnsi"/>
          <w:b/>
          <w:i/>
          <w:iCs/>
        </w:rPr>
        <w:t>Activity 5.2.1: Develop detailed proposals to upgrade the LMIMS portal (software and hardware) including increased information content and enabling the unemployed to be distinguished from jobseekers</w:t>
      </w:r>
    </w:p>
    <w:p w14:paraId="79470ED7" w14:textId="7053807E" w:rsidR="000347C0" w:rsidRPr="009B6B4B" w:rsidRDefault="000347C0" w:rsidP="005C2A80">
      <w:pPr>
        <w:spacing w:before="0" w:after="120"/>
        <w:rPr>
          <w:rFonts w:asciiTheme="majorHAnsi" w:eastAsia="Calibri" w:hAnsiTheme="majorHAnsi" w:cstheme="majorHAnsi"/>
          <w:bCs/>
        </w:rPr>
      </w:pPr>
      <w:bookmarkStart w:id="45" w:name="_Hlk29999401"/>
      <w:r w:rsidRPr="009B6B4B">
        <w:rPr>
          <w:rFonts w:asciiTheme="majorHAnsi" w:eastAsia="Calibri" w:hAnsiTheme="majorHAnsi" w:cstheme="majorHAnsi"/>
          <w:bCs/>
        </w:rPr>
        <w:t>In parallel with Activity 5.1.1 the project will assist the MoIDPLHSA LMIMS section upgrade the LMIMS portal in line with the EU VEGE project recommendations</w:t>
      </w:r>
      <w:r w:rsidR="00155241" w:rsidRPr="009B6B4B">
        <w:rPr>
          <w:rFonts w:asciiTheme="majorHAnsi" w:eastAsia="Calibri" w:hAnsiTheme="majorHAnsi" w:cstheme="majorHAnsi"/>
          <w:bCs/>
        </w:rPr>
        <w:t xml:space="preserve">. </w:t>
      </w:r>
      <w:r w:rsidRPr="009B6B4B">
        <w:rPr>
          <w:rFonts w:asciiTheme="majorHAnsi" w:eastAsia="Calibri" w:hAnsiTheme="majorHAnsi" w:cstheme="majorHAnsi"/>
          <w:bCs/>
        </w:rPr>
        <w:t>More specific</w:t>
      </w:r>
      <w:r w:rsidR="00155241" w:rsidRPr="009B6B4B">
        <w:rPr>
          <w:rFonts w:asciiTheme="majorHAnsi" w:eastAsia="Calibri" w:hAnsiTheme="majorHAnsi" w:cstheme="majorHAnsi"/>
          <w:bCs/>
        </w:rPr>
        <w:t>ally</w:t>
      </w:r>
      <w:r w:rsidRPr="009B6B4B">
        <w:rPr>
          <w:rFonts w:asciiTheme="majorHAnsi" w:eastAsia="Calibri" w:hAnsiTheme="majorHAnsi" w:cstheme="majorHAnsi"/>
          <w:bCs/>
        </w:rPr>
        <w:t xml:space="preserve"> the project will assist the LMIS section in:</w:t>
      </w:r>
    </w:p>
    <w:bookmarkEnd w:id="45"/>
    <w:p w14:paraId="361137E8" w14:textId="77777777" w:rsidR="000347C0" w:rsidRPr="009B6B4B" w:rsidRDefault="000347C0" w:rsidP="005C2A80">
      <w:pPr>
        <w:pStyle w:val="ListParagraph"/>
        <w:numPr>
          <w:ilvl w:val="0"/>
          <w:numId w:val="66"/>
        </w:numPr>
        <w:spacing w:after="120"/>
        <w:contextualSpacing w:val="0"/>
        <w:jc w:val="both"/>
        <w:rPr>
          <w:rFonts w:asciiTheme="majorHAnsi" w:eastAsia="Calibri" w:hAnsiTheme="majorHAnsi" w:cstheme="majorHAnsi"/>
          <w:bCs/>
          <w:sz w:val="20"/>
          <w:szCs w:val="20"/>
          <w:lang w:val="en-GB"/>
        </w:rPr>
      </w:pPr>
      <w:r w:rsidRPr="009B6B4B">
        <w:rPr>
          <w:rFonts w:asciiTheme="majorHAnsi" w:eastAsia="Calibri" w:hAnsiTheme="majorHAnsi" w:cstheme="majorHAnsi"/>
          <w:bCs/>
          <w:sz w:val="20"/>
          <w:szCs w:val="20"/>
          <w:lang w:val="en-GB"/>
        </w:rPr>
        <w:t>Introducing the EU classificatory for ALMM and other international standards wherever required;</w:t>
      </w:r>
    </w:p>
    <w:p w14:paraId="4D9A850A" w14:textId="77777777" w:rsidR="000347C0" w:rsidRPr="009B6B4B" w:rsidRDefault="000347C0" w:rsidP="005C2A80">
      <w:pPr>
        <w:pStyle w:val="ListParagraph"/>
        <w:numPr>
          <w:ilvl w:val="0"/>
          <w:numId w:val="66"/>
        </w:numPr>
        <w:spacing w:after="120"/>
        <w:contextualSpacing w:val="0"/>
        <w:jc w:val="both"/>
        <w:rPr>
          <w:rFonts w:asciiTheme="majorHAnsi" w:eastAsia="Calibri" w:hAnsiTheme="majorHAnsi" w:cstheme="majorHAnsi"/>
          <w:bCs/>
          <w:sz w:val="20"/>
          <w:szCs w:val="20"/>
          <w:lang w:val="en-GB"/>
        </w:rPr>
      </w:pPr>
      <w:r w:rsidRPr="009B6B4B">
        <w:rPr>
          <w:rFonts w:asciiTheme="majorHAnsi" w:eastAsia="Calibri" w:hAnsiTheme="majorHAnsi" w:cstheme="majorHAnsi"/>
          <w:bCs/>
          <w:sz w:val="20"/>
          <w:szCs w:val="20"/>
          <w:lang w:val="en-GB"/>
        </w:rPr>
        <w:t>Introduction of a category / variable of unemployed in the LMIMS / Worknet database;</w:t>
      </w:r>
    </w:p>
    <w:p w14:paraId="3BEEAE98" w14:textId="77777777" w:rsidR="000347C0" w:rsidRPr="009B6B4B" w:rsidRDefault="000347C0" w:rsidP="005C2A80">
      <w:pPr>
        <w:pStyle w:val="ListParagraph"/>
        <w:numPr>
          <w:ilvl w:val="0"/>
          <w:numId w:val="66"/>
        </w:numPr>
        <w:spacing w:after="120"/>
        <w:contextualSpacing w:val="0"/>
        <w:jc w:val="both"/>
        <w:rPr>
          <w:rFonts w:asciiTheme="majorHAnsi" w:eastAsia="Calibri" w:hAnsiTheme="majorHAnsi" w:cstheme="majorHAnsi"/>
          <w:bCs/>
          <w:sz w:val="20"/>
          <w:szCs w:val="20"/>
          <w:lang w:val="en-GB"/>
        </w:rPr>
      </w:pPr>
      <w:r w:rsidRPr="009B6B4B">
        <w:rPr>
          <w:rFonts w:asciiTheme="majorHAnsi" w:eastAsia="Calibri" w:hAnsiTheme="majorHAnsi" w:cstheme="majorHAnsi"/>
          <w:bCs/>
          <w:sz w:val="20"/>
          <w:szCs w:val="20"/>
          <w:lang w:val="en-GB"/>
        </w:rPr>
        <w:t xml:space="preserve">Improving the cooperation with alternative recruitment databases like the </w:t>
      </w:r>
      <w:hyperlink r:id="rId46" w:history="1">
        <w:r w:rsidRPr="009B6B4B">
          <w:rPr>
            <w:rStyle w:val="Hyperlink"/>
            <w:rFonts w:asciiTheme="majorHAnsi" w:eastAsia="Calibri" w:hAnsiTheme="majorHAnsi" w:cstheme="majorHAnsi"/>
            <w:sz w:val="20"/>
            <w:szCs w:val="20"/>
            <w:lang w:val="en-GB"/>
          </w:rPr>
          <w:t>www.jobs.ge</w:t>
        </w:r>
      </w:hyperlink>
      <w:r w:rsidRPr="009B6B4B">
        <w:rPr>
          <w:rStyle w:val="Hyperlink"/>
          <w:rFonts w:asciiTheme="majorHAnsi" w:eastAsia="Calibri" w:hAnsiTheme="majorHAnsi" w:cstheme="majorHAnsi"/>
          <w:sz w:val="20"/>
          <w:szCs w:val="20"/>
          <w:lang w:val="en-GB"/>
        </w:rPr>
        <w:t xml:space="preserve"> </w:t>
      </w:r>
      <w:r w:rsidRPr="009B6B4B">
        <w:rPr>
          <w:rFonts w:asciiTheme="majorHAnsi" w:hAnsiTheme="majorHAnsi" w:cstheme="majorHAnsi"/>
          <w:bCs/>
          <w:sz w:val="20"/>
          <w:szCs w:val="20"/>
          <w:lang w:val="en-GB"/>
        </w:rPr>
        <w:t>and</w:t>
      </w:r>
      <w:r w:rsidRPr="009B6B4B">
        <w:rPr>
          <w:rStyle w:val="Hyperlink"/>
          <w:rFonts w:asciiTheme="majorHAnsi" w:eastAsia="Calibri" w:hAnsiTheme="majorHAnsi" w:cstheme="majorHAnsi"/>
          <w:sz w:val="20"/>
          <w:szCs w:val="20"/>
          <w:lang w:val="en-GB"/>
        </w:rPr>
        <w:t xml:space="preserve"> </w:t>
      </w:r>
      <w:hyperlink r:id="rId47" w:history="1">
        <w:r w:rsidRPr="009B6B4B">
          <w:rPr>
            <w:rStyle w:val="Hyperlink"/>
            <w:rFonts w:asciiTheme="majorHAnsi" w:eastAsia="Calibri" w:hAnsiTheme="majorHAnsi" w:cstheme="majorHAnsi"/>
            <w:sz w:val="20"/>
            <w:szCs w:val="20"/>
            <w:lang w:val="en-GB"/>
          </w:rPr>
          <w:t>www.hr.ge</w:t>
        </w:r>
      </w:hyperlink>
    </w:p>
    <w:p w14:paraId="4EACCE84" w14:textId="77777777" w:rsidR="000347C0" w:rsidRPr="009B6B4B" w:rsidRDefault="000347C0" w:rsidP="005C2A80">
      <w:pPr>
        <w:spacing w:before="0" w:after="120"/>
        <w:rPr>
          <w:rFonts w:asciiTheme="majorHAnsi" w:eastAsia="Calibri" w:hAnsiTheme="majorHAnsi" w:cstheme="majorHAnsi"/>
          <w:bCs/>
        </w:rPr>
      </w:pPr>
      <w:r w:rsidRPr="009B6B4B">
        <w:rPr>
          <w:rFonts w:asciiTheme="majorHAnsi" w:eastAsia="Calibri" w:hAnsiTheme="majorHAnsi" w:cstheme="majorHAnsi"/>
          <w:bCs/>
        </w:rPr>
        <w:t>It is proposed that the upgraded Worknet will be piloted in selected regions, before and national roll-out is implemented.</w:t>
      </w:r>
    </w:p>
    <w:p w14:paraId="567B7ADD" w14:textId="1E276998" w:rsidR="000347C0" w:rsidRPr="009B6B4B" w:rsidRDefault="000347C0" w:rsidP="005C2A80">
      <w:pPr>
        <w:spacing w:before="0" w:after="120"/>
        <w:rPr>
          <w:rFonts w:asciiTheme="majorHAnsi" w:eastAsia="Calibri" w:hAnsiTheme="majorHAnsi" w:cstheme="majorHAnsi"/>
          <w:bCs/>
        </w:rPr>
      </w:pPr>
      <w:r w:rsidRPr="009B6B4B">
        <w:rPr>
          <w:rFonts w:asciiTheme="majorHAnsi" w:eastAsia="Calibri" w:hAnsiTheme="majorHAnsi" w:cstheme="majorHAnsi"/>
          <w:bCs/>
        </w:rPr>
        <w:t>In order to facilitate the national roll-out of the upgraded platform, the project will assist the MoIDPLHSA ensure that all local data are transferred regularly to the national LMIMS system data warehouse for statistical purposes.</w:t>
      </w:r>
    </w:p>
    <w:p w14:paraId="690AADA1" w14:textId="526E986B" w:rsidR="00155241" w:rsidRPr="009B6B4B" w:rsidRDefault="00155241" w:rsidP="005C2A80">
      <w:pPr>
        <w:spacing w:before="0" w:after="120"/>
        <w:rPr>
          <w:rFonts w:asciiTheme="majorHAnsi" w:eastAsia="Calibri" w:hAnsiTheme="majorHAnsi" w:cstheme="majorHAnsi"/>
        </w:rPr>
      </w:pPr>
      <w:r w:rsidRPr="009B6B4B">
        <w:rPr>
          <w:rFonts w:asciiTheme="majorHAnsi" w:eastAsia="Calibri" w:hAnsiTheme="majorHAnsi" w:cstheme="majorHAnsi"/>
          <w:bCs/>
        </w:rPr>
        <w:t xml:space="preserve">The activity will lead to preparation of a </w:t>
      </w:r>
      <w:r w:rsidRPr="009B6B4B">
        <w:rPr>
          <w:rFonts w:asciiTheme="majorHAnsi" w:eastAsia="Calibri" w:hAnsiTheme="majorHAnsi" w:cstheme="majorHAnsi"/>
        </w:rPr>
        <w:t>Recommendation Report on how to upgrade the LMIMS data base – including international classifications of unemployed and Active Employment Measures.</w:t>
      </w:r>
    </w:p>
    <w:p w14:paraId="77DA15E9" w14:textId="4C56B62C" w:rsidR="00155241" w:rsidRPr="009B6B4B" w:rsidRDefault="00155241" w:rsidP="005C2A80">
      <w:pPr>
        <w:spacing w:before="0" w:after="120"/>
        <w:rPr>
          <w:rFonts w:asciiTheme="majorHAnsi" w:eastAsia="Calibri" w:hAnsiTheme="majorHAnsi" w:cstheme="majorHAnsi"/>
          <w:b/>
          <w:bCs/>
          <w:i/>
          <w:iCs/>
        </w:rPr>
      </w:pPr>
      <w:r w:rsidRPr="009B6B4B">
        <w:rPr>
          <w:rFonts w:asciiTheme="majorHAnsi" w:eastAsia="Calibri" w:hAnsiTheme="majorHAnsi" w:cstheme="majorHAnsi"/>
          <w:b/>
          <w:bCs/>
          <w:i/>
          <w:iCs/>
        </w:rPr>
        <w:t>Activity 5.2.2: Develop procedure and guidance manuals for use of LMIMS as intranet, as well as for analysis of public employment services data</w:t>
      </w:r>
    </w:p>
    <w:p w14:paraId="4A5F9E20" w14:textId="0EDC115C" w:rsidR="00155241" w:rsidRPr="009B6B4B" w:rsidRDefault="00155241" w:rsidP="005C2A80">
      <w:pPr>
        <w:spacing w:before="0" w:after="120"/>
        <w:rPr>
          <w:rFonts w:asciiTheme="majorHAnsi" w:eastAsia="Calibri" w:hAnsiTheme="majorHAnsi" w:cstheme="majorHAnsi"/>
        </w:rPr>
      </w:pPr>
      <w:r w:rsidRPr="009B6B4B">
        <w:rPr>
          <w:rFonts w:asciiTheme="majorHAnsi" w:eastAsia="Calibri" w:hAnsiTheme="majorHAnsi" w:cstheme="majorHAnsi"/>
        </w:rPr>
        <w:t xml:space="preserve">This activity, following on from 5.2.1 will involve preparing </w:t>
      </w:r>
      <w:r w:rsidR="00312F9D" w:rsidRPr="009B6B4B">
        <w:rPr>
          <w:rFonts w:asciiTheme="majorHAnsi" w:eastAsia="Calibri" w:hAnsiTheme="majorHAnsi" w:cstheme="majorHAnsi"/>
        </w:rPr>
        <w:t xml:space="preserve">procedures, manuals and related </w:t>
      </w:r>
      <w:r w:rsidRPr="009B6B4B">
        <w:rPr>
          <w:rFonts w:asciiTheme="majorHAnsi" w:eastAsia="Calibri" w:hAnsiTheme="majorHAnsi" w:cstheme="majorHAnsi"/>
        </w:rPr>
        <w:t>guideline</w:t>
      </w:r>
      <w:r w:rsidR="00312F9D" w:rsidRPr="009B6B4B">
        <w:rPr>
          <w:rFonts w:asciiTheme="majorHAnsi" w:eastAsia="Calibri" w:hAnsiTheme="majorHAnsi" w:cstheme="majorHAnsi"/>
        </w:rPr>
        <w:t>s</w:t>
      </w:r>
      <w:r w:rsidRPr="009B6B4B">
        <w:rPr>
          <w:rFonts w:asciiTheme="majorHAnsi" w:eastAsia="Calibri" w:hAnsiTheme="majorHAnsi" w:cstheme="majorHAnsi"/>
        </w:rPr>
        <w:t xml:space="preserve"> on how to use the LMIMS. </w:t>
      </w:r>
      <w:r w:rsidR="00312F9D" w:rsidRPr="009B6B4B">
        <w:rPr>
          <w:rFonts w:asciiTheme="majorHAnsi" w:eastAsia="Calibri" w:hAnsiTheme="majorHAnsi" w:cstheme="majorHAnsi"/>
        </w:rPr>
        <w:t>After approval, i</w:t>
      </w:r>
      <w:r w:rsidRPr="009B6B4B">
        <w:rPr>
          <w:rFonts w:asciiTheme="majorHAnsi" w:eastAsia="Calibri" w:hAnsiTheme="majorHAnsi" w:cstheme="majorHAnsi"/>
        </w:rPr>
        <w:t xml:space="preserve">t will also include on-the-job training of LMIMS staff based on the </w:t>
      </w:r>
      <w:r w:rsidR="00312F9D" w:rsidRPr="009B6B4B">
        <w:rPr>
          <w:rFonts w:asciiTheme="majorHAnsi" w:eastAsia="Calibri" w:hAnsiTheme="majorHAnsi" w:cstheme="majorHAnsi"/>
        </w:rPr>
        <w:t xml:space="preserve">procedures and </w:t>
      </w:r>
      <w:r w:rsidRPr="009B6B4B">
        <w:rPr>
          <w:rFonts w:asciiTheme="majorHAnsi" w:eastAsia="Calibri" w:hAnsiTheme="majorHAnsi" w:cstheme="majorHAnsi"/>
        </w:rPr>
        <w:t>guideline</w:t>
      </w:r>
      <w:r w:rsidR="00312F9D" w:rsidRPr="009B6B4B">
        <w:rPr>
          <w:rFonts w:asciiTheme="majorHAnsi" w:eastAsia="Calibri" w:hAnsiTheme="majorHAnsi" w:cstheme="majorHAnsi"/>
        </w:rPr>
        <w:t>s</w:t>
      </w:r>
      <w:r w:rsidRPr="009B6B4B">
        <w:rPr>
          <w:rFonts w:asciiTheme="majorHAnsi" w:eastAsia="Calibri" w:hAnsiTheme="majorHAnsi" w:cstheme="majorHAnsi"/>
        </w:rPr>
        <w:t xml:space="preserve">.  </w:t>
      </w:r>
    </w:p>
    <w:p w14:paraId="62CE9992" w14:textId="5630937C" w:rsidR="00155241" w:rsidRPr="009B6B4B" w:rsidRDefault="00155241" w:rsidP="00155241">
      <w:pPr>
        <w:keepNext/>
        <w:spacing w:before="0" w:after="120"/>
        <w:rPr>
          <w:rFonts w:asciiTheme="majorHAnsi" w:hAnsiTheme="majorHAnsi" w:cstheme="majorHAnsi"/>
          <w:b/>
          <w:bCs/>
          <w:i/>
          <w:iCs/>
        </w:rPr>
      </w:pPr>
      <w:r w:rsidRPr="009B6B4B">
        <w:rPr>
          <w:rFonts w:asciiTheme="majorHAnsi" w:hAnsiTheme="majorHAnsi" w:cstheme="majorHAnsi"/>
          <w:b/>
          <w:bCs/>
          <w:i/>
          <w:iCs/>
        </w:rPr>
        <w:t>Result 5.</w:t>
      </w:r>
      <w:r w:rsidR="00312F9D" w:rsidRPr="009B6B4B">
        <w:rPr>
          <w:rFonts w:asciiTheme="majorHAnsi" w:hAnsiTheme="majorHAnsi" w:cstheme="majorHAnsi"/>
          <w:b/>
          <w:bCs/>
          <w:i/>
          <w:iCs/>
        </w:rPr>
        <w:t>2</w:t>
      </w:r>
      <w:r w:rsidRPr="009B6B4B">
        <w:rPr>
          <w:rFonts w:asciiTheme="majorHAnsi" w:hAnsiTheme="majorHAnsi" w:cstheme="majorHAnsi"/>
          <w:b/>
          <w:bCs/>
          <w:i/>
          <w:iCs/>
        </w:rPr>
        <w:t xml:space="preserve"> Outputs and Inputs</w:t>
      </w:r>
    </w:p>
    <w:tbl>
      <w:tblPr>
        <w:tblStyle w:val="TableGrid"/>
        <w:tblW w:w="0" w:type="auto"/>
        <w:tblInd w:w="-5" w:type="dxa"/>
        <w:tblLook w:val="04A0" w:firstRow="1" w:lastRow="0" w:firstColumn="1" w:lastColumn="0" w:noHBand="0" w:noVBand="1"/>
      </w:tblPr>
      <w:tblGrid>
        <w:gridCol w:w="1134"/>
        <w:gridCol w:w="6156"/>
        <w:gridCol w:w="887"/>
        <w:gridCol w:w="888"/>
      </w:tblGrid>
      <w:tr w:rsidR="00155241" w:rsidRPr="009B6B4B" w14:paraId="62BB2394" w14:textId="77777777" w:rsidTr="003830C6">
        <w:tc>
          <w:tcPr>
            <w:tcW w:w="9065" w:type="dxa"/>
            <w:gridSpan w:val="4"/>
          </w:tcPr>
          <w:p w14:paraId="2AE65E44" w14:textId="589D7459" w:rsidR="00155241" w:rsidRPr="009B6B4B" w:rsidRDefault="00155241" w:rsidP="003830C6">
            <w:pPr>
              <w:keepNext/>
              <w:spacing w:before="0" w:after="0"/>
              <w:rPr>
                <w:rFonts w:asciiTheme="majorHAnsi" w:hAnsiTheme="majorHAnsi" w:cstheme="majorHAnsi"/>
                <w:b/>
                <w:bCs/>
              </w:rPr>
            </w:pPr>
            <w:r w:rsidRPr="009B6B4B">
              <w:rPr>
                <w:rFonts w:asciiTheme="majorHAnsi" w:hAnsiTheme="majorHAnsi" w:cstheme="majorHAnsi"/>
                <w:b/>
                <w:bCs/>
              </w:rPr>
              <w:t>Result 5.</w:t>
            </w:r>
            <w:r w:rsidR="00312F9D" w:rsidRPr="009B6B4B">
              <w:rPr>
                <w:rFonts w:asciiTheme="majorHAnsi" w:hAnsiTheme="majorHAnsi" w:cstheme="majorHAnsi"/>
                <w:b/>
                <w:bCs/>
              </w:rPr>
              <w:t>2</w:t>
            </w:r>
          </w:p>
        </w:tc>
      </w:tr>
      <w:tr w:rsidR="00155241" w:rsidRPr="009B6B4B" w14:paraId="6FDD526A" w14:textId="77777777" w:rsidTr="0050762D">
        <w:tc>
          <w:tcPr>
            <w:tcW w:w="1134" w:type="dxa"/>
          </w:tcPr>
          <w:p w14:paraId="4050CC8B" w14:textId="77777777" w:rsidR="00155241" w:rsidRPr="009B6B4B" w:rsidRDefault="00155241" w:rsidP="003830C6">
            <w:pPr>
              <w:keepNext/>
              <w:spacing w:before="0" w:after="0"/>
              <w:rPr>
                <w:rFonts w:asciiTheme="majorHAnsi" w:hAnsiTheme="majorHAnsi" w:cstheme="majorHAnsi"/>
                <w:b/>
                <w:bCs/>
              </w:rPr>
            </w:pPr>
            <w:r w:rsidRPr="009B6B4B">
              <w:rPr>
                <w:rFonts w:asciiTheme="majorHAnsi" w:hAnsiTheme="majorHAnsi" w:cstheme="majorHAnsi"/>
                <w:b/>
                <w:bCs/>
              </w:rPr>
              <w:t>Activities</w:t>
            </w:r>
          </w:p>
        </w:tc>
        <w:tc>
          <w:tcPr>
            <w:tcW w:w="6156" w:type="dxa"/>
          </w:tcPr>
          <w:p w14:paraId="76C3B9EC" w14:textId="77777777" w:rsidR="00155241" w:rsidRPr="009B6B4B" w:rsidRDefault="00155241" w:rsidP="003830C6">
            <w:pPr>
              <w:keepNext/>
              <w:spacing w:before="0" w:after="0"/>
              <w:rPr>
                <w:rFonts w:asciiTheme="majorHAnsi" w:hAnsiTheme="majorHAnsi" w:cstheme="majorHAnsi"/>
                <w:b/>
                <w:bCs/>
              </w:rPr>
            </w:pPr>
            <w:r w:rsidRPr="009B6B4B">
              <w:rPr>
                <w:rFonts w:asciiTheme="majorHAnsi" w:hAnsiTheme="majorHAnsi" w:cstheme="majorHAnsi"/>
                <w:b/>
                <w:bCs/>
              </w:rPr>
              <w:t>Outputs/Deliverables</w:t>
            </w:r>
          </w:p>
        </w:tc>
        <w:tc>
          <w:tcPr>
            <w:tcW w:w="1775" w:type="dxa"/>
            <w:gridSpan w:val="2"/>
          </w:tcPr>
          <w:p w14:paraId="4DC0933C" w14:textId="44C25089" w:rsidR="00155241" w:rsidRPr="009B6B4B" w:rsidRDefault="00155241" w:rsidP="003830C6">
            <w:pPr>
              <w:keepNext/>
              <w:spacing w:before="0" w:after="0"/>
              <w:rPr>
                <w:rFonts w:asciiTheme="majorHAnsi" w:hAnsiTheme="majorHAnsi" w:cstheme="majorHAnsi"/>
                <w:b/>
                <w:bCs/>
              </w:rPr>
            </w:pPr>
            <w:r w:rsidRPr="009B6B4B">
              <w:rPr>
                <w:rFonts w:asciiTheme="majorHAnsi" w:hAnsiTheme="majorHAnsi" w:cstheme="majorHAnsi"/>
                <w:b/>
                <w:bCs/>
              </w:rPr>
              <w:t>Inputs</w:t>
            </w:r>
            <w:r w:rsidR="0050762D" w:rsidRPr="009B6B4B">
              <w:rPr>
                <w:rFonts w:asciiTheme="majorHAnsi" w:hAnsiTheme="majorHAnsi" w:cstheme="majorHAnsi"/>
                <w:b/>
                <w:bCs/>
              </w:rPr>
              <w:t xml:space="preserve"> (WD)</w:t>
            </w:r>
          </w:p>
        </w:tc>
      </w:tr>
      <w:tr w:rsidR="0050762D" w:rsidRPr="009B6B4B" w14:paraId="1872F3F9" w14:textId="77777777" w:rsidTr="00D93A9C">
        <w:tc>
          <w:tcPr>
            <w:tcW w:w="1134" w:type="dxa"/>
          </w:tcPr>
          <w:p w14:paraId="18AFA2BF" w14:textId="35F11E31" w:rsidR="0050762D" w:rsidRPr="009B6B4B" w:rsidRDefault="0050762D" w:rsidP="003830C6">
            <w:pPr>
              <w:keepNext/>
              <w:spacing w:before="0" w:after="0"/>
              <w:rPr>
                <w:rFonts w:asciiTheme="majorHAnsi" w:hAnsiTheme="majorHAnsi" w:cstheme="majorHAnsi"/>
              </w:rPr>
            </w:pPr>
            <w:r w:rsidRPr="009B6B4B">
              <w:rPr>
                <w:rFonts w:asciiTheme="majorHAnsi" w:hAnsiTheme="majorHAnsi" w:cstheme="majorHAnsi"/>
              </w:rPr>
              <w:t>5.2.1</w:t>
            </w:r>
          </w:p>
        </w:tc>
        <w:tc>
          <w:tcPr>
            <w:tcW w:w="6156" w:type="dxa"/>
          </w:tcPr>
          <w:p w14:paraId="25034524" w14:textId="156EBEB3" w:rsidR="0050762D" w:rsidRPr="009B6B4B" w:rsidRDefault="0050762D" w:rsidP="003830C6">
            <w:pPr>
              <w:keepNext/>
              <w:spacing w:before="0" w:after="0"/>
              <w:rPr>
                <w:rFonts w:asciiTheme="majorHAnsi" w:hAnsiTheme="majorHAnsi" w:cstheme="majorHAnsi"/>
              </w:rPr>
            </w:pPr>
            <w:r w:rsidRPr="009B6B4B">
              <w:rPr>
                <w:rFonts w:asciiTheme="majorHAnsi" w:hAnsiTheme="majorHAnsi" w:cstheme="majorHAnsi"/>
              </w:rPr>
              <w:t>Recommendation Report on upgrading the LMIMS database</w:t>
            </w:r>
          </w:p>
        </w:tc>
        <w:tc>
          <w:tcPr>
            <w:tcW w:w="887" w:type="dxa"/>
            <w:vMerge w:val="restart"/>
          </w:tcPr>
          <w:p w14:paraId="2DD81D35" w14:textId="77777777" w:rsidR="0050762D" w:rsidRPr="009B6B4B" w:rsidRDefault="0050762D" w:rsidP="0050762D">
            <w:pPr>
              <w:spacing w:before="0" w:after="0"/>
              <w:rPr>
                <w:rFonts w:asciiTheme="majorHAnsi" w:hAnsiTheme="majorHAnsi" w:cstheme="majorHAnsi"/>
              </w:rPr>
            </w:pPr>
            <w:r w:rsidRPr="009B6B4B">
              <w:rPr>
                <w:rFonts w:asciiTheme="majorHAnsi" w:hAnsiTheme="majorHAnsi" w:cstheme="majorHAnsi"/>
              </w:rPr>
              <w:t>TL:</w:t>
            </w:r>
          </w:p>
          <w:p w14:paraId="56E54854" w14:textId="77777777" w:rsidR="0050762D" w:rsidRPr="009B6B4B" w:rsidRDefault="0050762D" w:rsidP="0050762D">
            <w:pPr>
              <w:spacing w:before="0" w:after="0"/>
              <w:rPr>
                <w:rFonts w:asciiTheme="majorHAnsi" w:hAnsiTheme="majorHAnsi" w:cstheme="majorHAnsi"/>
              </w:rPr>
            </w:pPr>
            <w:r w:rsidRPr="009B6B4B">
              <w:rPr>
                <w:rFonts w:asciiTheme="majorHAnsi" w:hAnsiTheme="majorHAnsi" w:cstheme="majorHAnsi"/>
              </w:rPr>
              <w:t>KE2:</w:t>
            </w:r>
          </w:p>
          <w:p w14:paraId="3514A2B2" w14:textId="77777777" w:rsidR="0050762D" w:rsidRPr="009B6B4B" w:rsidRDefault="0050762D" w:rsidP="0050762D">
            <w:pPr>
              <w:spacing w:before="0" w:after="0"/>
              <w:rPr>
                <w:rFonts w:asciiTheme="majorHAnsi" w:hAnsiTheme="majorHAnsi" w:cstheme="majorHAnsi"/>
              </w:rPr>
            </w:pPr>
            <w:r w:rsidRPr="009B6B4B">
              <w:rPr>
                <w:rFonts w:asciiTheme="majorHAnsi" w:hAnsiTheme="majorHAnsi" w:cstheme="majorHAnsi"/>
              </w:rPr>
              <w:t>KE3:</w:t>
            </w:r>
          </w:p>
          <w:p w14:paraId="73B25AE1" w14:textId="77777777" w:rsidR="0050762D" w:rsidRPr="009B6B4B" w:rsidRDefault="0050762D" w:rsidP="0050762D">
            <w:pPr>
              <w:spacing w:before="0" w:after="0"/>
              <w:rPr>
                <w:rFonts w:asciiTheme="majorHAnsi" w:hAnsiTheme="majorHAnsi" w:cstheme="majorHAnsi"/>
              </w:rPr>
            </w:pPr>
            <w:r w:rsidRPr="009B6B4B">
              <w:rPr>
                <w:rFonts w:asciiTheme="majorHAnsi" w:hAnsiTheme="majorHAnsi" w:cstheme="majorHAnsi"/>
              </w:rPr>
              <w:t>LT JNKE:</w:t>
            </w:r>
          </w:p>
          <w:p w14:paraId="1C55703D" w14:textId="77777777" w:rsidR="0050762D" w:rsidRPr="009B6B4B" w:rsidRDefault="0050762D" w:rsidP="0050762D">
            <w:pPr>
              <w:spacing w:before="0" w:after="0"/>
              <w:rPr>
                <w:rFonts w:asciiTheme="majorHAnsi" w:hAnsiTheme="majorHAnsi" w:cstheme="majorHAnsi"/>
              </w:rPr>
            </w:pPr>
            <w:r w:rsidRPr="009B6B4B">
              <w:rPr>
                <w:rFonts w:asciiTheme="majorHAnsi" w:hAnsiTheme="majorHAnsi" w:cstheme="majorHAnsi"/>
              </w:rPr>
              <w:t>ST JNKE</w:t>
            </w:r>
          </w:p>
          <w:p w14:paraId="4642402D" w14:textId="14BF8970" w:rsidR="0050762D" w:rsidRPr="009B6B4B" w:rsidDel="00BC4BFA" w:rsidRDefault="0050762D" w:rsidP="0050762D">
            <w:pPr>
              <w:keepNext/>
              <w:spacing w:before="0" w:after="0"/>
              <w:rPr>
                <w:rFonts w:asciiTheme="majorHAnsi" w:hAnsiTheme="majorHAnsi" w:cstheme="majorHAnsi"/>
              </w:rPr>
            </w:pPr>
            <w:r w:rsidRPr="009B6B4B">
              <w:rPr>
                <w:rFonts w:asciiTheme="majorHAnsi" w:hAnsiTheme="majorHAnsi" w:cstheme="majorHAnsi"/>
              </w:rPr>
              <w:t>SNKE:</w:t>
            </w:r>
          </w:p>
        </w:tc>
        <w:tc>
          <w:tcPr>
            <w:tcW w:w="888" w:type="dxa"/>
            <w:vMerge w:val="restart"/>
          </w:tcPr>
          <w:p w14:paraId="1E62BEA7" w14:textId="77777777" w:rsidR="0050762D" w:rsidRPr="009B6B4B" w:rsidRDefault="0050762D" w:rsidP="0050762D">
            <w:pPr>
              <w:keepNext/>
              <w:spacing w:before="0" w:after="0"/>
              <w:jc w:val="center"/>
              <w:rPr>
                <w:rFonts w:asciiTheme="majorHAnsi" w:hAnsiTheme="majorHAnsi" w:cstheme="majorHAnsi"/>
              </w:rPr>
            </w:pPr>
            <w:r w:rsidRPr="009B6B4B">
              <w:rPr>
                <w:rFonts w:asciiTheme="majorHAnsi" w:hAnsiTheme="majorHAnsi" w:cstheme="majorHAnsi"/>
              </w:rPr>
              <w:t>0</w:t>
            </w:r>
          </w:p>
          <w:p w14:paraId="1E79D0EF" w14:textId="77777777" w:rsidR="0050762D" w:rsidRPr="009B6B4B" w:rsidRDefault="0050762D" w:rsidP="0050762D">
            <w:pPr>
              <w:keepNext/>
              <w:spacing w:before="0" w:after="0"/>
              <w:jc w:val="center"/>
              <w:rPr>
                <w:rFonts w:asciiTheme="majorHAnsi" w:hAnsiTheme="majorHAnsi" w:cstheme="majorHAnsi"/>
              </w:rPr>
            </w:pPr>
            <w:r w:rsidRPr="009B6B4B">
              <w:rPr>
                <w:rFonts w:asciiTheme="majorHAnsi" w:hAnsiTheme="majorHAnsi" w:cstheme="majorHAnsi"/>
              </w:rPr>
              <w:t>20</w:t>
            </w:r>
          </w:p>
          <w:p w14:paraId="33DBF686" w14:textId="77777777" w:rsidR="0050762D" w:rsidRPr="009B6B4B" w:rsidRDefault="0050762D" w:rsidP="0050762D">
            <w:pPr>
              <w:keepNext/>
              <w:spacing w:before="0" w:after="0"/>
              <w:jc w:val="center"/>
              <w:rPr>
                <w:rFonts w:asciiTheme="majorHAnsi" w:hAnsiTheme="majorHAnsi" w:cstheme="majorHAnsi"/>
              </w:rPr>
            </w:pPr>
            <w:r w:rsidRPr="009B6B4B">
              <w:rPr>
                <w:rFonts w:asciiTheme="majorHAnsi" w:hAnsiTheme="majorHAnsi" w:cstheme="majorHAnsi"/>
              </w:rPr>
              <w:t>35</w:t>
            </w:r>
          </w:p>
          <w:p w14:paraId="7911E97F" w14:textId="77777777" w:rsidR="0050762D" w:rsidRPr="009B6B4B" w:rsidRDefault="0050762D" w:rsidP="0050762D">
            <w:pPr>
              <w:keepNext/>
              <w:spacing w:before="0" w:after="0"/>
              <w:jc w:val="center"/>
              <w:rPr>
                <w:rFonts w:asciiTheme="majorHAnsi" w:hAnsiTheme="majorHAnsi" w:cstheme="majorHAnsi"/>
              </w:rPr>
            </w:pPr>
            <w:r w:rsidRPr="009B6B4B">
              <w:rPr>
                <w:rFonts w:asciiTheme="majorHAnsi" w:hAnsiTheme="majorHAnsi" w:cstheme="majorHAnsi"/>
              </w:rPr>
              <w:t>36</w:t>
            </w:r>
          </w:p>
          <w:p w14:paraId="20A1E1AD" w14:textId="77777777" w:rsidR="0050762D" w:rsidRPr="009B6B4B" w:rsidRDefault="0050762D" w:rsidP="0050762D">
            <w:pPr>
              <w:keepNext/>
              <w:spacing w:before="0" w:after="0"/>
              <w:jc w:val="center"/>
              <w:rPr>
                <w:rFonts w:asciiTheme="majorHAnsi" w:hAnsiTheme="majorHAnsi" w:cstheme="majorHAnsi"/>
              </w:rPr>
            </w:pPr>
            <w:r w:rsidRPr="009B6B4B">
              <w:rPr>
                <w:rFonts w:asciiTheme="majorHAnsi" w:hAnsiTheme="majorHAnsi" w:cstheme="majorHAnsi"/>
              </w:rPr>
              <w:t>0</w:t>
            </w:r>
          </w:p>
          <w:p w14:paraId="0980420F" w14:textId="35B343D7" w:rsidR="0050762D" w:rsidRPr="009B6B4B" w:rsidDel="00BC4BFA" w:rsidRDefault="0050762D" w:rsidP="0050762D">
            <w:pPr>
              <w:keepNext/>
              <w:spacing w:before="0" w:after="0"/>
              <w:jc w:val="center"/>
              <w:rPr>
                <w:rFonts w:asciiTheme="majorHAnsi" w:hAnsiTheme="majorHAnsi" w:cstheme="majorHAnsi"/>
              </w:rPr>
            </w:pPr>
            <w:r w:rsidRPr="009B6B4B">
              <w:rPr>
                <w:rFonts w:asciiTheme="majorHAnsi" w:hAnsiTheme="majorHAnsi" w:cstheme="majorHAnsi"/>
              </w:rPr>
              <w:t>50</w:t>
            </w:r>
          </w:p>
        </w:tc>
      </w:tr>
      <w:tr w:rsidR="0050762D" w:rsidRPr="009B6B4B" w14:paraId="0EAA2BE0" w14:textId="77777777" w:rsidTr="00D93A9C">
        <w:tc>
          <w:tcPr>
            <w:tcW w:w="1134" w:type="dxa"/>
            <w:vMerge w:val="restart"/>
          </w:tcPr>
          <w:p w14:paraId="0D06459E" w14:textId="2E4F163D" w:rsidR="0050762D" w:rsidRPr="009B6B4B" w:rsidRDefault="0050762D" w:rsidP="003830C6">
            <w:pPr>
              <w:keepNext/>
              <w:spacing w:before="0" w:after="0"/>
              <w:rPr>
                <w:rFonts w:asciiTheme="majorHAnsi" w:hAnsiTheme="majorHAnsi" w:cstheme="majorHAnsi"/>
              </w:rPr>
            </w:pPr>
            <w:r w:rsidRPr="009B6B4B">
              <w:rPr>
                <w:rFonts w:asciiTheme="majorHAnsi" w:hAnsiTheme="majorHAnsi" w:cstheme="majorHAnsi"/>
              </w:rPr>
              <w:t>5.2.2</w:t>
            </w:r>
          </w:p>
        </w:tc>
        <w:tc>
          <w:tcPr>
            <w:tcW w:w="6156" w:type="dxa"/>
          </w:tcPr>
          <w:p w14:paraId="44A96DAE" w14:textId="5200DA0E" w:rsidR="0050762D" w:rsidRPr="009B6B4B" w:rsidRDefault="0050762D" w:rsidP="003830C6">
            <w:pPr>
              <w:keepNext/>
              <w:spacing w:before="0" w:after="0"/>
              <w:jc w:val="left"/>
              <w:rPr>
                <w:rFonts w:asciiTheme="majorHAnsi" w:hAnsiTheme="majorHAnsi" w:cstheme="majorHAnsi"/>
              </w:rPr>
            </w:pPr>
            <w:r w:rsidRPr="009B6B4B">
              <w:rPr>
                <w:rFonts w:asciiTheme="majorHAnsi" w:hAnsiTheme="majorHAnsi" w:cstheme="majorHAnsi"/>
              </w:rPr>
              <w:t>Guideline on using LMIMS</w:t>
            </w:r>
          </w:p>
        </w:tc>
        <w:tc>
          <w:tcPr>
            <w:tcW w:w="887" w:type="dxa"/>
            <w:vMerge/>
          </w:tcPr>
          <w:p w14:paraId="0068A4E7" w14:textId="77777777" w:rsidR="0050762D" w:rsidRPr="009B6B4B" w:rsidRDefault="0050762D" w:rsidP="003830C6">
            <w:pPr>
              <w:keepNext/>
              <w:spacing w:before="0" w:after="0"/>
              <w:rPr>
                <w:rFonts w:asciiTheme="majorHAnsi" w:hAnsiTheme="majorHAnsi" w:cstheme="majorHAnsi"/>
              </w:rPr>
            </w:pPr>
          </w:p>
        </w:tc>
        <w:tc>
          <w:tcPr>
            <w:tcW w:w="888" w:type="dxa"/>
            <w:vMerge/>
          </w:tcPr>
          <w:p w14:paraId="32E1774A" w14:textId="687C3776" w:rsidR="0050762D" w:rsidRPr="009B6B4B" w:rsidRDefault="0050762D" w:rsidP="003830C6">
            <w:pPr>
              <w:keepNext/>
              <w:spacing w:before="0" w:after="0"/>
              <w:rPr>
                <w:rFonts w:asciiTheme="majorHAnsi" w:hAnsiTheme="majorHAnsi" w:cstheme="majorHAnsi"/>
              </w:rPr>
            </w:pPr>
          </w:p>
        </w:tc>
      </w:tr>
      <w:tr w:rsidR="0050762D" w:rsidRPr="009B6B4B" w14:paraId="0632F3C4" w14:textId="77777777" w:rsidTr="00D93A9C">
        <w:tc>
          <w:tcPr>
            <w:tcW w:w="1134" w:type="dxa"/>
            <w:vMerge/>
          </w:tcPr>
          <w:p w14:paraId="386C75FE" w14:textId="77777777" w:rsidR="0050762D" w:rsidRPr="009B6B4B" w:rsidRDefault="0050762D" w:rsidP="003830C6">
            <w:pPr>
              <w:keepNext/>
              <w:spacing w:before="0" w:after="0"/>
              <w:rPr>
                <w:rFonts w:asciiTheme="majorHAnsi" w:hAnsiTheme="majorHAnsi" w:cstheme="majorHAnsi"/>
              </w:rPr>
            </w:pPr>
          </w:p>
        </w:tc>
        <w:tc>
          <w:tcPr>
            <w:tcW w:w="6156" w:type="dxa"/>
          </w:tcPr>
          <w:p w14:paraId="33F75D54" w14:textId="2C4157C9" w:rsidR="0050762D" w:rsidRPr="009B6B4B" w:rsidRDefault="0050762D" w:rsidP="003830C6">
            <w:pPr>
              <w:keepNext/>
              <w:spacing w:before="0" w:after="0"/>
              <w:jc w:val="left"/>
              <w:rPr>
                <w:rFonts w:asciiTheme="majorHAnsi" w:hAnsiTheme="majorHAnsi" w:cstheme="majorHAnsi"/>
              </w:rPr>
            </w:pPr>
            <w:r w:rsidRPr="009B6B4B">
              <w:rPr>
                <w:rFonts w:asciiTheme="majorHAnsi" w:hAnsiTheme="majorHAnsi" w:cstheme="majorHAnsi"/>
              </w:rPr>
              <w:t>On-the-job training report (specification, results etc.)</w:t>
            </w:r>
          </w:p>
        </w:tc>
        <w:tc>
          <w:tcPr>
            <w:tcW w:w="887" w:type="dxa"/>
            <w:vMerge/>
          </w:tcPr>
          <w:p w14:paraId="0AE32D37" w14:textId="77777777" w:rsidR="0050762D" w:rsidRPr="009B6B4B" w:rsidRDefault="0050762D" w:rsidP="003830C6">
            <w:pPr>
              <w:keepNext/>
              <w:spacing w:before="0" w:after="0"/>
              <w:rPr>
                <w:rFonts w:asciiTheme="majorHAnsi" w:hAnsiTheme="majorHAnsi" w:cstheme="majorHAnsi"/>
              </w:rPr>
            </w:pPr>
          </w:p>
        </w:tc>
        <w:tc>
          <w:tcPr>
            <w:tcW w:w="888" w:type="dxa"/>
            <w:vMerge/>
          </w:tcPr>
          <w:p w14:paraId="33C42101" w14:textId="18D051EA" w:rsidR="0050762D" w:rsidRPr="009B6B4B" w:rsidRDefault="0050762D" w:rsidP="003830C6">
            <w:pPr>
              <w:keepNext/>
              <w:spacing w:before="0" w:after="0"/>
              <w:rPr>
                <w:rFonts w:asciiTheme="majorHAnsi" w:hAnsiTheme="majorHAnsi" w:cstheme="majorHAnsi"/>
              </w:rPr>
            </w:pPr>
          </w:p>
        </w:tc>
      </w:tr>
    </w:tbl>
    <w:p w14:paraId="4BF4E1BA" w14:textId="77777777" w:rsidR="00155241" w:rsidRPr="009B6B4B" w:rsidRDefault="00155241" w:rsidP="000347C0">
      <w:pPr>
        <w:rPr>
          <w:rFonts w:asciiTheme="majorHAnsi" w:eastAsia="Calibri" w:hAnsiTheme="majorHAnsi" w:cstheme="majorHAnsi"/>
          <w:b/>
          <w:i/>
          <w:iCs/>
        </w:rPr>
      </w:pPr>
    </w:p>
    <w:p w14:paraId="74AD17C7" w14:textId="77777777" w:rsidR="000347C0" w:rsidRPr="009B6B4B" w:rsidRDefault="000347C0" w:rsidP="005C2A80">
      <w:pPr>
        <w:spacing w:before="0" w:after="120"/>
        <w:rPr>
          <w:rFonts w:asciiTheme="majorHAnsi" w:eastAsia="Calibri" w:hAnsiTheme="majorHAnsi" w:cstheme="majorHAnsi"/>
          <w:b/>
        </w:rPr>
      </w:pPr>
      <w:r w:rsidRPr="009B6B4B">
        <w:rPr>
          <w:rFonts w:asciiTheme="majorHAnsi" w:eastAsia="Calibri" w:hAnsiTheme="majorHAnsi" w:cstheme="majorHAnsi"/>
          <w:b/>
          <w:bCs/>
        </w:rPr>
        <w:lastRenderedPageBreak/>
        <w:t>Result 5.3:</w:t>
      </w:r>
      <w:r w:rsidRPr="009B6B4B">
        <w:rPr>
          <w:rFonts w:asciiTheme="majorHAnsi" w:eastAsia="Calibri" w:hAnsiTheme="majorHAnsi" w:cstheme="majorHAnsi"/>
          <w:b/>
        </w:rPr>
        <w:t xml:space="preserve"> Labour Market Information System (LMIS) technically revised and upgraded, providing enriched information content and analytical capacity</w:t>
      </w:r>
    </w:p>
    <w:p w14:paraId="13AED595" w14:textId="77777777" w:rsidR="00312F9D" w:rsidRPr="009B6B4B" w:rsidRDefault="00312F9D" w:rsidP="005C2A80">
      <w:pPr>
        <w:spacing w:before="0" w:after="120"/>
        <w:rPr>
          <w:rFonts w:asciiTheme="majorHAnsi" w:eastAsia="Calibri" w:hAnsiTheme="majorHAnsi" w:cstheme="majorHAnsi"/>
          <w:b/>
          <w:bCs/>
          <w:i/>
          <w:iCs/>
        </w:rPr>
      </w:pPr>
      <w:r w:rsidRPr="009B6B4B">
        <w:rPr>
          <w:rFonts w:asciiTheme="majorHAnsi" w:eastAsia="Calibri" w:hAnsiTheme="majorHAnsi" w:cstheme="majorHAnsi"/>
          <w:b/>
          <w:bCs/>
          <w:i/>
          <w:iCs/>
        </w:rPr>
        <w:t>Activity 5.3.1: Develop LMIS as a relational SQL database, using administrative digital records from relevant sources</w:t>
      </w:r>
    </w:p>
    <w:p w14:paraId="1B28BBAB" w14:textId="052A8945" w:rsidR="00312F9D" w:rsidRPr="009B6B4B" w:rsidRDefault="00312F9D" w:rsidP="005C2A80">
      <w:pPr>
        <w:spacing w:before="0" w:after="120"/>
        <w:rPr>
          <w:rFonts w:asciiTheme="majorHAnsi" w:eastAsia="Calibri" w:hAnsiTheme="majorHAnsi" w:cstheme="majorHAnsi"/>
        </w:rPr>
      </w:pPr>
      <w:r w:rsidRPr="009B6B4B">
        <w:rPr>
          <w:rFonts w:asciiTheme="majorHAnsi" w:eastAsia="Calibri" w:hAnsiTheme="majorHAnsi" w:cstheme="majorHAnsi"/>
        </w:rPr>
        <w:t xml:space="preserve">After </w:t>
      </w:r>
      <w:r w:rsidR="00907C6F" w:rsidRPr="009B6B4B">
        <w:rPr>
          <w:rFonts w:asciiTheme="majorHAnsi" w:eastAsia="Calibri" w:hAnsiTheme="majorHAnsi" w:cstheme="majorHAnsi"/>
        </w:rPr>
        <w:t>R</w:t>
      </w:r>
      <w:r w:rsidRPr="009B6B4B">
        <w:rPr>
          <w:rFonts w:asciiTheme="majorHAnsi" w:eastAsia="Calibri" w:hAnsiTheme="majorHAnsi" w:cstheme="majorHAnsi"/>
        </w:rPr>
        <w:t>esult 5.1 has been achieved</w:t>
      </w:r>
      <w:r w:rsidR="00E11C27" w:rsidRPr="009B6B4B">
        <w:rPr>
          <w:rFonts w:asciiTheme="majorHAnsi" w:eastAsia="Calibri" w:hAnsiTheme="majorHAnsi" w:cstheme="majorHAnsi"/>
        </w:rPr>
        <w:t>,</w:t>
      </w:r>
      <w:r w:rsidRPr="009B6B4B">
        <w:rPr>
          <w:rFonts w:asciiTheme="majorHAnsi" w:eastAsia="Calibri" w:hAnsiTheme="majorHAnsi" w:cstheme="majorHAnsi"/>
        </w:rPr>
        <w:t xml:space="preserve"> the project will assist the LMAD in cooperation with the ATF establishing and piloting the new LMIS data warehouse. Depending on the budget allocated by the Ministry and the availability of in-house IT development services, we may propose that an IT company may be contracted to carry out this work. However, technical advice and support may be provided by our consortium partners.</w:t>
      </w:r>
    </w:p>
    <w:p w14:paraId="2163B5D5" w14:textId="7E89FDD0" w:rsidR="00FD1050" w:rsidRPr="009B6B4B" w:rsidRDefault="00FD1050" w:rsidP="005C2A80">
      <w:pPr>
        <w:spacing w:before="0" w:after="120"/>
        <w:rPr>
          <w:rFonts w:asciiTheme="majorHAnsi" w:eastAsia="Times New Roman" w:hAnsiTheme="majorHAnsi" w:cstheme="majorHAnsi"/>
        </w:rPr>
      </w:pPr>
      <w:r w:rsidRPr="009B6B4B">
        <w:rPr>
          <w:rFonts w:asciiTheme="majorHAnsi" w:eastAsia="Times New Roman" w:hAnsiTheme="majorHAnsi" w:cstheme="majorHAnsi"/>
        </w:rPr>
        <w:t>Additionally, we recommend that, depending on cost, consideration should be given to procuring the Local Economy Forecasting Model (LEFM) elaborated by Cambridge and Warwick universities for medium term forecast of the regional labour market balance for testing in selected regions.</w:t>
      </w:r>
    </w:p>
    <w:p w14:paraId="4F1D6729" w14:textId="6C61AEBE" w:rsidR="00312F9D" w:rsidRPr="009B6B4B" w:rsidRDefault="00312F9D" w:rsidP="005C2A80">
      <w:pPr>
        <w:spacing w:before="0" w:after="120"/>
        <w:rPr>
          <w:rFonts w:asciiTheme="majorHAnsi" w:eastAsia="Calibri" w:hAnsiTheme="majorHAnsi" w:cstheme="majorHAnsi"/>
        </w:rPr>
      </w:pPr>
      <w:r w:rsidRPr="009B6B4B">
        <w:rPr>
          <w:rFonts w:asciiTheme="majorHAnsi" w:eastAsia="Calibri" w:hAnsiTheme="majorHAnsi" w:cstheme="majorHAnsi"/>
        </w:rPr>
        <w:t>The work involved in this activity will include:</w:t>
      </w:r>
    </w:p>
    <w:p w14:paraId="021927C5" w14:textId="0DADD3F3" w:rsidR="00312F9D" w:rsidRPr="009B6B4B" w:rsidRDefault="00312F9D" w:rsidP="005C2A80">
      <w:pPr>
        <w:pStyle w:val="ListParagraph"/>
        <w:numPr>
          <w:ilvl w:val="0"/>
          <w:numId w:val="55"/>
        </w:numPr>
        <w:spacing w:after="120"/>
        <w:ind w:left="461" w:hanging="187"/>
        <w:contextualSpacing w:val="0"/>
        <w:rPr>
          <w:rFonts w:asciiTheme="majorHAnsi" w:eastAsia="Calibri" w:hAnsiTheme="majorHAnsi" w:cstheme="majorHAnsi"/>
          <w:b/>
          <w:bCs/>
          <w:i/>
          <w:iCs/>
          <w:sz w:val="20"/>
          <w:szCs w:val="20"/>
          <w:lang w:val="en-GB"/>
        </w:rPr>
      </w:pPr>
      <w:r w:rsidRPr="009B6B4B">
        <w:rPr>
          <w:rFonts w:asciiTheme="majorHAnsi" w:eastAsia="Calibri" w:hAnsiTheme="majorHAnsi" w:cstheme="majorHAnsi"/>
          <w:b/>
          <w:bCs/>
          <w:i/>
          <w:iCs/>
          <w:sz w:val="20"/>
          <w:szCs w:val="20"/>
          <w:lang w:val="en-GB"/>
        </w:rPr>
        <w:t>Development of technical specifications including capability for inter-connectivity with other data sources, building on recommendations from previous EU VEGE project</w:t>
      </w:r>
    </w:p>
    <w:p w14:paraId="60A8D682" w14:textId="23A7C017" w:rsidR="00312F9D" w:rsidRPr="009B6B4B" w:rsidRDefault="00312F9D" w:rsidP="005C2A80">
      <w:pPr>
        <w:pStyle w:val="ListParagraph"/>
        <w:numPr>
          <w:ilvl w:val="0"/>
          <w:numId w:val="55"/>
        </w:numPr>
        <w:spacing w:after="120"/>
        <w:ind w:left="461" w:hanging="187"/>
        <w:contextualSpacing w:val="0"/>
        <w:rPr>
          <w:rFonts w:asciiTheme="majorHAnsi" w:eastAsia="Calibri" w:hAnsiTheme="majorHAnsi" w:cstheme="majorHAnsi"/>
          <w:b/>
          <w:bCs/>
          <w:i/>
          <w:iCs/>
          <w:sz w:val="20"/>
          <w:szCs w:val="20"/>
          <w:lang w:val="en-GB"/>
        </w:rPr>
      </w:pPr>
      <w:r w:rsidRPr="009B6B4B">
        <w:rPr>
          <w:rFonts w:asciiTheme="majorHAnsi" w:eastAsia="Calibri" w:hAnsiTheme="majorHAnsi" w:cstheme="majorHAnsi"/>
          <w:b/>
          <w:bCs/>
          <w:i/>
          <w:iCs/>
          <w:sz w:val="20"/>
          <w:szCs w:val="20"/>
          <w:lang w:val="en-GB"/>
        </w:rPr>
        <w:t>System development</w:t>
      </w:r>
    </w:p>
    <w:p w14:paraId="08137E65" w14:textId="77777777" w:rsidR="00513F9A" w:rsidRPr="009B6B4B" w:rsidRDefault="00513F9A" w:rsidP="00513F9A">
      <w:pPr>
        <w:keepNext/>
        <w:spacing w:after="120"/>
        <w:ind w:hanging="90"/>
        <w:rPr>
          <w:rFonts w:asciiTheme="majorHAnsi" w:hAnsiTheme="majorHAnsi" w:cstheme="majorHAnsi"/>
          <w:b/>
          <w:bCs/>
          <w:i/>
          <w:iCs/>
        </w:rPr>
      </w:pPr>
      <w:r w:rsidRPr="009B6B4B">
        <w:rPr>
          <w:rFonts w:asciiTheme="majorHAnsi" w:hAnsiTheme="majorHAnsi" w:cstheme="majorHAnsi"/>
          <w:b/>
          <w:bCs/>
          <w:i/>
          <w:iCs/>
        </w:rPr>
        <w:t>Result 5.3 Outputs and Inputs</w:t>
      </w:r>
    </w:p>
    <w:tbl>
      <w:tblPr>
        <w:tblStyle w:val="TableGrid"/>
        <w:tblW w:w="0" w:type="auto"/>
        <w:tblInd w:w="-5" w:type="dxa"/>
        <w:tblLook w:val="04A0" w:firstRow="1" w:lastRow="0" w:firstColumn="1" w:lastColumn="0" w:noHBand="0" w:noVBand="1"/>
      </w:tblPr>
      <w:tblGrid>
        <w:gridCol w:w="1134"/>
        <w:gridCol w:w="6066"/>
        <w:gridCol w:w="932"/>
        <w:gridCol w:w="933"/>
      </w:tblGrid>
      <w:tr w:rsidR="00513F9A" w:rsidRPr="009B6B4B" w14:paraId="556456FB" w14:textId="77777777" w:rsidTr="000536AB">
        <w:tc>
          <w:tcPr>
            <w:tcW w:w="9065" w:type="dxa"/>
            <w:gridSpan w:val="4"/>
          </w:tcPr>
          <w:p w14:paraId="6EE4AA40" w14:textId="77777777" w:rsidR="00513F9A" w:rsidRPr="009B6B4B" w:rsidRDefault="00513F9A" w:rsidP="000536AB">
            <w:pPr>
              <w:keepNext/>
              <w:spacing w:before="0" w:after="0"/>
              <w:rPr>
                <w:rFonts w:asciiTheme="majorHAnsi" w:hAnsiTheme="majorHAnsi" w:cstheme="majorHAnsi"/>
                <w:b/>
                <w:bCs/>
              </w:rPr>
            </w:pPr>
            <w:r w:rsidRPr="009B6B4B">
              <w:rPr>
                <w:rFonts w:asciiTheme="majorHAnsi" w:hAnsiTheme="majorHAnsi" w:cstheme="majorHAnsi"/>
                <w:b/>
                <w:bCs/>
              </w:rPr>
              <w:t>Result 5.3</w:t>
            </w:r>
          </w:p>
        </w:tc>
      </w:tr>
      <w:tr w:rsidR="00513F9A" w:rsidRPr="009B6B4B" w14:paraId="2B9BDFA2" w14:textId="77777777" w:rsidTr="000536AB">
        <w:tc>
          <w:tcPr>
            <w:tcW w:w="1134" w:type="dxa"/>
          </w:tcPr>
          <w:p w14:paraId="0569AD3C" w14:textId="77777777" w:rsidR="00513F9A" w:rsidRPr="009B6B4B" w:rsidRDefault="00513F9A" w:rsidP="000536AB">
            <w:pPr>
              <w:keepNext/>
              <w:spacing w:before="0" w:after="0"/>
              <w:rPr>
                <w:rFonts w:asciiTheme="majorHAnsi" w:hAnsiTheme="majorHAnsi" w:cstheme="majorHAnsi"/>
                <w:b/>
                <w:bCs/>
              </w:rPr>
            </w:pPr>
            <w:r w:rsidRPr="009B6B4B">
              <w:rPr>
                <w:rFonts w:asciiTheme="majorHAnsi" w:hAnsiTheme="majorHAnsi" w:cstheme="majorHAnsi"/>
                <w:b/>
                <w:bCs/>
              </w:rPr>
              <w:t>Activities</w:t>
            </w:r>
          </w:p>
        </w:tc>
        <w:tc>
          <w:tcPr>
            <w:tcW w:w="6066" w:type="dxa"/>
          </w:tcPr>
          <w:p w14:paraId="4227864D" w14:textId="77777777" w:rsidR="00513F9A" w:rsidRPr="009B6B4B" w:rsidRDefault="00513F9A" w:rsidP="000536AB">
            <w:pPr>
              <w:keepNext/>
              <w:spacing w:before="0" w:after="0"/>
              <w:rPr>
                <w:rFonts w:asciiTheme="majorHAnsi" w:hAnsiTheme="majorHAnsi" w:cstheme="majorHAnsi"/>
                <w:b/>
                <w:bCs/>
              </w:rPr>
            </w:pPr>
            <w:r w:rsidRPr="009B6B4B">
              <w:rPr>
                <w:rFonts w:asciiTheme="majorHAnsi" w:hAnsiTheme="majorHAnsi" w:cstheme="majorHAnsi"/>
                <w:b/>
                <w:bCs/>
              </w:rPr>
              <w:t>Outputs/Deliverables</w:t>
            </w:r>
          </w:p>
        </w:tc>
        <w:tc>
          <w:tcPr>
            <w:tcW w:w="1865" w:type="dxa"/>
            <w:gridSpan w:val="2"/>
          </w:tcPr>
          <w:p w14:paraId="015817F6" w14:textId="77777777" w:rsidR="00513F9A" w:rsidRPr="009B6B4B" w:rsidRDefault="00513F9A" w:rsidP="000536AB">
            <w:pPr>
              <w:keepNext/>
              <w:spacing w:before="0" w:after="0"/>
              <w:rPr>
                <w:rFonts w:asciiTheme="majorHAnsi" w:hAnsiTheme="majorHAnsi" w:cstheme="majorHAnsi"/>
                <w:b/>
                <w:bCs/>
              </w:rPr>
            </w:pPr>
            <w:r w:rsidRPr="009B6B4B">
              <w:rPr>
                <w:rFonts w:asciiTheme="majorHAnsi" w:hAnsiTheme="majorHAnsi" w:cstheme="majorHAnsi"/>
                <w:b/>
                <w:bCs/>
              </w:rPr>
              <w:t>Inputs (WD)</w:t>
            </w:r>
          </w:p>
        </w:tc>
      </w:tr>
      <w:tr w:rsidR="00513F9A" w:rsidRPr="009B6B4B" w14:paraId="7D173E81" w14:textId="77777777" w:rsidTr="000536AB">
        <w:tc>
          <w:tcPr>
            <w:tcW w:w="1134" w:type="dxa"/>
          </w:tcPr>
          <w:p w14:paraId="15DF043A" w14:textId="77777777" w:rsidR="00513F9A" w:rsidRPr="009B6B4B" w:rsidRDefault="00513F9A" w:rsidP="000536AB">
            <w:pPr>
              <w:keepNext/>
              <w:spacing w:before="0" w:after="0"/>
              <w:rPr>
                <w:rFonts w:asciiTheme="majorHAnsi" w:hAnsiTheme="majorHAnsi" w:cstheme="majorHAnsi"/>
              </w:rPr>
            </w:pPr>
            <w:r w:rsidRPr="009B6B4B">
              <w:rPr>
                <w:rFonts w:asciiTheme="majorHAnsi" w:hAnsiTheme="majorHAnsi" w:cstheme="majorHAnsi"/>
              </w:rPr>
              <w:t>5.3.1</w:t>
            </w:r>
          </w:p>
        </w:tc>
        <w:tc>
          <w:tcPr>
            <w:tcW w:w="6066" w:type="dxa"/>
          </w:tcPr>
          <w:p w14:paraId="27B1D0CB" w14:textId="77777777" w:rsidR="00513F9A" w:rsidRPr="009B6B4B" w:rsidRDefault="00513F9A" w:rsidP="000536AB">
            <w:pPr>
              <w:keepNext/>
              <w:spacing w:before="0" w:after="0"/>
              <w:jc w:val="left"/>
              <w:rPr>
                <w:rFonts w:asciiTheme="majorHAnsi" w:hAnsiTheme="majorHAnsi" w:cstheme="majorHAnsi"/>
              </w:rPr>
            </w:pPr>
            <w:r w:rsidRPr="009B6B4B">
              <w:rPr>
                <w:rFonts w:asciiTheme="majorHAnsi" w:hAnsiTheme="majorHAnsi" w:cstheme="majorHAnsi"/>
              </w:rPr>
              <w:t>Technical specifications for LMIS</w:t>
            </w:r>
          </w:p>
        </w:tc>
        <w:tc>
          <w:tcPr>
            <w:tcW w:w="932" w:type="dxa"/>
            <w:vMerge w:val="restart"/>
          </w:tcPr>
          <w:p w14:paraId="6BA3C1EA" w14:textId="77777777" w:rsidR="00513F9A" w:rsidRPr="009B6B4B" w:rsidRDefault="00513F9A" w:rsidP="000536AB">
            <w:pPr>
              <w:spacing w:before="0" w:after="0"/>
              <w:rPr>
                <w:rFonts w:asciiTheme="majorHAnsi" w:hAnsiTheme="majorHAnsi" w:cstheme="majorHAnsi"/>
              </w:rPr>
            </w:pPr>
            <w:r w:rsidRPr="009B6B4B">
              <w:rPr>
                <w:rFonts w:asciiTheme="majorHAnsi" w:hAnsiTheme="majorHAnsi" w:cstheme="majorHAnsi"/>
              </w:rPr>
              <w:t>TL:</w:t>
            </w:r>
          </w:p>
          <w:p w14:paraId="04531F1E" w14:textId="77777777" w:rsidR="00513F9A" w:rsidRPr="009B6B4B" w:rsidRDefault="00513F9A" w:rsidP="000536AB">
            <w:pPr>
              <w:spacing w:before="0" w:after="0"/>
              <w:rPr>
                <w:rFonts w:asciiTheme="majorHAnsi" w:hAnsiTheme="majorHAnsi" w:cstheme="majorHAnsi"/>
              </w:rPr>
            </w:pPr>
            <w:r w:rsidRPr="009B6B4B">
              <w:rPr>
                <w:rFonts w:asciiTheme="majorHAnsi" w:hAnsiTheme="majorHAnsi" w:cstheme="majorHAnsi"/>
              </w:rPr>
              <w:t>KE2:</w:t>
            </w:r>
          </w:p>
          <w:p w14:paraId="03DD6964" w14:textId="77777777" w:rsidR="00513F9A" w:rsidRPr="009B6B4B" w:rsidRDefault="00513F9A" w:rsidP="000536AB">
            <w:pPr>
              <w:spacing w:before="0" w:after="0"/>
              <w:rPr>
                <w:rFonts w:asciiTheme="majorHAnsi" w:hAnsiTheme="majorHAnsi" w:cstheme="majorHAnsi"/>
              </w:rPr>
            </w:pPr>
            <w:r w:rsidRPr="009B6B4B">
              <w:rPr>
                <w:rFonts w:asciiTheme="majorHAnsi" w:hAnsiTheme="majorHAnsi" w:cstheme="majorHAnsi"/>
              </w:rPr>
              <w:t>KE3:</w:t>
            </w:r>
          </w:p>
          <w:p w14:paraId="6020CA3D" w14:textId="77777777" w:rsidR="00513F9A" w:rsidRPr="009B6B4B" w:rsidRDefault="00513F9A" w:rsidP="000536AB">
            <w:pPr>
              <w:spacing w:before="0" w:after="0"/>
              <w:rPr>
                <w:rFonts w:asciiTheme="majorHAnsi" w:hAnsiTheme="majorHAnsi" w:cstheme="majorHAnsi"/>
              </w:rPr>
            </w:pPr>
            <w:r w:rsidRPr="009B6B4B">
              <w:rPr>
                <w:rFonts w:asciiTheme="majorHAnsi" w:hAnsiTheme="majorHAnsi" w:cstheme="majorHAnsi"/>
              </w:rPr>
              <w:t>LT JNKE:</w:t>
            </w:r>
          </w:p>
          <w:p w14:paraId="64FB66BE" w14:textId="77777777" w:rsidR="00513F9A" w:rsidRPr="009B6B4B" w:rsidRDefault="00513F9A" w:rsidP="000536AB">
            <w:pPr>
              <w:spacing w:before="0" w:after="0"/>
              <w:rPr>
                <w:rFonts w:asciiTheme="majorHAnsi" w:hAnsiTheme="majorHAnsi" w:cstheme="majorHAnsi"/>
              </w:rPr>
            </w:pPr>
            <w:r w:rsidRPr="009B6B4B">
              <w:rPr>
                <w:rFonts w:asciiTheme="majorHAnsi" w:hAnsiTheme="majorHAnsi" w:cstheme="majorHAnsi"/>
              </w:rPr>
              <w:t>ST JNKE</w:t>
            </w:r>
          </w:p>
          <w:p w14:paraId="1BA16609" w14:textId="77777777" w:rsidR="00513F9A" w:rsidRPr="009B6B4B" w:rsidDel="00BC4BFA" w:rsidRDefault="00513F9A" w:rsidP="000536AB">
            <w:pPr>
              <w:keepNext/>
              <w:spacing w:before="0" w:after="0"/>
              <w:rPr>
                <w:rFonts w:asciiTheme="majorHAnsi" w:hAnsiTheme="majorHAnsi" w:cstheme="majorHAnsi"/>
              </w:rPr>
            </w:pPr>
            <w:r w:rsidRPr="009B6B4B">
              <w:rPr>
                <w:rFonts w:asciiTheme="majorHAnsi" w:hAnsiTheme="majorHAnsi" w:cstheme="majorHAnsi"/>
              </w:rPr>
              <w:t>SNKE:</w:t>
            </w:r>
          </w:p>
        </w:tc>
        <w:tc>
          <w:tcPr>
            <w:tcW w:w="933" w:type="dxa"/>
            <w:vMerge w:val="restart"/>
          </w:tcPr>
          <w:p w14:paraId="19D42709" w14:textId="77777777" w:rsidR="00513F9A" w:rsidRPr="009B6B4B" w:rsidRDefault="00513F9A" w:rsidP="000536AB">
            <w:pPr>
              <w:keepNext/>
              <w:spacing w:before="0" w:after="0"/>
              <w:jc w:val="center"/>
              <w:rPr>
                <w:rFonts w:asciiTheme="majorHAnsi" w:hAnsiTheme="majorHAnsi" w:cstheme="majorHAnsi"/>
              </w:rPr>
            </w:pPr>
            <w:r w:rsidRPr="009B6B4B">
              <w:rPr>
                <w:rFonts w:asciiTheme="majorHAnsi" w:hAnsiTheme="majorHAnsi" w:cstheme="majorHAnsi"/>
              </w:rPr>
              <w:t>0</w:t>
            </w:r>
          </w:p>
          <w:p w14:paraId="7AEA4DD9" w14:textId="77777777" w:rsidR="00513F9A" w:rsidRPr="009B6B4B" w:rsidRDefault="00513F9A" w:rsidP="000536AB">
            <w:pPr>
              <w:keepNext/>
              <w:spacing w:before="0" w:after="0"/>
              <w:jc w:val="center"/>
              <w:rPr>
                <w:rFonts w:asciiTheme="majorHAnsi" w:hAnsiTheme="majorHAnsi" w:cstheme="majorHAnsi"/>
              </w:rPr>
            </w:pPr>
            <w:r w:rsidRPr="009B6B4B">
              <w:rPr>
                <w:rFonts w:asciiTheme="majorHAnsi" w:hAnsiTheme="majorHAnsi" w:cstheme="majorHAnsi"/>
              </w:rPr>
              <w:t>20</w:t>
            </w:r>
          </w:p>
          <w:p w14:paraId="09B965E9" w14:textId="77777777" w:rsidR="00513F9A" w:rsidRPr="009B6B4B" w:rsidRDefault="00513F9A" w:rsidP="000536AB">
            <w:pPr>
              <w:keepNext/>
              <w:spacing w:before="0" w:after="0"/>
              <w:jc w:val="center"/>
              <w:rPr>
                <w:rFonts w:asciiTheme="majorHAnsi" w:hAnsiTheme="majorHAnsi" w:cstheme="majorHAnsi"/>
              </w:rPr>
            </w:pPr>
            <w:r w:rsidRPr="009B6B4B">
              <w:rPr>
                <w:rFonts w:asciiTheme="majorHAnsi" w:hAnsiTheme="majorHAnsi" w:cstheme="majorHAnsi"/>
              </w:rPr>
              <w:t>40</w:t>
            </w:r>
          </w:p>
          <w:p w14:paraId="28875AA9" w14:textId="77777777" w:rsidR="00513F9A" w:rsidRPr="009B6B4B" w:rsidRDefault="00513F9A" w:rsidP="000536AB">
            <w:pPr>
              <w:keepNext/>
              <w:spacing w:before="0" w:after="0"/>
              <w:jc w:val="center"/>
              <w:rPr>
                <w:rFonts w:asciiTheme="majorHAnsi" w:hAnsiTheme="majorHAnsi" w:cstheme="majorHAnsi"/>
              </w:rPr>
            </w:pPr>
            <w:r w:rsidRPr="009B6B4B">
              <w:rPr>
                <w:rFonts w:asciiTheme="majorHAnsi" w:hAnsiTheme="majorHAnsi" w:cstheme="majorHAnsi"/>
              </w:rPr>
              <w:t>36</w:t>
            </w:r>
          </w:p>
          <w:p w14:paraId="6BADD604" w14:textId="77777777" w:rsidR="00513F9A" w:rsidRPr="009B6B4B" w:rsidRDefault="00513F9A" w:rsidP="000536AB">
            <w:pPr>
              <w:keepNext/>
              <w:spacing w:before="0" w:after="0"/>
              <w:jc w:val="center"/>
              <w:rPr>
                <w:rFonts w:asciiTheme="majorHAnsi" w:hAnsiTheme="majorHAnsi" w:cstheme="majorHAnsi"/>
              </w:rPr>
            </w:pPr>
            <w:r w:rsidRPr="009B6B4B">
              <w:rPr>
                <w:rFonts w:asciiTheme="majorHAnsi" w:hAnsiTheme="majorHAnsi" w:cstheme="majorHAnsi"/>
              </w:rPr>
              <w:t>0</w:t>
            </w:r>
          </w:p>
          <w:p w14:paraId="06F84261" w14:textId="77777777" w:rsidR="00513F9A" w:rsidRPr="009B6B4B" w:rsidDel="00BC4BFA" w:rsidRDefault="00513F9A" w:rsidP="000536AB">
            <w:pPr>
              <w:keepNext/>
              <w:spacing w:before="0" w:after="0"/>
              <w:jc w:val="center"/>
              <w:rPr>
                <w:rFonts w:asciiTheme="majorHAnsi" w:hAnsiTheme="majorHAnsi" w:cstheme="majorHAnsi"/>
              </w:rPr>
            </w:pPr>
            <w:r w:rsidRPr="009B6B4B">
              <w:rPr>
                <w:rFonts w:asciiTheme="majorHAnsi" w:hAnsiTheme="majorHAnsi" w:cstheme="majorHAnsi"/>
              </w:rPr>
              <w:t>50</w:t>
            </w:r>
          </w:p>
        </w:tc>
      </w:tr>
      <w:tr w:rsidR="00513F9A" w:rsidRPr="009B6B4B" w14:paraId="3DD43924" w14:textId="77777777" w:rsidTr="000536AB">
        <w:trPr>
          <w:trHeight w:val="282"/>
        </w:trPr>
        <w:tc>
          <w:tcPr>
            <w:tcW w:w="1134" w:type="dxa"/>
          </w:tcPr>
          <w:p w14:paraId="7FC5CEB3" w14:textId="77777777" w:rsidR="00513F9A" w:rsidRPr="009B6B4B" w:rsidRDefault="00513F9A" w:rsidP="000536AB">
            <w:pPr>
              <w:keepNext/>
              <w:spacing w:before="0" w:after="0"/>
              <w:rPr>
                <w:rFonts w:asciiTheme="majorHAnsi" w:hAnsiTheme="majorHAnsi" w:cstheme="majorHAnsi"/>
              </w:rPr>
            </w:pPr>
            <w:r w:rsidRPr="009B6B4B">
              <w:rPr>
                <w:rFonts w:asciiTheme="majorHAnsi" w:hAnsiTheme="majorHAnsi" w:cstheme="majorHAnsi"/>
              </w:rPr>
              <w:t>5.3.2</w:t>
            </w:r>
          </w:p>
        </w:tc>
        <w:tc>
          <w:tcPr>
            <w:tcW w:w="6066" w:type="dxa"/>
          </w:tcPr>
          <w:p w14:paraId="6297A256" w14:textId="29EFFAC0" w:rsidR="00513F9A" w:rsidRPr="009B6B4B" w:rsidRDefault="00513F9A" w:rsidP="000536AB">
            <w:pPr>
              <w:keepNext/>
              <w:spacing w:before="0" w:after="0"/>
              <w:jc w:val="left"/>
              <w:rPr>
                <w:rFonts w:asciiTheme="majorHAnsi" w:hAnsiTheme="majorHAnsi" w:cstheme="majorHAnsi"/>
              </w:rPr>
            </w:pPr>
            <w:r w:rsidRPr="009B6B4B">
              <w:rPr>
                <w:rFonts w:asciiTheme="majorHAnsi" w:hAnsiTheme="majorHAnsi" w:cstheme="majorHAnsi"/>
              </w:rPr>
              <w:t xml:space="preserve">Advisory support </w:t>
            </w:r>
            <w:r w:rsidR="00907C6F" w:rsidRPr="009B6B4B">
              <w:rPr>
                <w:rFonts w:asciiTheme="majorHAnsi" w:hAnsiTheme="majorHAnsi" w:cstheme="majorHAnsi"/>
              </w:rPr>
              <w:t>with recommendations on</w:t>
            </w:r>
            <w:r w:rsidRPr="009B6B4B">
              <w:rPr>
                <w:rFonts w:asciiTheme="majorHAnsi" w:hAnsiTheme="majorHAnsi" w:cstheme="majorHAnsi"/>
              </w:rPr>
              <w:t xml:space="preserve"> implementation of LMIS database</w:t>
            </w:r>
          </w:p>
        </w:tc>
        <w:tc>
          <w:tcPr>
            <w:tcW w:w="932" w:type="dxa"/>
            <w:vMerge/>
          </w:tcPr>
          <w:p w14:paraId="6E3B9A13" w14:textId="77777777" w:rsidR="00513F9A" w:rsidRPr="009B6B4B" w:rsidRDefault="00513F9A" w:rsidP="000536AB">
            <w:pPr>
              <w:keepNext/>
              <w:spacing w:before="0" w:after="0"/>
              <w:rPr>
                <w:rFonts w:asciiTheme="majorHAnsi" w:hAnsiTheme="majorHAnsi" w:cstheme="majorHAnsi"/>
              </w:rPr>
            </w:pPr>
          </w:p>
        </w:tc>
        <w:tc>
          <w:tcPr>
            <w:tcW w:w="933" w:type="dxa"/>
            <w:vMerge/>
          </w:tcPr>
          <w:p w14:paraId="7F92CD20" w14:textId="77777777" w:rsidR="00513F9A" w:rsidRPr="009B6B4B" w:rsidRDefault="00513F9A" w:rsidP="000536AB">
            <w:pPr>
              <w:keepNext/>
              <w:spacing w:before="0" w:after="0"/>
              <w:rPr>
                <w:rFonts w:asciiTheme="majorHAnsi" w:hAnsiTheme="majorHAnsi" w:cstheme="majorHAnsi"/>
              </w:rPr>
            </w:pPr>
          </w:p>
        </w:tc>
      </w:tr>
    </w:tbl>
    <w:p w14:paraId="7580F75D" w14:textId="77777777" w:rsidR="00513F9A" w:rsidRPr="009B6B4B" w:rsidRDefault="00513F9A" w:rsidP="005C2A80">
      <w:pPr>
        <w:spacing w:before="0" w:after="120"/>
        <w:ind w:left="274"/>
        <w:rPr>
          <w:rFonts w:asciiTheme="majorHAnsi" w:eastAsia="Calibri" w:hAnsiTheme="majorHAnsi" w:cstheme="majorHAnsi"/>
          <w:b/>
          <w:bCs/>
          <w:i/>
          <w:iCs/>
        </w:rPr>
      </w:pPr>
    </w:p>
    <w:p w14:paraId="2274B2F1" w14:textId="77777777" w:rsidR="000347C0" w:rsidRPr="009B6B4B" w:rsidRDefault="000347C0" w:rsidP="005C2A80">
      <w:pPr>
        <w:keepNext/>
        <w:spacing w:before="0" w:after="120"/>
        <w:rPr>
          <w:rFonts w:asciiTheme="majorHAnsi" w:eastAsia="Calibri" w:hAnsiTheme="majorHAnsi" w:cstheme="majorHAnsi"/>
          <w:b/>
        </w:rPr>
      </w:pPr>
      <w:r w:rsidRPr="009B6B4B">
        <w:rPr>
          <w:rFonts w:asciiTheme="majorHAnsi" w:eastAsia="Calibri" w:hAnsiTheme="majorHAnsi" w:cstheme="majorHAnsi"/>
          <w:b/>
        </w:rPr>
        <w:t>Result 5.4 Enhanced capacity of MoESD and other users to collect, analyse and disseminate labour market information and monitor labour market developments</w:t>
      </w:r>
    </w:p>
    <w:p w14:paraId="72019027" w14:textId="008DAA0C" w:rsidR="000347C0" w:rsidRPr="009B6B4B" w:rsidRDefault="000347C0" w:rsidP="005C2A80">
      <w:pPr>
        <w:spacing w:before="0" w:after="120"/>
        <w:rPr>
          <w:rFonts w:asciiTheme="majorHAnsi" w:eastAsia="Times New Roman" w:hAnsiTheme="majorHAnsi" w:cstheme="majorHAnsi"/>
        </w:rPr>
      </w:pPr>
      <w:bookmarkStart w:id="46" w:name="_Hlk29466271"/>
      <w:r w:rsidRPr="009B6B4B">
        <w:rPr>
          <w:rFonts w:asciiTheme="majorHAnsi" w:eastAsia="Times New Roman" w:hAnsiTheme="majorHAnsi" w:cstheme="majorHAnsi"/>
        </w:rPr>
        <w:t>The project will</w:t>
      </w:r>
      <w:r w:rsidR="00031834" w:rsidRPr="009B6B4B">
        <w:rPr>
          <w:rFonts w:asciiTheme="majorHAnsi" w:eastAsia="Times New Roman" w:hAnsiTheme="majorHAnsi" w:cstheme="majorHAnsi"/>
        </w:rPr>
        <w:t>,</w:t>
      </w:r>
      <w:r w:rsidRPr="009B6B4B">
        <w:rPr>
          <w:rFonts w:asciiTheme="majorHAnsi" w:eastAsia="Times New Roman" w:hAnsiTheme="majorHAnsi" w:cstheme="majorHAnsi"/>
        </w:rPr>
        <w:t xml:space="preserve"> on</w:t>
      </w:r>
      <w:r w:rsidR="00031834" w:rsidRPr="009B6B4B">
        <w:rPr>
          <w:rFonts w:asciiTheme="majorHAnsi" w:eastAsia="Times New Roman" w:hAnsiTheme="majorHAnsi" w:cstheme="majorHAnsi"/>
        </w:rPr>
        <w:t xml:space="preserve"> </w:t>
      </w:r>
      <w:r w:rsidR="009A4811" w:rsidRPr="009B6B4B">
        <w:rPr>
          <w:rFonts w:asciiTheme="majorHAnsi" w:eastAsia="Times New Roman" w:hAnsiTheme="majorHAnsi" w:cstheme="majorHAnsi"/>
        </w:rPr>
        <w:t>an o</w:t>
      </w:r>
      <w:r w:rsidR="00031834" w:rsidRPr="009B6B4B">
        <w:rPr>
          <w:rFonts w:asciiTheme="majorHAnsi" w:eastAsia="Times New Roman" w:hAnsiTheme="majorHAnsi" w:cstheme="majorHAnsi"/>
        </w:rPr>
        <w:t>n</w:t>
      </w:r>
      <w:r w:rsidRPr="009B6B4B">
        <w:rPr>
          <w:rFonts w:asciiTheme="majorHAnsi" w:eastAsia="Times New Roman" w:hAnsiTheme="majorHAnsi" w:cstheme="majorHAnsi"/>
        </w:rPr>
        <w:t>going</w:t>
      </w:r>
      <w:r w:rsidR="00031834" w:rsidRPr="009B6B4B">
        <w:rPr>
          <w:rFonts w:asciiTheme="majorHAnsi" w:eastAsia="Times New Roman" w:hAnsiTheme="majorHAnsi" w:cstheme="majorHAnsi"/>
        </w:rPr>
        <w:t xml:space="preserve"> basis, </w:t>
      </w:r>
      <w:r w:rsidRPr="009B6B4B">
        <w:rPr>
          <w:rFonts w:asciiTheme="majorHAnsi" w:eastAsia="Times New Roman" w:hAnsiTheme="majorHAnsi" w:cstheme="majorHAnsi"/>
        </w:rPr>
        <w:t xml:space="preserve">assist the LMAD and other users to analyse labour market output tables and elaborate policy and action-oriented recommendations based on the evidence. Currently, the LMIS, LMIMS and EMIS have mostly produced output tables with </w:t>
      </w:r>
      <w:r w:rsidR="00907C6F" w:rsidRPr="009B6B4B">
        <w:rPr>
          <w:rFonts w:asciiTheme="majorHAnsi" w:eastAsia="Times New Roman" w:hAnsiTheme="majorHAnsi" w:cstheme="majorHAnsi"/>
        </w:rPr>
        <w:t xml:space="preserve">room for the </w:t>
      </w:r>
      <w:r w:rsidR="007A3958" w:rsidRPr="009B6B4B">
        <w:rPr>
          <w:rFonts w:asciiTheme="majorHAnsi" w:eastAsia="Times New Roman" w:hAnsiTheme="majorHAnsi" w:cstheme="majorHAnsi"/>
        </w:rPr>
        <w:t xml:space="preserve">further </w:t>
      </w:r>
      <w:r w:rsidR="00907C6F" w:rsidRPr="009B6B4B">
        <w:rPr>
          <w:rFonts w:asciiTheme="majorHAnsi" w:eastAsia="Times New Roman" w:hAnsiTheme="majorHAnsi" w:cstheme="majorHAnsi"/>
        </w:rPr>
        <w:t xml:space="preserve">elaboration and improvement of </w:t>
      </w:r>
      <w:r w:rsidR="007A3958" w:rsidRPr="009B6B4B">
        <w:rPr>
          <w:rFonts w:asciiTheme="majorHAnsi" w:eastAsia="Times New Roman" w:hAnsiTheme="majorHAnsi" w:cstheme="majorHAnsi"/>
        </w:rPr>
        <w:t xml:space="preserve">related </w:t>
      </w:r>
      <w:r w:rsidRPr="009B6B4B">
        <w:rPr>
          <w:rFonts w:asciiTheme="majorHAnsi" w:eastAsia="Times New Roman" w:hAnsiTheme="majorHAnsi" w:cstheme="majorHAnsi"/>
        </w:rPr>
        <w:t xml:space="preserve">policy recommendations. </w:t>
      </w:r>
    </w:p>
    <w:p w14:paraId="579BF589" w14:textId="0F1986BF" w:rsidR="000347C0" w:rsidRPr="009B6B4B" w:rsidRDefault="000347C0" w:rsidP="005C2A80">
      <w:pPr>
        <w:spacing w:before="0" w:after="120"/>
        <w:rPr>
          <w:rFonts w:asciiTheme="majorHAnsi" w:eastAsia="Times New Roman" w:hAnsiTheme="majorHAnsi" w:cstheme="majorHAnsi"/>
        </w:rPr>
      </w:pPr>
      <w:r w:rsidRPr="009B6B4B">
        <w:rPr>
          <w:rFonts w:asciiTheme="majorHAnsi" w:eastAsia="Times New Roman" w:hAnsiTheme="majorHAnsi" w:cstheme="majorHAnsi"/>
        </w:rPr>
        <w:t>In cooperation with the management of the MoESD, MoIDPLHSA, MoESC</w:t>
      </w:r>
      <w:r w:rsidR="009B6B4B">
        <w:rPr>
          <w:rFonts w:asciiTheme="majorHAnsi" w:eastAsia="Times New Roman" w:hAnsiTheme="majorHAnsi" w:cstheme="majorHAnsi"/>
        </w:rPr>
        <w:t>S</w:t>
      </w:r>
      <w:r w:rsidRPr="009B6B4B">
        <w:rPr>
          <w:rFonts w:asciiTheme="majorHAnsi" w:eastAsia="Times New Roman" w:hAnsiTheme="majorHAnsi" w:cstheme="majorHAnsi"/>
        </w:rPr>
        <w:t xml:space="preserve"> and other stakeholders like the Sector Councils</w:t>
      </w:r>
      <w:r w:rsidR="00031834" w:rsidRPr="009B6B4B">
        <w:rPr>
          <w:rFonts w:asciiTheme="majorHAnsi" w:eastAsia="Times New Roman" w:hAnsiTheme="majorHAnsi" w:cstheme="majorHAnsi"/>
        </w:rPr>
        <w:t>,</w:t>
      </w:r>
      <w:r w:rsidRPr="009B6B4B">
        <w:rPr>
          <w:rFonts w:asciiTheme="majorHAnsi" w:eastAsia="Times New Roman" w:hAnsiTheme="majorHAnsi" w:cstheme="majorHAnsi"/>
        </w:rPr>
        <w:t xml:space="preserve"> recommendations for summary and recommendation sections of the analysis reports should be developed. </w:t>
      </w:r>
    </w:p>
    <w:p w14:paraId="152773EC" w14:textId="0746EE14" w:rsidR="000347C0" w:rsidRPr="009B6B4B" w:rsidRDefault="000347C0" w:rsidP="005C2A80">
      <w:pPr>
        <w:spacing w:before="0" w:after="120"/>
        <w:rPr>
          <w:rFonts w:asciiTheme="majorHAnsi" w:eastAsia="Times New Roman" w:hAnsiTheme="majorHAnsi" w:cstheme="majorHAnsi"/>
        </w:rPr>
      </w:pPr>
      <w:r w:rsidRPr="009B6B4B">
        <w:rPr>
          <w:rFonts w:asciiTheme="majorHAnsi" w:eastAsia="Times New Roman" w:hAnsiTheme="majorHAnsi" w:cstheme="majorHAnsi"/>
        </w:rPr>
        <w:t>GeoSTAT produces several valuable output tables, but without policy recommendations. The LMIS, EMIS and LMIMS should translate these and their own output tables into policy recommendations to facilitate evidence-based decision-making and adjustment of the labour market and VET system to the current and future challenges.</w:t>
      </w:r>
    </w:p>
    <w:bookmarkEnd w:id="46"/>
    <w:p w14:paraId="05529DE7" w14:textId="215C0567" w:rsidR="00B806FC" w:rsidRPr="009B6B4B" w:rsidRDefault="00B806FC" w:rsidP="005C2A80">
      <w:pPr>
        <w:keepNext/>
        <w:spacing w:before="0" w:after="120"/>
        <w:rPr>
          <w:rFonts w:asciiTheme="majorHAnsi" w:eastAsia="Calibri" w:hAnsiTheme="majorHAnsi" w:cstheme="majorHAnsi"/>
          <w:b/>
          <w:bCs/>
          <w:i/>
          <w:iCs/>
        </w:rPr>
      </w:pPr>
      <w:r w:rsidRPr="009B6B4B">
        <w:rPr>
          <w:rFonts w:asciiTheme="majorHAnsi" w:eastAsia="Times New Roman" w:hAnsiTheme="majorHAnsi" w:cstheme="majorHAnsi"/>
          <w:b/>
          <w:bCs/>
          <w:i/>
          <w:iCs/>
        </w:rPr>
        <w:t xml:space="preserve">Activity 5.4.1: </w:t>
      </w:r>
      <w:r w:rsidRPr="009B6B4B">
        <w:rPr>
          <w:rFonts w:asciiTheme="majorHAnsi" w:eastAsia="Calibri" w:hAnsiTheme="majorHAnsi" w:cstheme="majorHAnsi"/>
          <w:b/>
          <w:bCs/>
          <w:i/>
          <w:iCs/>
        </w:rPr>
        <w:t>Provide capacity building and support to the LMIS team and other LMIS users</w:t>
      </w:r>
    </w:p>
    <w:p w14:paraId="51EFCD37" w14:textId="1092CBDB" w:rsidR="00B806FC" w:rsidRPr="009B6B4B" w:rsidRDefault="00B806FC" w:rsidP="005C2A80">
      <w:pPr>
        <w:spacing w:before="0" w:after="120"/>
        <w:rPr>
          <w:rFonts w:asciiTheme="majorHAnsi" w:eastAsia="Calibri" w:hAnsiTheme="majorHAnsi" w:cstheme="majorHAnsi"/>
        </w:rPr>
      </w:pPr>
      <w:r w:rsidRPr="009B6B4B">
        <w:rPr>
          <w:rFonts w:asciiTheme="majorHAnsi" w:eastAsia="Calibri" w:hAnsiTheme="majorHAnsi" w:cstheme="majorHAnsi"/>
        </w:rPr>
        <w:t xml:space="preserve">The support </w:t>
      </w:r>
      <w:r w:rsidR="00A91945" w:rsidRPr="009B6B4B">
        <w:rPr>
          <w:rFonts w:asciiTheme="majorHAnsi" w:eastAsia="Calibri" w:hAnsiTheme="majorHAnsi" w:cstheme="majorHAnsi"/>
        </w:rPr>
        <w:t>should</w:t>
      </w:r>
      <w:r w:rsidRPr="009B6B4B">
        <w:rPr>
          <w:rFonts w:asciiTheme="majorHAnsi" w:eastAsia="Calibri" w:hAnsiTheme="majorHAnsi" w:cstheme="majorHAnsi"/>
        </w:rPr>
        <w:t xml:space="preserve"> </w:t>
      </w:r>
      <w:r w:rsidR="00A91945" w:rsidRPr="009B6B4B">
        <w:rPr>
          <w:rFonts w:asciiTheme="majorHAnsi" w:eastAsia="Calibri" w:hAnsiTheme="majorHAnsi" w:cstheme="majorHAnsi"/>
        </w:rPr>
        <w:t>address</w:t>
      </w:r>
      <w:r w:rsidRPr="009B6B4B">
        <w:rPr>
          <w:rFonts w:asciiTheme="majorHAnsi" w:eastAsia="Calibri" w:hAnsiTheme="majorHAnsi" w:cstheme="majorHAnsi"/>
        </w:rPr>
        <w:t xml:space="preserve"> not only the LMAD team responsible for maintaining the LMIS and managing surveys but all potential users. Mainly these will include staff of the MoIDPLHSA and </w:t>
      </w:r>
      <w:r w:rsidR="00F95D90" w:rsidRPr="009B6B4B">
        <w:rPr>
          <w:rFonts w:asciiTheme="majorHAnsi" w:eastAsia="Calibri" w:hAnsiTheme="majorHAnsi" w:cstheme="majorHAnsi"/>
        </w:rPr>
        <w:t>SESA</w:t>
      </w:r>
      <w:r w:rsidRPr="009B6B4B">
        <w:rPr>
          <w:rFonts w:asciiTheme="majorHAnsi" w:eastAsia="Calibri" w:hAnsiTheme="majorHAnsi" w:cstheme="majorHAnsi"/>
        </w:rPr>
        <w:t xml:space="preserve">, EMIS and the MoESCS and its agencies, who require accurate data to plan and deliver provision on a sector and regional basis, as well as bother VET stakeholders. </w:t>
      </w:r>
      <w:r w:rsidR="00A91945" w:rsidRPr="009B6B4B">
        <w:rPr>
          <w:rFonts w:asciiTheme="majorHAnsi" w:eastAsia="Calibri" w:hAnsiTheme="majorHAnsi" w:cstheme="majorHAnsi"/>
        </w:rPr>
        <w:t xml:space="preserve">Capacity building </w:t>
      </w:r>
      <w:r w:rsidRPr="009B6B4B">
        <w:rPr>
          <w:rFonts w:asciiTheme="majorHAnsi" w:eastAsia="Calibri" w:hAnsiTheme="majorHAnsi" w:cstheme="majorHAnsi"/>
        </w:rPr>
        <w:t xml:space="preserve">will </w:t>
      </w:r>
      <w:r w:rsidR="00BE73E8" w:rsidRPr="009B6B4B">
        <w:rPr>
          <w:rFonts w:asciiTheme="majorHAnsi" w:eastAsia="Calibri" w:hAnsiTheme="majorHAnsi" w:cstheme="majorHAnsi"/>
        </w:rPr>
        <w:t>cover</w:t>
      </w:r>
      <w:r w:rsidRPr="009B6B4B">
        <w:rPr>
          <w:rFonts w:asciiTheme="majorHAnsi" w:eastAsia="Calibri" w:hAnsiTheme="majorHAnsi" w:cstheme="majorHAnsi"/>
        </w:rPr>
        <w:t xml:space="preserve"> the following sub-activities:</w:t>
      </w:r>
    </w:p>
    <w:p w14:paraId="4D805AFE" w14:textId="77777777" w:rsidR="00B806FC" w:rsidRPr="009B6B4B" w:rsidRDefault="00B806FC" w:rsidP="005C2A80">
      <w:pPr>
        <w:pStyle w:val="ListParagraph"/>
        <w:numPr>
          <w:ilvl w:val="0"/>
          <w:numId w:val="56"/>
        </w:numPr>
        <w:spacing w:after="120"/>
        <w:ind w:left="548" w:hanging="274"/>
        <w:contextualSpacing w:val="0"/>
        <w:rPr>
          <w:rFonts w:asciiTheme="majorHAnsi" w:eastAsia="Calibri" w:hAnsiTheme="majorHAnsi" w:cstheme="majorHAnsi"/>
          <w:b/>
          <w:bCs/>
          <w:i/>
          <w:iCs/>
          <w:sz w:val="20"/>
          <w:szCs w:val="20"/>
          <w:lang w:val="en-GB"/>
        </w:rPr>
      </w:pPr>
      <w:r w:rsidRPr="009B6B4B">
        <w:rPr>
          <w:rFonts w:asciiTheme="majorHAnsi" w:eastAsia="Calibri" w:hAnsiTheme="majorHAnsi" w:cstheme="majorHAnsi"/>
          <w:b/>
          <w:bCs/>
          <w:i/>
          <w:iCs/>
          <w:sz w:val="20"/>
          <w:szCs w:val="20"/>
          <w:lang w:val="en-GB"/>
        </w:rPr>
        <w:t>Assess training needs including the fields of skills surveys, training needs analysis (TNA) of companies, sectoral analyses, and medium-term skills anticipation at national level</w:t>
      </w:r>
    </w:p>
    <w:p w14:paraId="502FA554" w14:textId="77777777" w:rsidR="00B806FC" w:rsidRPr="009B6B4B" w:rsidRDefault="00B806FC" w:rsidP="005C2A80">
      <w:pPr>
        <w:pStyle w:val="ListParagraph"/>
        <w:numPr>
          <w:ilvl w:val="0"/>
          <w:numId w:val="56"/>
        </w:numPr>
        <w:spacing w:after="120"/>
        <w:ind w:left="548" w:hanging="274"/>
        <w:contextualSpacing w:val="0"/>
        <w:rPr>
          <w:rFonts w:asciiTheme="majorHAnsi" w:eastAsia="Calibri" w:hAnsiTheme="majorHAnsi" w:cstheme="majorHAnsi"/>
          <w:b/>
          <w:bCs/>
          <w:i/>
          <w:iCs/>
          <w:sz w:val="20"/>
          <w:szCs w:val="20"/>
          <w:lang w:val="en-GB"/>
        </w:rPr>
      </w:pPr>
      <w:r w:rsidRPr="009B6B4B">
        <w:rPr>
          <w:rFonts w:asciiTheme="majorHAnsi" w:eastAsia="Calibri" w:hAnsiTheme="majorHAnsi" w:cstheme="majorHAnsi"/>
          <w:b/>
          <w:bCs/>
          <w:i/>
          <w:iCs/>
          <w:sz w:val="20"/>
          <w:szCs w:val="20"/>
          <w:lang w:val="en-GB"/>
        </w:rPr>
        <w:lastRenderedPageBreak/>
        <w:t>Develop and implement short and long-term training plans on all the issues above for the relevant staff of MoESD and other institutions using LMIS</w:t>
      </w:r>
    </w:p>
    <w:p w14:paraId="75EA62C9" w14:textId="28DF397E" w:rsidR="00B806FC" w:rsidRPr="009B6B4B" w:rsidRDefault="00B806FC" w:rsidP="005C2A80">
      <w:pPr>
        <w:pStyle w:val="ListParagraph"/>
        <w:numPr>
          <w:ilvl w:val="0"/>
          <w:numId w:val="56"/>
        </w:numPr>
        <w:spacing w:after="120"/>
        <w:ind w:left="540" w:hanging="270"/>
        <w:contextualSpacing w:val="0"/>
        <w:rPr>
          <w:rFonts w:asciiTheme="majorHAnsi" w:eastAsia="Times New Roman" w:hAnsiTheme="majorHAnsi" w:cstheme="majorHAnsi"/>
          <w:b/>
          <w:bCs/>
          <w:i/>
          <w:iCs/>
          <w:sz w:val="20"/>
          <w:szCs w:val="20"/>
          <w:lang w:val="en-GB"/>
        </w:rPr>
      </w:pPr>
      <w:r w:rsidRPr="009B6B4B">
        <w:rPr>
          <w:rFonts w:asciiTheme="majorHAnsi" w:eastAsia="Calibri" w:hAnsiTheme="majorHAnsi" w:cstheme="majorHAnsi"/>
          <w:b/>
          <w:bCs/>
          <w:i/>
          <w:iCs/>
          <w:sz w:val="20"/>
          <w:szCs w:val="20"/>
          <w:lang w:val="en-GB"/>
        </w:rPr>
        <w:t>Develop and implement coaching scheme for the relevant staff of MoESD and other institutions</w:t>
      </w:r>
    </w:p>
    <w:p w14:paraId="5F440FEE" w14:textId="0A431C38" w:rsidR="00B806FC" w:rsidRPr="009B6B4B" w:rsidRDefault="00B806FC" w:rsidP="005C2A80">
      <w:pPr>
        <w:spacing w:before="0" w:after="120"/>
        <w:rPr>
          <w:rFonts w:asciiTheme="majorHAnsi" w:eastAsia="Calibri" w:hAnsiTheme="majorHAnsi" w:cstheme="majorHAnsi"/>
          <w:b/>
          <w:bCs/>
          <w:i/>
          <w:iCs/>
        </w:rPr>
      </w:pPr>
      <w:r w:rsidRPr="009B6B4B">
        <w:rPr>
          <w:rFonts w:asciiTheme="majorHAnsi" w:eastAsia="Times New Roman" w:hAnsiTheme="majorHAnsi" w:cstheme="majorHAnsi"/>
          <w:b/>
          <w:bCs/>
          <w:i/>
          <w:iCs/>
        </w:rPr>
        <w:t xml:space="preserve">Activity 5.4 2: </w:t>
      </w:r>
      <w:r w:rsidRPr="009B6B4B">
        <w:rPr>
          <w:rFonts w:asciiTheme="majorHAnsi" w:eastAsia="Calibri" w:hAnsiTheme="majorHAnsi" w:cstheme="majorHAnsi"/>
          <w:b/>
          <w:bCs/>
          <w:i/>
          <w:iCs/>
        </w:rPr>
        <w:t>Support dissemination of LMIS analysis results</w:t>
      </w:r>
    </w:p>
    <w:p w14:paraId="2833E063" w14:textId="12BE46C2" w:rsidR="005245F2" w:rsidRPr="009B6B4B" w:rsidRDefault="005245F2" w:rsidP="005C2A80">
      <w:pPr>
        <w:spacing w:before="0" w:after="120"/>
        <w:rPr>
          <w:rFonts w:asciiTheme="majorHAnsi" w:eastAsia="Calibri" w:hAnsiTheme="majorHAnsi" w:cstheme="majorHAnsi"/>
        </w:rPr>
      </w:pPr>
      <w:r w:rsidRPr="009B6B4B">
        <w:rPr>
          <w:rFonts w:asciiTheme="majorHAnsi" w:eastAsia="Calibri" w:hAnsiTheme="majorHAnsi" w:cstheme="majorHAnsi"/>
        </w:rPr>
        <w:t>The purpose of this activity is to ensure that the results of LMIS analyses are known to stakeholders, to enable them to use them appropriately in developing and reviewing policies, strategies and action plans related to employment, education and training and youth.</w:t>
      </w:r>
      <w:r w:rsidR="00401728" w:rsidRPr="009B6B4B">
        <w:rPr>
          <w:rFonts w:asciiTheme="majorHAnsi" w:eastAsia="Calibri" w:hAnsiTheme="majorHAnsi" w:cstheme="majorHAnsi"/>
        </w:rPr>
        <w:t xml:space="preserve"> I</w:t>
      </w:r>
      <w:r w:rsidRPr="009B6B4B">
        <w:rPr>
          <w:rFonts w:asciiTheme="majorHAnsi" w:eastAsia="Calibri" w:hAnsiTheme="majorHAnsi" w:cstheme="majorHAnsi"/>
        </w:rPr>
        <w:t>mplementation of the activity will be carried out through two sub-activities:</w:t>
      </w:r>
    </w:p>
    <w:p w14:paraId="51240131" w14:textId="29C07295" w:rsidR="00B806FC" w:rsidRPr="009B6B4B" w:rsidRDefault="005245F2" w:rsidP="005C2A80">
      <w:pPr>
        <w:pStyle w:val="ListParagraph"/>
        <w:numPr>
          <w:ilvl w:val="0"/>
          <w:numId w:val="69"/>
        </w:numPr>
        <w:spacing w:after="120"/>
        <w:contextualSpacing w:val="0"/>
        <w:rPr>
          <w:rFonts w:asciiTheme="majorHAnsi" w:eastAsia="Calibri" w:hAnsiTheme="majorHAnsi" w:cstheme="majorHAnsi"/>
          <w:b/>
          <w:bCs/>
          <w:i/>
          <w:iCs/>
          <w:sz w:val="20"/>
          <w:szCs w:val="20"/>
          <w:lang w:val="en-GB"/>
        </w:rPr>
      </w:pPr>
      <w:r w:rsidRPr="009B6B4B">
        <w:rPr>
          <w:rFonts w:asciiTheme="majorHAnsi" w:eastAsia="Calibri" w:hAnsiTheme="majorHAnsi" w:cstheme="majorHAnsi"/>
          <w:b/>
          <w:bCs/>
          <w:i/>
          <w:iCs/>
          <w:sz w:val="20"/>
          <w:szCs w:val="20"/>
          <w:lang w:val="en-GB"/>
        </w:rPr>
        <w:t xml:space="preserve">Dissemination of results of LMIS analyses to relevant stakeholders through </w:t>
      </w:r>
      <w:r w:rsidR="00B806FC" w:rsidRPr="009B6B4B">
        <w:rPr>
          <w:rFonts w:asciiTheme="majorHAnsi" w:eastAsia="Calibri" w:hAnsiTheme="majorHAnsi" w:cstheme="majorHAnsi"/>
          <w:b/>
          <w:bCs/>
          <w:i/>
          <w:iCs/>
          <w:sz w:val="20"/>
          <w:szCs w:val="20"/>
          <w:lang w:val="en-GB"/>
        </w:rPr>
        <w:t>information workshops for those using LMIS data in the design of education, VET and employment services</w:t>
      </w:r>
    </w:p>
    <w:p w14:paraId="7BF21E1E" w14:textId="76200B15" w:rsidR="00B806FC" w:rsidRPr="009B6B4B" w:rsidRDefault="00B806FC" w:rsidP="005C2A80">
      <w:pPr>
        <w:pStyle w:val="ListParagraph"/>
        <w:numPr>
          <w:ilvl w:val="0"/>
          <w:numId w:val="69"/>
        </w:numPr>
        <w:spacing w:after="120"/>
        <w:contextualSpacing w:val="0"/>
        <w:rPr>
          <w:rFonts w:asciiTheme="majorHAnsi" w:eastAsia="Times New Roman" w:hAnsiTheme="majorHAnsi" w:cstheme="majorHAnsi"/>
          <w:b/>
          <w:bCs/>
          <w:i/>
          <w:iCs/>
          <w:sz w:val="20"/>
          <w:szCs w:val="20"/>
          <w:lang w:val="en-GB"/>
        </w:rPr>
      </w:pPr>
      <w:r w:rsidRPr="009B6B4B">
        <w:rPr>
          <w:rFonts w:asciiTheme="majorHAnsi" w:eastAsia="Calibri" w:hAnsiTheme="majorHAnsi" w:cstheme="majorHAnsi"/>
          <w:b/>
          <w:bCs/>
          <w:i/>
          <w:iCs/>
          <w:sz w:val="20"/>
          <w:szCs w:val="20"/>
          <w:lang w:val="en-GB"/>
        </w:rPr>
        <w:t xml:space="preserve">Increase public awareness and visibility of the LMIS </w:t>
      </w:r>
    </w:p>
    <w:p w14:paraId="7943CDB2" w14:textId="3A0CF19E" w:rsidR="00B806FC" w:rsidRPr="009B6B4B" w:rsidRDefault="005245F2" w:rsidP="005C2A80">
      <w:pPr>
        <w:spacing w:before="0" w:after="120"/>
        <w:rPr>
          <w:rFonts w:asciiTheme="majorHAnsi" w:eastAsia="Times New Roman" w:hAnsiTheme="majorHAnsi" w:cstheme="majorHAnsi"/>
        </w:rPr>
      </w:pPr>
      <w:r w:rsidRPr="009B6B4B">
        <w:rPr>
          <w:rFonts w:asciiTheme="majorHAnsi" w:eastAsia="Times New Roman" w:hAnsiTheme="majorHAnsi" w:cstheme="majorHAnsi"/>
        </w:rPr>
        <w:t>The activity will be linked with implementation of the overall Project Communications and Visibility Plan ((Result 1.3) which will provide the broad framework within which it will be implemented.</w:t>
      </w:r>
    </w:p>
    <w:p w14:paraId="28FC9D65" w14:textId="175DA1C1" w:rsidR="0046484A" w:rsidRPr="009B6B4B" w:rsidRDefault="0046484A" w:rsidP="005C2A80">
      <w:pPr>
        <w:pStyle w:val="g-table"/>
        <w:spacing w:after="120"/>
        <w:rPr>
          <w:rFonts w:asciiTheme="majorHAnsi" w:hAnsiTheme="majorHAnsi" w:cstheme="majorHAnsi"/>
          <w:b/>
          <w:bCs/>
          <w:i/>
          <w:iCs/>
          <w:sz w:val="20"/>
          <w:szCs w:val="20"/>
        </w:rPr>
      </w:pPr>
      <w:r w:rsidRPr="009B6B4B">
        <w:rPr>
          <w:rFonts w:asciiTheme="majorHAnsi" w:eastAsia="Times New Roman" w:hAnsiTheme="majorHAnsi" w:cstheme="majorHAnsi"/>
          <w:b/>
          <w:bCs/>
          <w:i/>
          <w:iCs/>
          <w:sz w:val="20"/>
          <w:szCs w:val="20"/>
        </w:rPr>
        <w:t>Activity 5.4.3</w:t>
      </w:r>
      <w:r w:rsidR="001009BC" w:rsidRPr="009B6B4B">
        <w:rPr>
          <w:rFonts w:asciiTheme="majorHAnsi" w:eastAsia="Times New Roman" w:hAnsiTheme="majorHAnsi" w:cstheme="majorHAnsi"/>
          <w:b/>
          <w:bCs/>
          <w:i/>
          <w:iCs/>
          <w:sz w:val="20"/>
          <w:szCs w:val="20"/>
        </w:rPr>
        <w:t>:</w:t>
      </w:r>
      <w:r w:rsidRPr="009B6B4B">
        <w:rPr>
          <w:rFonts w:asciiTheme="majorHAnsi" w:eastAsia="Times New Roman" w:hAnsiTheme="majorHAnsi" w:cstheme="majorHAnsi"/>
          <w:b/>
          <w:bCs/>
          <w:i/>
          <w:iCs/>
          <w:sz w:val="20"/>
          <w:szCs w:val="20"/>
        </w:rPr>
        <w:t xml:space="preserve">  </w:t>
      </w:r>
      <w:r w:rsidRPr="009B6B4B">
        <w:rPr>
          <w:rFonts w:asciiTheme="majorHAnsi" w:hAnsiTheme="majorHAnsi" w:cstheme="majorHAnsi"/>
          <w:b/>
          <w:bCs/>
          <w:i/>
          <w:iCs/>
          <w:sz w:val="20"/>
          <w:szCs w:val="20"/>
        </w:rPr>
        <w:t>Support Enterprise Georgia in analysing skill needs for SME development in selected sectors and link them with relevant training provision:</w:t>
      </w:r>
    </w:p>
    <w:p w14:paraId="7E2EF57E" w14:textId="77777777" w:rsidR="0046484A" w:rsidRPr="009B6B4B" w:rsidRDefault="0046484A" w:rsidP="005C2A80">
      <w:pPr>
        <w:pStyle w:val="g-table"/>
        <w:numPr>
          <w:ilvl w:val="0"/>
          <w:numId w:val="71"/>
        </w:numPr>
        <w:spacing w:after="120"/>
        <w:ind w:left="720" w:hanging="331"/>
        <w:rPr>
          <w:rFonts w:asciiTheme="majorHAnsi" w:hAnsiTheme="majorHAnsi" w:cstheme="majorHAnsi"/>
          <w:b/>
          <w:bCs/>
          <w:i/>
          <w:iCs/>
          <w:sz w:val="20"/>
          <w:szCs w:val="20"/>
        </w:rPr>
      </w:pPr>
      <w:r w:rsidRPr="009B6B4B">
        <w:rPr>
          <w:rFonts w:asciiTheme="majorHAnsi" w:hAnsiTheme="majorHAnsi" w:cstheme="majorHAnsi"/>
          <w:b/>
          <w:bCs/>
          <w:i/>
          <w:iCs/>
          <w:sz w:val="20"/>
          <w:szCs w:val="20"/>
        </w:rPr>
        <w:t>Develop survey methodology (and finalise after piloting)</w:t>
      </w:r>
    </w:p>
    <w:p w14:paraId="6A8CDFC0" w14:textId="68324543" w:rsidR="0046484A" w:rsidRPr="009B6B4B" w:rsidRDefault="0046484A" w:rsidP="005C2A80">
      <w:pPr>
        <w:pStyle w:val="g-table"/>
        <w:numPr>
          <w:ilvl w:val="0"/>
          <w:numId w:val="71"/>
        </w:numPr>
        <w:spacing w:after="120"/>
        <w:ind w:left="720" w:hanging="331"/>
        <w:rPr>
          <w:rFonts w:asciiTheme="majorHAnsi" w:hAnsiTheme="majorHAnsi" w:cstheme="majorHAnsi"/>
          <w:b/>
          <w:bCs/>
          <w:i/>
          <w:iCs/>
          <w:sz w:val="20"/>
          <w:szCs w:val="20"/>
        </w:rPr>
      </w:pPr>
      <w:r w:rsidRPr="009B6B4B">
        <w:rPr>
          <w:rFonts w:asciiTheme="majorHAnsi" w:hAnsiTheme="majorHAnsi" w:cstheme="majorHAnsi"/>
          <w:b/>
          <w:bCs/>
          <w:i/>
          <w:iCs/>
          <w:sz w:val="20"/>
          <w:szCs w:val="20"/>
        </w:rPr>
        <w:t>Pilot a skill needs analysis in two selected sectors, including implementation of survey, analysis of results and design of short training courses to meet identified SME skill needs</w:t>
      </w:r>
    </w:p>
    <w:p w14:paraId="00146F0E" w14:textId="1A3F5B23" w:rsidR="009A4811" w:rsidRDefault="009A4811" w:rsidP="005C2A80">
      <w:pPr>
        <w:spacing w:before="0" w:after="120"/>
        <w:rPr>
          <w:rFonts w:asciiTheme="majorHAnsi" w:eastAsia="Times New Roman" w:hAnsiTheme="majorHAnsi" w:cstheme="majorHAnsi"/>
        </w:rPr>
      </w:pPr>
      <w:r w:rsidRPr="009B6B4B">
        <w:rPr>
          <w:rFonts w:asciiTheme="majorHAnsi" w:eastAsia="Times New Roman" w:hAnsiTheme="majorHAnsi" w:cstheme="majorHAnsi"/>
        </w:rPr>
        <w:t xml:space="preserve">This activity, included in the original ToR, has been interpreted by the project team as intended to help Enterprise Georgia, an agency under the MoESD in identifying sectors and regions to be targeted in SME development initiatives, by providing information on the potential or small business development related to specific products or services in particular places. The outcomes of the activities should be the development of targeted training provision to help entrepreneurs establish small businesses to meet identified needs. </w:t>
      </w:r>
    </w:p>
    <w:p w14:paraId="24CF628D" w14:textId="2A7DF88D" w:rsidR="00DE18CF" w:rsidRPr="009B6B4B" w:rsidRDefault="009A4811" w:rsidP="005C2A80">
      <w:pPr>
        <w:spacing w:before="0" w:after="120"/>
        <w:rPr>
          <w:rFonts w:asciiTheme="majorHAnsi" w:eastAsia="Times New Roman" w:hAnsiTheme="majorHAnsi" w:cstheme="majorHAnsi"/>
        </w:rPr>
      </w:pPr>
      <w:r w:rsidRPr="009B6B4B">
        <w:rPr>
          <w:rFonts w:asciiTheme="majorHAnsi" w:eastAsia="Times New Roman" w:hAnsiTheme="majorHAnsi" w:cstheme="majorHAnsi"/>
        </w:rPr>
        <w:t xml:space="preserve">The activity </w:t>
      </w:r>
      <w:r w:rsidR="00D76445">
        <w:rPr>
          <w:rFonts w:asciiTheme="majorHAnsi" w:eastAsia="Times New Roman" w:hAnsiTheme="majorHAnsi" w:cstheme="majorHAnsi"/>
        </w:rPr>
        <w:t xml:space="preserve">builds on previous support provided by the ETF which led to 2 sector kills surveys. However, due to staff changes, Enterprise Georgia still lacks capacity to undertake surveys without assistance. The TA </w:t>
      </w:r>
      <w:r w:rsidRPr="009B6B4B">
        <w:rPr>
          <w:rFonts w:asciiTheme="majorHAnsi" w:eastAsia="Times New Roman" w:hAnsiTheme="majorHAnsi" w:cstheme="majorHAnsi"/>
        </w:rPr>
        <w:t xml:space="preserve">will include assisting them in regard to survey methodology and the interpretation of results, and will involve following two sector pilot surveys that they will implement.  </w:t>
      </w:r>
    </w:p>
    <w:p w14:paraId="5EA42229" w14:textId="501D045E" w:rsidR="0046484A" w:rsidRPr="009B6B4B" w:rsidRDefault="0046484A" w:rsidP="005C2A80">
      <w:pPr>
        <w:pStyle w:val="g-table"/>
        <w:spacing w:after="120"/>
        <w:rPr>
          <w:rFonts w:asciiTheme="majorHAnsi" w:hAnsiTheme="majorHAnsi" w:cstheme="majorHAnsi"/>
          <w:b/>
          <w:bCs/>
          <w:i/>
          <w:iCs/>
          <w:sz w:val="20"/>
          <w:szCs w:val="20"/>
        </w:rPr>
      </w:pPr>
      <w:r w:rsidRPr="009B6B4B">
        <w:rPr>
          <w:rFonts w:asciiTheme="majorHAnsi" w:hAnsiTheme="majorHAnsi" w:cstheme="majorHAnsi"/>
          <w:b/>
          <w:bCs/>
          <w:i/>
          <w:iCs/>
          <w:sz w:val="20"/>
          <w:szCs w:val="20"/>
        </w:rPr>
        <w:t>Activity</w:t>
      </w:r>
      <w:r w:rsidR="001009BC" w:rsidRPr="009B6B4B">
        <w:rPr>
          <w:rFonts w:asciiTheme="majorHAnsi" w:hAnsiTheme="majorHAnsi" w:cstheme="majorHAnsi"/>
          <w:b/>
          <w:bCs/>
          <w:i/>
          <w:iCs/>
          <w:sz w:val="20"/>
          <w:szCs w:val="20"/>
        </w:rPr>
        <w:t xml:space="preserve"> 5.4.4:  Support MoIDPLHSA in carrying out a sector skill needs analysis for the health care sector (within the context of the LMIS), including an analysis of the numbers of people qualified and employed in primary health care and hospitals in all regions of Georgia, and identification of sector skill needs (incl. needed specialisms, geographic distribution etc.) and capacity of training providers to develop provision to meet identified needs</w:t>
      </w:r>
      <w:r w:rsidRPr="009B6B4B">
        <w:rPr>
          <w:rFonts w:asciiTheme="majorHAnsi" w:hAnsiTheme="majorHAnsi" w:cstheme="majorHAnsi"/>
          <w:b/>
          <w:bCs/>
          <w:i/>
          <w:iCs/>
          <w:sz w:val="20"/>
          <w:szCs w:val="20"/>
        </w:rPr>
        <w:t xml:space="preserve"> </w:t>
      </w:r>
    </w:p>
    <w:p w14:paraId="56D9ABC6" w14:textId="5E2AB70C" w:rsidR="00E11C27" w:rsidRPr="009B6B4B" w:rsidRDefault="00E11C27" w:rsidP="005C2A80">
      <w:pPr>
        <w:keepLines/>
        <w:spacing w:before="0" w:after="120"/>
        <w:rPr>
          <w:rFonts w:asciiTheme="majorHAnsi" w:hAnsiTheme="majorHAnsi" w:cstheme="majorHAnsi"/>
        </w:rPr>
      </w:pPr>
      <w:r w:rsidRPr="009B6B4B">
        <w:rPr>
          <w:rFonts w:asciiTheme="majorHAnsi" w:hAnsiTheme="majorHAnsi" w:cstheme="majorHAnsi"/>
        </w:rPr>
        <w:t xml:space="preserve">During the Inception Phase, the </w:t>
      </w:r>
      <w:r w:rsidR="007A3958" w:rsidRPr="009B6B4B">
        <w:rPr>
          <w:rFonts w:asciiTheme="majorHAnsi" w:hAnsiTheme="majorHAnsi" w:cstheme="majorHAnsi"/>
        </w:rPr>
        <w:t xml:space="preserve">First </w:t>
      </w:r>
      <w:r w:rsidRPr="009B6B4B">
        <w:rPr>
          <w:rFonts w:asciiTheme="majorHAnsi" w:hAnsiTheme="majorHAnsi" w:cstheme="majorHAnsi"/>
        </w:rPr>
        <w:t xml:space="preserve">Deputy Minister responsible for health care </w:t>
      </w:r>
      <w:r w:rsidR="007A3958" w:rsidRPr="009B6B4B">
        <w:rPr>
          <w:rFonts w:asciiTheme="majorHAnsi" w:hAnsiTheme="majorHAnsi" w:cstheme="majorHAnsi"/>
        </w:rPr>
        <w:t xml:space="preserve">(MoIDPLHSA) </w:t>
      </w:r>
      <w:r w:rsidRPr="009B6B4B">
        <w:rPr>
          <w:rFonts w:asciiTheme="majorHAnsi" w:hAnsiTheme="majorHAnsi" w:cstheme="majorHAnsi"/>
        </w:rPr>
        <w:t>requested assistance in analysing the skill needs of the health</w:t>
      </w:r>
      <w:r w:rsidR="009A4811" w:rsidRPr="009B6B4B">
        <w:rPr>
          <w:rFonts w:asciiTheme="majorHAnsi" w:hAnsiTheme="majorHAnsi" w:cstheme="majorHAnsi"/>
        </w:rPr>
        <w:t xml:space="preserve"> </w:t>
      </w:r>
      <w:r w:rsidRPr="009B6B4B">
        <w:rPr>
          <w:rFonts w:asciiTheme="majorHAnsi" w:hAnsiTheme="majorHAnsi" w:cstheme="majorHAnsi"/>
        </w:rPr>
        <w:t>care sector. Health</w:t>
      </w:r>
      <w:r w:rsidR="009A4811" w:rsidRPr="009B6B4B">
        <w:rPr>
          <w:rFonts w:asciiTheme="majorHAnsi" w:hAnsiTheme="majorHAnsi" w:cstheme="majorHAnsi"/>
        </w:rPr>
        <w:t xml:space="preserve"> </w:t>
      </w:r>
      <w:r w:rsidRPr="009B6B4B">
        <w:rPr>
          <w:rFonts w:asciiTheme="majorHAnsi" w:hAnsiTheme="majorHAnsi" w:cstheme="majorHAnsi"/>
        </w:rPr>
        <w:t xml:space="preserve">care provision </w:t>
      </w:r>
      <w:r w:rsidR="009A4811" w:rsidRPr="009B6B4B">
        <w:rPr>
          <w:rFonts w:asciiTheme="majorHAnsi" w:hAnsiTheme="majorHAnsi" w:cstheme="majorHAnsi"/>
        </w:rPr>
        <w:t xml:space="preserve">in Georgia </w:t>
      </w:r>
      <w:r w:rsidRPr="009B6B4B">
        <w:rPr>
          <w:rFonts w:asciiTheme="majorHAnsi" w:hAnsiTheme="majorHAnsi" w:cstheme="majorHAnsi"/>
        </w:rPr>
        <w:t>is private, and health</w:t>
      </w:r>
      <w:r w:rsidR="009A4811" w:rsidRPr="009B6B4B">
        <w:rPr>
          <w:rFonts w:asciiTheme="majorHAnsi" w:hAnsiTheme="majorHAnsi" w:cstheme="majorHAnsi"/>
        </w:rPr>
        <w:t xml:space="preserve"> </w:t>
      </w:r>
      <w:r w:rsidRPr="009B6B4B">
        <w:rPr>
          <w:rFonts w:asciiTheme="majorHAnsi" w:hAnsiTheme="majorHAnsi" w:cstheme="majorHAnsi"/>
        </w:rPr>
        <w:t>care staff are frequently contracted by multiple clinics and hospitals</w:t>
      </w:r>
      <w:r w:rsidR="009A4811" w:rsidRPr="009B6B4B">
        <w:rPr>
          <w:rFonts w:asciiTheme="majorHAnsi" w:hAnsiTheme="majorHAnsi" w:cstheme="majorHAnsi"/>
        </w:rPr>
        <w:t>,</w:t>
      </w:r>
      <w:r w:rsidRPr="009B6B4B">
        <w:rPr>
          <w:rFonts w:asciiTheme="majorHAnsi" w:hAnsiTheme="majorHAnsi" w:cstheme="majorHAnsi"/>
        </w:rPr>
        <w:t xml:space="preserve"> which prevents the Ministry </w:t>
      </w:r>
      <w:r w:rsidR="009A4811" w:rsidRPr="009B6B4B">
        <w:rPr>
          <w:rFonts w:asciiTheme="majorHAnsi" w:hAnsiTheme="majorHAnsi" w:cstheme="majorHAnsi"/>
        </w:rPr>
        <w:t>from</w:t>
      </w:r>
      <w:r w:rsidRPr="009B6B4B">
        <w:rPr>
          <w:rFonts w:asciiTheme="majorHAnsi" w:hAnsiTheme="majorHAnsi" w:cstheme="majorHAnsi"/>
        </w:rPr>
        <w:t xml:space="preserve"> getting a clear picture of the numbers employed, staff shortages and training needs on either an occupational or a regional basis.</w:t>
      </w:r>
    </w:p>
    <w:p w14:paraId="2D0D8949" w14:textId="2975AB2F" w:rsidR="00E11C27" w:rsidRPr="009B6B4B" w:rsidRDefault="00E11C27" w:rsidP="005C2A80">
      <w:pPr>
        <w:keepLines/>
        <w:spacing w:before="0" w:after="120"/>
        <w:rPr>
          <w:rFonts w:asciiTheme="majorHAnsi" w:hAnsiTheme="majorHAnsi" w:cstheme="majorHAnsi"/>
        </w:rPr>
      </w:pPr>
      <w:r w:rsidRPr="009B6B4B">
        <w:rPr>
          <w:rFonts w:asciiTheme="majorHAnsi" w:hAnsiTheme="majorHAnsi" w:cstheme="majorHAnsi"/>
        </w:rPr>
        <w:t xml:space="preserve">The Ministry has been advised that this </w:t>
      </w:r>
      <w:r w:rsidR="009E1B0D" w:rsidRPr="009B6B4B">
        <w:rPr>
          <w:rFonts w:asciiTheme="majorHAnsi" w:hAnsiTheme="majorHAnsi" w:cstheme="majorHAnsi"/>
        </w:rPr>
        <w:t xml:space="preserve">new activity </w:t>
      </w:r>
      <w:r w:rsidRPr="009B6B4B">
        <w:rPr>
          <w:rFonts w:asciiTheme="majorHAnsi" w:hAnsiTheme="majorHAnsi" w:cstheme="majorHAnsi"/>
        </w:rPr>
        <w:t>could be carried out as a sector skills analysis within the frame of the LMIS, and it is understood that MoIDPLHSA may request cooperation with MoESD on this matter. Accordingly, the project will provide support in establishing the survey and assistance in interpreting results as necessary.</w:t>
      </w:r>
    </w:p>
    <w:p w14:paraId="5CD61753" w14:textId="7CC9A56C" w:rsidR="00031834" w:rsidRPr="009B6B4B" w:rsidRDefault="00031834" w:rsidP="00031834">
      <w:pPr>
        <w:keepNext/>
        <w:spacing w:after="120"/>
        <w:ind w:left="360" w:hanging="360"/>
        <w:rPr>
          <w:rFonts w:asciiTheme="majorHAnsi" w:hAnsiTheme="majorHAnsi" w:cstheme="majorHAnsi"/>
          <w:b/>
          <w:bCs/>
          <w:i/>
          <w:iCs/>
        </w:rPr>
      </w:pPr>
      <w:r w:rsidRPr="009B6B4B">
        <w:rPr>
          <w:rFonts w:asciiTheme="majorHAnsi" w:hAnsiTheme="majorHAnsi" w:cstheme="majorHAnsi"/>
          <w:b/>
          <w:bCs/>
          <w:i/>
          <w:iCs/>
        </w:rPr>
        <w:t>Result 5.4 Outputs and Inputs</w:t>
      </w:r>
    </w:p>
    <w:tbl>
      <w:tblPr>
        <w:tblStyle w:val="TableGrid"/>
        <w:tblW w:w="0" w:type="auto"/>
        <w:tblInd w:w="-5" w:type="dxa"/>
        <w:tblLook w:val="04A0" w:firstRow="1" w:lastRow="0" w:firstColumn="1" w:lastColumn="0" w:noHBand="0" w:noVBand="1"/>
      </w:tblPr>
      <w:tblGrid>
        <w:gridCol w:w="1134"/>
        <w:gridCol w:w="6066"/>
        <w:gridCol w:w="932"/>
        <w:gridCol w:w="933"/>
      </w:tblGrid>
      <w:tr w:rsidR="00031834" w:rsidRPr="009B6B4B" w14:paraId="53F76BA8" w14:textId="77777777" w:rsidTr="003830C6">
        <w:tc>
          <w:tcPr>
            <w:tcW w:w="9065" w:type="dxa"/>
            <w:gridSpan w:val="4"/>
          </w:tcPr>
          <w:p w14:paraId="1C49BD7F" w14:textId="3F78E78E" w:rsidR="00031834" w:rsidRPr="009B6B4B" w:rsidRDefault="00031834" w:rsidP="003830C6">
            <w:pPr>
              <w:keepNext/>
              <w:spacing w:before="0" w:after="0"/>
              <w:rPr>
                <w:rFonts w:asciiTheme="majorHAnsi" w:hAnsiTheme="majorHAnsi" w:cstheme="majorHAnsi"/>
                <w:b/>
                <w:bCs/>
              </w:rPr>
            </w:pPr>
            <w:r w:rsidRPr="009B6B4B">
              <w:rPr>
                <w:rFonts w:asciiTheme="majorHAnsi" w:hAnsiTheme="majorHAnsi" w:cstheme="majorHAnsi"/>
                <w:b/>
                <w:bCs/>
              </w:rPr>
              <w:t>Result 5.4</w:t>
            </w:r>
          </w:p>
        </w:tc>
      </w:tr>
      <w:tr w:rsidR="00031834" w:rsidRPr="009B6B4B" w14:paraId="3FF7B28F" w14:textId="77777777" w:rsidTr="0050762D">
        <w:tc>
          <w:tcPr>
            <w:tcW w:w="1134" w:type="dxa"/>
          </w:tcPr>
          <w:p w14:paraId="55E9E08D" w14:textId="77777777" w:rsidR="00031834" w:rsidRPr="009B6B4B" w:rsidRDefault="00031834" w:rsidP="003830C6">
            <w:pPr>
              <w:keepNext/>
              <w:spacing w:before="0" w:after="0"/>
              <w:rPr>
                <w:rFonts w:asciiTheme="majorHAnsi" w:hAnsiTheme="majorHAnsi" w:cstheme="majorHAnsi"/>
                <w:b/>
                <w:bCs/>
              </w:rPr>
            </w:pPr>
            <w:r w:rsidRPr="009B6B4B">
              <w:rPr>
                <w:rFonts w:asciiTheme="majorHAnsi" w:hAnsiTheme="majorHAnsi" w:cstheme="majorHAnsi"/>
                <w:b/>
                <w:bCs/>
              </w:rPr>
              <w:t>Activities</w:t>
            </w:r>
          </w:p>
        </w:tc>
        <w:tc>
          <w:tcPr>
            <w:tcW w:w="6066" w:type="dxa"/>
          </w:tcPr>
          <w:p w14:paraId="085856DF" w14:textId="77777777" w:rsidR="00031834" w:rsidRPr="009B6B4B" w:rsidRDefault="00031834" w:rsidP="003830C6">
            <w:pPr>
              <w:keepNext/>
              <w:spacing w:before="0" w:after="0"/>
              <w:rPr>
                <w:rFonts w:asciiTheme="majorHAnsi" w:hAnsiTheme="majorHAnsi" w:cstheme="majorHAnsi"/>
                <w:b/>
                <w:bCs/>
              </w:rPr>
            </w:pPr>
            <w:r w:rsidRPr="009B6B4B">
              <w:rPr>
                <w:rFonts w:asciiTheme="majorHAnsi" w:hAnsiTheme="majorHAnsi" w:cstheme="majorHAnsi"/>
                <w:b/>
                <w:bCs/>
              </w:rPr>
              <w:t>Outputs/Deliverables</w:t>
            </w:r>
          </w:p>
        </w:tc>
        <w:tc>
          <w:tcPr>
            <w:tcW w:w="1865" w:type="dxa"/>
            <w:gridSpan w:val="2"/>
          </w:tcPr>
          <w:p w14:paraId="40094DBA" w14:textId="74BBFF9C" w:rsidR="00031834" w:rsidRPr="009B6B4B" w:rsidRDefault="00031834" w:rsidP="003830C6">
            <w:pPr>
              <w:keepNext/>
              <w:spacing w:before="0" w:after="0"/>
              <w:rPr>
                <w:rFonts w:asciiTheme="majorHAnsi" w:hAnsiTheme="majorHAnsi" w:cstheme="majorHAnsi"/>
                <w:b/>
                <w:bCs/>
              </w:rPr>
            </w:pPr>
            <w:r w:rsidRPr="009B6B4B">
              <w:rPr>
                <w:rFonts w:asciiTheme="majorHAnsi" w:hAnsiTheme="majorHAnsi" w:cstheme="majorHAnsi"/>
                <w:b/>
                <w:bCs/>
              </w:rPr>
              <w:t>Inputs</w:t>
            </w:r>
            <w:r w:rsidR="0050762D" w:rsidRPr="009B6B4B">
              <w:rPr>
                <w:rFonts w:asciiTheme="majorHAnsi" w:hAnsiTheme="majorHAnsi" w:cstheme="majorHAnsi"/>
                <w:b/>
                <w:bCs/>
              </w:rPr>
              <w:t xml:space="preserve"> (WD)</w:t>
            </w:r>
          </w:p>
        </w:tc>
      </w:tr>
      <w:tr w:rsidR="0050762D" w:rsidRPr="009B6B4B" w14:paraId="6936E44E" w14:textId="77777777" w:rsidTr="00D93A9C">
        <w:tc>
          <w:tcPr>
            <w:tcW w:w="1134" w:type="dxa"/>
            <w:vMerge w:val="restart"/>
          </w:tcPr>
          <w:p w14:paraId="1C89F78F" w14:textId="75ED8547" w:rsidR="0050762D" w:rsidRPr="009B6B4B" w:rsidRDefault="0050762D" w:rsidP="003830C6">
            <w:pPr>
              <w:keepNext/>
              <w:spacing w:before="0" w:after="0"/>
              <w:rPr>
                <w:rFonts w:asciiTheme="majorHAnsi" w:hAnsiTheme="majorHAnsi" w:cstheme="majorHAnsi"/>
              </w:rPr>
            </w:pPr>
            <w:r w:rsidRPr="009B6B4B">
              <w:rPr>
                <w:rFonts w:asciiTheme="majorHAnsi" w:hAnsiTheme="majorHAnsi" w:cstheme="majorHAnsi"/>
              </w:rPr>
              <w:t>5.4.1</w:t>
            </w:r>
          </w:p>
        </w:tc>
        <w:tc>
          <w:tcPr>
            <w:tcW w:w="6066" w:type="dxa"/>
          </w:tcPr>
          <w:p w14:paraId="73EAFA18" w14:textId="0E047D92" w:rsidR="0050762D" w:rsidRPr="009B6B4B" w:rsidRDefault="0050762D" w:rsidP="003830C6">
            <w:pPr>
              <w:keepNext/>
              <w:spacing w:before="0" w:after="0"/>
              <w:jc w:val="left"/>
              <w:rPr>
                <w:rFonts w:asciiTheme="majorHAnsi" w:hAnsiTheme="majorHAnsi" w:cstheme="majorHAnsi"/>
              </w:rPr>
            </w:pPr>
            <w:r w:rsidRPr="009B6B4B">
              <w:rPr>
                <w:rFonts w:asciiTheme="majorHAnsi" w:hAnsiTheme="majorHAnsi" w:cstheme="majorHAnsi"/>
              </w:rPr>
              <w:t>TNA report and linked training plan</w:t>
            </w:r>
          </w:p>
        </w:tc>
        <w:tc>
          <w:tcPr>
            <w:tcW w:w="932" w:type="dxa"/>
            <w:vMerge w:val="restart"/>
          </w:tcPr>
          <w:p w14:paraId="14C92664" w14:textId="77777777" w:rsidR="0050762D" w:rsidRPr="009B6B4B" w:rsidRDefault="0050762D" w:rsidP="0050762D">
            <w:pPr>
              <w:spacing w:before="0" w:after="0"/>
              <w:rPr>
                <w:rFonts w:asciiTheme="majorHAnsi" w:hAnsiTheme="majorHAnsi" w:cstheme="majorHAnsi"/>
              </w:rPr>
            </w:pPr>
            <w:r w:rsidRPr="009B6B4B">
              <w:rPr>
                <w:rFonts w:asciiTheme="majorHAnsi" w:hAnsiTheme="majorHAnsi" w:cstheme="majorHAnsi"/>
              </w:rPr>
              <w:t>TL:</w:t>
            </w:r>
          </w:p>
          <w:p w14:paraId="03D2799D" w14:textId="77777777" w:rsidR="0050762D" w:rsidRPr="009B6B4B" w:rsidRDefault="0050762D" w:rsidP="0050762D">
            <w:pPr>
              <w:spacing w:before="0" w:after="0"/>
              <w:rPr>
                <w:rFonts w:asciiTheme="majorHAnsi" w:hAnsiTheme="majorHAnsi" w:cstheme="majorHAnsi"/>
              </w:rPr>
            </w:pPr>
            <w:r w:rsidRPr="009B6B4B">
              <w:rPr>
                <w:rFonts w:asciiTheme="majorHAnsi" w:hAnsiTheme="majorHAnsi" w:cstheme="majorHAnsi"/>
              </w:rPr>
              <w:t>KE2:</w:t>
            </w:r>
          </w:p>
          <w:p w14:paraId="3C9037C1" w14:textId="77777777" w:rsidR="0050762D" w:rsidRPr="009B6B4B" w:rsidRDefault="0050762D" w:rsidP="0050762D">
            <w:pPr>
              <w:spacing w:before="0" w:after="0"/>
              <w:rPr>
                <w:rFonts w:asciiTheme="majorHAnsi" w:hAnsiTheme="majorHAnsi" w:cstheme="majorHAnsi"/>
              </w:rPr>
            </w:pPr>
            <w:r w:rsidRPr="009B6B4B">
              <w:rPr>
                <w:rFonts w:asciiTheme="majorHAnsi" w:hAnsiTheme="majorHAnsi" w:cstheme="majorHAnsi"/>
              </w:rPr>
              <w:t>KE3:</w:t>
            </w:r>
          </w:p>
          <w:p w14:paraId="03B7B80A" w14:textId="77777777" w:rsidR="0050762D" w:rsidRPr="009B6B4B" w:rsidRDefault="0050762D" w:rsidP="0050762D">
            <w:pPr>
              <w:spacing w:before="0" w:after="0"/>
              <w:rPr>
                <w:rFonts w:asciiTheme="majorHAnsi" w:hAnsiTheme="majorHAnsi" w:cstheme="majorHAnsi"/>
              </w:rPr>
            </w:pPr>
            <w:r w:rsidRPr="009B6B4B">
              <w:rPr>
                <w:rFonts w:asciiTheme="majorHAnsi" w:hAnsiTheme="majorHAnsi" w:cstheme="majorHAnsi"/>
              </w:rPr>
              <w:t>LT JNKE:</w:t>
            </w:r>
          </w:p>
          <w:p w14:paraId="3A1C11B4" w14:textId="77777777" w:rsidR="0050762D" w:rsidRPr="009B6B4B" w:rsidRDefault="0050762D" w:rsidP="0050762D">
            <w:pPr>
              <w:spacing w:before="0" w:after="0"/>
              <w:rPr>
                <w:rFonts w:asciiTheme="majorHAnsi" w:hAnsiTheme="majorHAnsi" w:cstheme="majorHAnsi"/>
              </w:rPr>
            </w:pPr>
            <w:r w:rsidRPr="009B6B4B">
              <w:rPr>
                <w:rFonts w:asciiTheme="majorHAnsi" w:hAnsiTheme="majorHAnsi" w:cstheme="majorHAnsi"/>
              </w:rPr>
              <w:t>ST JNKE</w:t>
            </w:r>
          </w:p>
          <w:p w14:paraId="7AEE6388" w14:textId="61DFF776" w:rsidR="0050762D" w:rsidRPr="009B6B4B" w:rsidDel="00BC4BFA" w:rsidRDefault="0050762D" w:rsidP="0050762D">
            <w:pPr>
              <w:keepNext/>
              <w:spacing w:before="0" w:after="0"/>
              <w:rPr>
                <w:rFonts w:asciiTheme="majorHAnsi" w:hAnsiTheme="majorHAnsi" w:cstheme="majorHAnsi"/>
              </w:rPr>
            </w:pPr>
            <w:r w:rsidRPr="009B6B4B">
              <w:rPr>
                <w:rFonts w:asciiTheme="majorHAnsi" w:hAnsiTheme="majorHAnsi" w:cstheme="majorHAnsi"/>
              </w:rPr>
              <w:t>SNKE:</w:t>
            </w:r>
          </w:p>
        </w:tc>
        <w:tc>
          <w:tcPr>
            <w:tcW w:w="933" w:type="dxa"/>
            <w:vMerge w:val="restart"/>
          </w:tcPr>
          <w:p w14:paraId="0B5495D4" w14:textId="77777777" w:rsidR="0050762D" w:rsidRPr="009B6B4B" w:rsidRDefault="0050762D" w:rsidP="0050762D">
            <w:pPr>
              <w:keepNext/>
              <w:spacing w:before="0" w:after="0"/>
              <w:jc w:val="center"/>
              <w:rPr>
                <w:rFonts w:asciiTheme="majorHAnsi" w:hAnsiTheme="majorHAnsi" w:cstheme="majorHAnsi"/>
              </w:rPr>
            </w:pPr>
            <w:r w:rsidRPr="009B6B4B">
              <w:rPr>
                <w:rFonts w:asciiTheme="majorHAnsi" w:hAnsiTheme="majorHAnsi" w:cstheme="majorHAnsi"/>
              </w:rPr>
              <w:t>7</w:t>
            </w:r>
          </w:p>
          <w:p w14:paraId="0260767A" w14:textId="77777777" w:rsidR="0050762D" w:rsidRPr="009B6B4B" w:rsidRDefault="0050762D" w:rsidP="0050762D">
            <w:pPr>
              <w:keepNext/>
              <w:spacing w:before="0" w:after="0"/>
              <w:jc w:val="center"/>
              <w:rPr>
                <w:rFonts w:asciiTheme="majorHAnsi" w:hAnsiTheme="majorHAnsi" w:cstheme="majorHAnsi"/>
              </w:rPr>
            </w:pPr>
            <w:r w:rsidRPr="009B6B4B">
              <w:rPr>
                <w:rFonts w:asciiTheme="majorHAnsi" w:hAnsiTheme="majorHAnsi" w:cstheme="majorHAnsi"/>
              </w:rPr>
              <w:t>20</w:t>
            </w:r>
          </w:p>
          <w:p w14:paraId="72120981" w14:textId="77777777" w:rsidR="0050762D" w:rsidRPr="009B6B4B" w:rsidRDefault="0050762D" w:rsidP="0050762D">
            <w:pPr>
              <w:keepNext/>
              <w:spacing w:before="0" w:after="0"/>
              <w:jc w:val="center"/>
              <w:rPr>
                <w:rFonts w:asciiTheme="majorHAnsi" w:hAnsiTheme="majorHAnsi" w:cstheme="majorHAnsi"/>
              </w:rPr>
            </w:pPr>
            <w:r w:rsidRPr="009B6B4B">
              <w:rPr>
                <w:rFonts w:asciiTheme="majorHAnsi" w:hAnsiTheme="majorHAnsi" w:cstheme="majorHAnsi"/>
              </w:rPr>
              <w:t>80</w:t>
            </w:r>
          </w:p>
          <w:p w14:paraId="490D74B0" w14:textId="77777777" w:rsidR="0050762D" w:rsidRPr="009B6B4B" w:rsidRDefault="0050762D" w:rsidP="0050762D">
            <w:pPr>
              <w:keepNext/>
              <w:spacing w:before="0" w:after="0"/>
              <w:jc w:val="center"/>
              <w:rPr>
                <w:rFonts w:asciiTheme="majorHAnsi" w:hAnsiTheme="majorHAnsi" w:cstheme="majorHAnsi"/>
              </w:rPr>
            </w:pPr>
            <w:r w:rsidRPr="009B6B4B">
              <w:rPr>
                <w:rFonts w:asciiTheme="majorHAnsi" w:hAnsiTheme="majorHAnsi" w:cstheme="majorHAnsi"/>
              </w:rPr>
              <w:t>36</w:t>
            </w:r>
          </w:p>
          <w:p w14:paraId="13882A86" w14:textId="77777777" w:rsidR="0050762D" w:rsidRPr="009B6B4B" w:rsidRDefault="0050762D" w:rsidP="0050762D">
            <w:pPr>
              <w:keepNext/>
              <w:spacing w:before="0" w:after="0"/>
              <w:jc w:val="center"/>
              <w:rPr>
                <w:rFonts w:asciiTheme="majorHAnsi" w:hAnsiTheme="majorHAnsi" w:cstheme="majorHAnsi"/>
              </w:rPr>
            </w:pPr>
            <w:r w:rsidRPr="009B6B4B">
              <w:rPr>
                <w:rFonts w:asciiTheme="majorHAnsi" w:hAnsiTheme="majorHAnsi" w:cstheme="majorHAnsi"/>
              </w:rPr>
              <w:t>0</w:t>
            </w:r>
          </w:p>
          <w:p w14:paraId="1889600F" w14:textId="69D4061B" w:rsidR="0050762D" w:rsidRPr="009B6B4B" w:rsidDel="00BC4BFA" w:rsidRDefault="0050762D" w:rsidP="0050762D">
            <w:pPr>
              <w:keepNext/>
              <w:spacing w:before="0" w:after="0"/>
              <w:jc w:val="center"/>
              <w:rPr>
                <w:rFonts w:asciiTheme="majorHAnsi" w:hAnsiTheme="majorHAnsi" w:cstheme="majorHAnsi"/>
              </w:rPr>
            </w:pPr>
            <w:r w:rsidRPr="009B6B4B">
              <w:rPr>
                <w:rFonts w:asciiTheme="majorHAnsi" w:hAnsiTheme="majorHAnsi" w:cstheme="majorHAnsi"/>
              </w:rPr>
              <w:t>0</w:t>
            </w:r>
          </w:p>
        </w:tc>
      </w:tr>
      <w:tr w:rsidR="0050762D" w:rsidRPr="009B6B4B" w14:paraId="2CA88384" w14:textId="77777777" w:rsidTr="00D93A9C">
        <w:tc>
          <w:tcPr>
            <w:tcW w:w="1134" w:type="dxa"/>
            <w:vMerge/>
          </w:tcPr>
          <w:p w14:paraId="74A5DD4E" w14:textId="77777777" w:rsidR="0050762D" w:rsidRPr="009B6B4B" w:rsidRDefault="0050762D" w:rsidP="003830C6">
            <w:pPr>
              <w:keepNext/>
              <w:spacing w:before="0" w:after="0"/>
              <w:rPr>
                <w:rFonts w:asciiTheme="majorHAnsi" w:hAnsiTheme="majorHAnsi" w:cstheme="majorHAnsi"/>
              </w:rPr>
            </w:pPr>
          </w:p>
        </w:tc>
        <w:tc>
          <w:tcPr>
            <w:tcW w:w="6066" w:type="dxa"/>
          </w:tcPr>
          <w:p w14:paraId="1A27FDF6" w14:textId="213DC8E6" w:rsidR="0050762D" w:rsidRPr="009B6B4B" w:rsidRDefault="0050762D" w:rsidP="003830C6">
            <w:pPr>
              <w:keepNext/>
              <w:spacing w:before="0" w:after="0"/>
              <w:jc w:val="left"/>
              <w:rPr>
                <w:rFonts w:asciiTheme="majorHAnsi" w:hAnsiTheme="majorHAnsi" w:cstheme="majorHAnsi"/>
              </w:rPr>
            </w:pPr>
            <w:r w:rsidRPr="009B6B4B">
              <w:rPr>
                <w:rFonts w:asciiTheme="majorHAnsi" w:hAnsiTheme="majorHAnsi" w:cstheme="majorHAnsi"/>
              </w:rPr>
              <w:t>Training reports, incl. agendas, materials, participants</w:t>
            </w:r>
          </w:p>
        </w:tc>
        <w:tc>
          <w:tcPr>
            <w:tcW w:w="932" w:type="dxa"/>
            <w:vMerge/>
          </w:tcPr>
          <w:p w14:paraId="38C3E853" w14:textId="77777777" w:rsidR="0050762D" w:rsidRPr="009B6B4B" w:rsidDel="00BC4BFA" w:rsidRDefault="0050762D" w:rsidP="003830C6">
            <w:pPr>
              <w:keepNext/>
              <w:spacing w:before="0" w:after="0"/>
              <w:rPr>
                <w:rFonts w:asciiTheme="majorHAnsi" w:hAnsiTheme="majorHAnsi" w:cstheme="majorHAnsi"/>
              </w:rPr>
            </w:pPr>
          </w:p>
        </w:tc>
        <w:tc>
          <w:tcPr>
            <w:tcW w:w="933" w:type="dxa"/>
            <w:vMerge/>
          </w:tcPr>
          <w:p w14:paraId="0B468D54" w14:textId="1820AE1A" w:rsidR="0050762D" w:rsidRPr="009B6B4B" w:rsidDel="00BC4BFA" w:rsidRDefault="0050762D" w:rsidP="003830C6">
            <w:pPr>
              <w:keepNext/>
              <w:spacing w:before="0" w:after="0"/>
              <w:rPr>
                <w:rFonts w:asciiTheme="majorHAnsi" w:hAnsiTheme="majorHAnsi" w:cstheme="majorHAnsi"/>
              </w:rPr>
            </w:pPr>
          </w:p>
        </w:tc>
      </w:tr>
      <w:tr w:rsidR="0050762D" w:rsidRPr="009B6B4B" w14:paraId="3E9D08B4" w14:textId="77777777" w:rsidTr="00D93A9C">
        <w:tc>
          <w:tcPr>
            <w:tcW w:w="1134" w:type="dxa"/>
            <w:vMerge/>
          </w:tcPr>
          <w:p w14:paraId="3FC155A6" w14:textId="77777777" w:rsidR="0050762D" w:rsidRPr="009B6B4B" w:rsidRDefault="0050762D" w:rsidP="003830C6">
            <w:pPr>
              <w:keepNext/>
              <w:spacing w:before="0" w:after="0"/>
              <w:rPr>
                <w:rFonts w:asciiTheme="majorHAnsi" w:hAnsiTheme="majorHAnsi" w:cstheme="majorHAnsi"/>
              </w:rPr>
            </w:pPr>
          </w:p>
        </w:tc>
        <w:tc>
          <w:tcPr>
            <w:tcW w:w="6066" w:type="dxa"/>
          </w:tcPr>
          <w:p w14:paraId="76FF967F" w14:textId="19010752" w:rsidR="0050762D" w:rsidRPr="009B6B4B" w:rsidRDefault="0050762D" w:rsidP="003830C6">
            <w:pPr>
              <w:keepNext/>
              <w:spacing w:before="0" w:after="0"/>
              <w:jc w:val="left"/>
              <w:rPr>
                <w:rFonts w:asciiTheme="majorHAnsi" w:hAnsiTheme="majorHAnsi" w:cstheme="majorHAnsi"/>
              </w:rPr>
            </w:pPr>
            <w:r w:rsidRPr="009B6B4B">
              <w:rPr>
                <w:rFonts w:asciiTheme="majorHAnsi" w:hAnsiTheme="majorHAnsi" w:cstheme="majorHAnsi"/>
              </w:rPr>
              <w:t>Coaching plans and reports</w:t>
            </w:r>
          </w:p>
        </w:tc>
        <w:tc>
          <w:tcPr>
            <w:tcW w:w="932" w:type="dxa"/>
            <w:vMerge/>
          </w:tcPr>
          <w:p w14:paraId="27109DC4" w14:textId="77777777" w:rsidR="0050762D" w:rsidRPr="009B6B4B" w:rsidDel="00BC4BFA" w:rsidRDefault="0050762D" w:rsidP="003830C6">
            <w:pPr>
              <w:keepNext/>
              <w:spacing w:before="0" w:after="0"/>
              <w:rPr>
                <w:rFonts w:asciiTheme="majorHAnsi" w:hAnsiTheme="majorHAnsi" w:cstheme="majorHAnsi"/>
              </w:rPr>
            </w:pPr>
          </w:p>
        </w:tc>
        <w:tc>
          <w:tcPr>
            <w:tcW w:w="933" w:type="dxa"/>
            <w:vMerge/>
          </w:tcPr>
          <w:p w14:paraId="463D7422" w14:textId="3388ED9E" w:rsidR="0050762D" w:rsidRPr="009B6B4B" w:rsidDel="00BC4BFA" w:rsidRDefault="0050762D" w:rsidP="003830C6">
            <w:pPr>
              <w:keepNext/>
              <w:spacing w:before="0" w:after="0"/>
              <w:rPr>
                <w:rFonts w:asciiTheme="majorHAnsi" w:hAnsiTheme="majorHAnsi" w:cstheme="majorHAnsi"/>
              </w:rPr>
            </w:pPr>
          </w:p>
        </w:tc>
      </w:tr>
      <w:tr w:rsidR="0050762D" w:rsidRPr="009B6B4B" w14:paraId="22D9EAAA" w14:textId="77777777" w:rsidTr="00D93A9C">
        <w:trPr>
          <w:trHeight w:val="282"/>
        </w:trPr>
        <w:tc>
          <w:tcPr>
            <w:tcW w:w="1134" w:type="dxa"/>
            <w:vMerge w:val="restart"/>
          </w:tcPr>
          <w:p w14:paraId="79E181C3" w14:textId="240B3C8E" w:rsidR="0050762D" w:rsidRPr="009B6B4B" w:rsidRDefault="0050762D" w:rsidP="003830C6">
            <w:pPr>
              <w:keepNext/>
              <w:spacing w:before="0" w:after="0"/>
              <w:rPr>
                <w:rFonts w:asciiTheme="majorHAnsi" w:hAnsiTheme="majorHAnsi" w:cstheme="majorHAnsi"/>
              </w:rPr>
            </w:pPr>
            <w:r w:rsidRPr="009B6B4B">
              <w:rPr>
                <w:rFonts w:asciiTheme="majorHAnsi" w:hAnsiTheme="majorHAnsi" w:cstheme="majorHAnsi"/>
              </w:rPr>
              <w:t>5.4.2</w:t>
            </w:r>
          </w:p>
        </w:tc>
        <w:tc>
          <w:tcPr>
            <w:tcW w:w="6066" w:type="dxa"/>
          </w:tcPr>
          <w:p w14:paraId="5B3C1897" w14:textId="567EBF4B" w:rsidR="0050762D" w:rsidRPr="009B6B4B" w:rsidRDefault="0050762D" w:rsidP="00031834">
            <w:pPr>
              <w:spacing w:before="0" w:after="0"/>
              <w:ind w:left="-44"/>
              <w:rPr>
                <w:rFonts w:asciiTheme="majorHAnsi" w:hAnsiTheme="majorHAnsi" w:cstheme="majorHAnsi"/>
              </w:rPr>
            </w:pPr>
            <w:r w:rsidRPr="009B6B4B">
              <w:rPr>
                <w:rFonts w:asciiTheme="majorHAnsi" w:eastAsia="Calibri" w:hAnsiTheme="majorHAnsi" w:cstheme="majorHAnsi"/>
              </w:rPr>
              <w:t>Dissemination plan</w:t>
            </w:r>
          </w:p>
        </w:tc>
        <w:tc>
          <w:tcPr>
            <w:tcW w:w="932" w:type="dxa"/>
            <w:vMerge/>
          </w:tcPr>
          <w:p w14:paraId="28236B5C" w14:textId="77777777" w:rsidR="0050762D" w:rsidRPr="009B6B4B" w:rsidRDefault="0050762D" w:rsidP="003830C6">
            <w:pPr>
              <w:keepNext/>
              <w:spacing w:before="0" w:after="0"/>
              <w:rPr>
                <w:rFonts w:asciiTheme="majorHAnsi" w:hAnsiTheme="majorHAnsi" w:cstheme="majorHAnsi"/>
              </w:rPr>
            </w:pPr>
          </w:p>
        </w:tc>
        <w:tc>
          <w:tcPr>
            <w:tcW w:w="933" w:type="dxa"/>
            <w:vMerge/>
          </w:tcPr>
          <w:p w14:paraId="2B883159" w14:textId="0B8C8051" w:rsidR="0050762D" w:rsidRPr="009B6B4B" w:rsidRDefault="0050762D" w:rsidP="003830C6">
            <w:pPr>
              <w:keepNext/>
              <w:spacing w:before="0" w:after="0"/>
              <w:rPr>
                <w:rFonts w:asciiTheme="majorHAnsi" w:hAnsiTheme="majorHAnsi" w:cstheme="majorHAnsi"/>
              </w:rPr>
            </w:pPr>
          </w:p>
        </w:tc>
      </w:tr>
      <w:tr w:rsidR="0050762D" w:rsidRPr="009B6B4B" w14:paraId="4A7F4D26" w14:textId="77777777" w:rsidTr="00D93A9C">
        <w:trPr>
          <w:trHeight w:val="282"/>
        </w:trPr>
        <w:tc>
          <w:tcPr>
            <w:tcW w:w="1134" w:type="dxa"/>
            <w:vMerge/>
          </w:tcPr>
          <w:p w14:paraId="09E2941B" w14:textId="77777777" w:rsidR="0050762D" w:rsidRPr="009B6B4B" w:rsidRDefault="0050762D" w:rsidP="003830C6">
            <w:pPr>
              <w:keepNext/>
              <w:spacing w:before="0" w:after="0"/>
              <w:rPr>
                <w:rFonts w:asciiTheme="majorHAnsi" w:hAnsiTheme="majorHAnsi" w:cstheme="majorHAnsi"/>
              </w:rPr>
            </w:pPr>
          </w:p>
        </w:tc>
        <w:tc>
          <w:tcPr>
            <w:tcW w:w="6066" w:type="dxa"/>
          </w:tcPr>
          <w:p w14:paraId="54588ADA" w14:textId="3C5C6E10" w:rsidR="0050762D" w:rsidRPr="009B6B4B" w:rsidRDefault="0050762D" w:rsidP="00031834">
            <w:pPr>
              <w:spacing w:before="0" w:after="0"/>
              <w:ind w:left="-43"/>
              <w:rPr>
                <w:rFonts w:asciiTheme="majorHAnsi" w:eastAsia="Calibri" w:hAnsiTheme="majorHAnsi" w:cstheme="majorHAnsi"/>
              </w:rPr>
            </w:pPr>
            <w:r w:rsidRPr="009B6B4B">
              <w:rPr>
                <w:rFonts w:asciiTheme="majorHAnsi" w:eastAsia="Calibri" w:hAnsiTheme="majorHAnsi" w:cstheme="majorHAnsi"/>
              </w:rPr>
              <w:t>Reports of dissemination activities, incl. materials</w:t>
            </w:r>
          </w:p>
        </w:tc>
        <w:tc>
          <w:tcPr>
            <w:tcW w:w="932" w:type="dxa"/>
            <w:vMerge/>
          </w:tcPr>
          <w:p w14:paraId="4DEC9570" w14:textId="77777777" w:rsidR="0050762D" w:rsidRPr="009B6B4B" w:rsidRDefault="0050762D" w:rsidP="003830C6">
            <w:pPr>
              <w:keepNext/>
              <w:spacing w:before="0" w:after="0"/>
              <w:rPr>
                <w:rFonts w:asciiTheme="majorHAnsi" w:hAnsiTheme="majorHAnsi" w:cstheme="majorHAnsi"/>
              </w:rPr>
            </w:pPr>
          </w:p>
        </w:tc>
        <w:tc>
          <w:tcPr>
            <w:tcW w:w="933" w:type="dxa"/>
            <w:vMerge/>
          </w:tcPr>
          <w:p w14:paraId="63D3AC21" w14:textId="7A0932BE" w:rsidR="0050762D" w:rsidRPr="009B6B4B" w:rsidRDefault="0050762D" w:rsidP="003830C6">
            <w:pPr>
              <w:keepNext/>
              <w:spacing w:before="0" w:after="0"/>
              <w:rPr>
                <w:rFonts w:asciiTheme="majorHAnsi" w:hAnsiTheme="majorHAnsi" w:cstheme="majorHAnsi"/>
              </w:rPr>
            </w:pPr>
          </w:p>
        </w:tc>
      </w:tr>
      <w:tr w:rsidR="0050762D" w:rsidRPr="009B6B4B" w14:paraId="5D6B05F1" w14:textId="77777777" w:rsidTr="00D93A9C">
        <w:trPr>
          <w:trHeight w:val="282"/>
        </w:trPr>
        <w:tc>
          <w:tcPr>
            <w:tcW w:w="1134" w:type="dxa"/>
            <w:vMerge w:val="restart"/>
          </w:tcPr>
          <w:p w14:paraId="5B405AB7" w14:textId="240E88C6" w:rsidR="0050762D" w:rsidRPr="009B6B4B" w:rsidRDefault="0050762D" w:rsidP="003830C6">
            <w:pPr>
              <w:keepNext/>
              <w:spacing w:before="0" w:after="0"/>
              <w:rPr>
                <w:rFonts w:asciiTheme="majorHAnsi" w:hAnsiTheme="majorHAnsi" w:cstheme="majorHAnsi"/>
              </w:rPr>
            </w:pPr>
            <w:r w:rsidRPr="009B6B4B">
              <w:rPr>
                <w:rFonts w:asciiTheme="majorHAnsi" w:hAnsiTheme="majorHAnsi" w:cstheme="majorHAnsi"/>
              </w:rPr>
              <w:t>5.4.3</w:t>
            </w:r>
          </w:p>
        </w:tc>
        <w:tc>
          <w:tcPr>
            <w:tcW w:w="6066" w:type="dxa"/>
          </w:tcPr>
          <w:p w14:paraId="4EE4F938" w14:textId="6F6F53F1" w:rsidR="0050762D" w:rsidRPr="009B6B4B" w:rsidRDefault="0050762D" w:rsidP="00031834">
            <w:pPr>
              <w:spacing w:before="0" w:after="0"/>
              <w:ind w:left="-43"/>
              <w:rPr>
                <w:rFonts w:asciiTheme="majorHAnsi" w:eastAsia="Calibri" w:hAnsiTheme="majorHAnsi" w:cstheme="majorHAnsi"/>
              </w:rPr>
            </w:pPr>
            <w:r w:rsidRPr="009B6B4B">
              <w:rPr>
                <w:rFonts w:asciiTheme="majorHAnsi" w:eastAsia="Calibri" w:hAnsiTheme="majorHAnsi" w:cstheme="majorHAnsi"/>
              </w:rPr>
              <w:t xml:space="preserve">Survey methodology </w:t>
            </w:r>
          </w:p>
        </w:tc>
        <w:tc>
          <w:tcPr>
            <w:tcW w:w="932" w:type="dxa"/>
            <w:vMerge/>
          </w:tcPr>
          <w:p w14:paraId="612918DB" w14:textId="77777777" w:rsidR="0050762D" w:rsidRPr="009B6B4B" w:rsidRDefault="0050762D" w:rsidP="003830C6">
            <w:pPr>
              <w:keepNext/>
              <w:spacing w:before="0" w:after="0"/>
              <w:rPr>
                <w:rFonts w:asciiTheme="majorHAnsi" w:hAnsiTheme="majorHAnsi" w:cstheme="majorHAnsi"/>
              </w:rPr>
            </w:pPr>
          </w:p>
        </w:tc>
        <w:tc>
          <w:tcPr>
            <w:tcW w:w="933" w:type="dxa"/>
            <w:vMerge/>
          </w:tcPr>
          <w:p w14:paraId="4139B1E9" w14:textId="339E7632" w:rsidR="0050762D" w:rsidRPr="009B6B4B" w:rsidRDefault="0050762D" w:rsidP="003830C6">
            <w:pPr>
              <w:keepNext/>
              <w:spacing w:before="0" w:after="0"/>
              <w:rPr>
                <w:rFonts w:asciiTheme="majorHAnsi" w:hAnsiTheme="majorHAnsi" w:cstheme="majorHAnsi"/>
              </w:rPr>
            </w:pPr>
          </w:p>
        </w:tc>
      </w:tr>
      <w:tr w:rsidR="0050762D" w:rsidRPr="009B6B4B" w14:paraId="75D31BFE" w14:textId="77777777" w:rsidTr="00D93A9C">
        <w:trPr>
          <w:trHeight w:val="282"/>
        </w:trPr>
        <w:tc>
          <w:tcPr>
            <w:tcW w:w="1134" w:type="dxa"/>
            <w:vMerge/>
          </w:tcPr>
          <w:p w14:paraId="306AFB72" w14:textId="77777777" w:rsidR="0050762D" w:rsidRPr="009B6B4B" w:rsidRDefault="0050762D" w:rsidP="003830C6">
            <w:pPr>
              <w:keepNext/>
              <w:spacing w:before="0" w:after="0"/>
              <w:rPr>
                <w:rFonts w:asciiTheme="majorHAnsi" w:hAnsiTheme="majorHAnsi" w:cstheme="majorHAnsi"/>
              </w:rPr>
            </w:pPr>
          </w:p>
        </w:tc>
        <w:tc>
          <w:tcPr>
            <w:tcW w:w="6066" w:type="dxa"/>
          </w:tcPr>
          <w:p w14:paraId="133D1617" w14:textId="0465D53B" w:rsidR="0050762D" w:rsidRPr="009B6B4B" w:rsidRDefault="0050762D" w:rsidP="00031834">
            <w:pPr>
              <w:spacing w:before="0" w:after="0"/>
              <w:ind w:left="-43"/>
              <w:rPr>
                <w:rFonts w:asciiTheme="majorHAnsi" w:eastAsia="Calibri" w:hAnsiTheme="majorHAnsi" w:cstheme="majorHAnsi"/>
              </w:rPr>
            </w:pPr>
            <w:r w:rsidRPr="009B6B4B">
              <w:rPr>
                <w:rFonts w:asciiTheme="majorHAnsi" w:eastAsia="Calibri" w:hAnsiTheme="majorHAnsi" w:cstheme="majorHAnsi"/>
              </w:rPr>
              <w:t>Skill needs analysis (2 pilot surveys)</w:t>
            </w:r>
          </w:p>
        </w:tc>
        <w:tc>
          <w:tcPr>
            <w:tcW w:w="932" w:type="dxa"/>
            <w:vMerge/>
          </w:tcPr>
          <w:p w14:paraId="252879F6" w14:textId="77777777" w:rsidR="0050762D" w:rsidRPr="009B6B4B" w:rsidRDefault="0050762D" w:rsidP="003830C6">
            <w:pPr>
              <w:keepNext/>
              <w:spacing w:before="0" w:after="0"/>
              <w:rPr>
                <w:rFonts w:asciiTheme="majorHAnsi" w:hAnsiTheme="majorHAnsi" w:cstheme="majorHAnsi"/>
              </w:rPr>
            </w:pPr>
          </w:p>
        </w:tc>
        <w:tc>
          <w:tcPr>
            <w:tcW w:w="933" w:type="dxa"/>
            <w:vMerge/>
          </w:tcPr>
          <w:p w14:paraId="298531C5" w14:textId="26C66BF6" w:rsidR="0050762D" w:rsidRPr="009B6B4B" w:rsidRDefault="0050762D" w:rsidP="003830C6">
            <w:pPr>
              <w:keepNext/>
              <w:spacing w:before="0" w:after="0"/>
              <w:rPr>
                <w:rFonts w:asciiTheme="majorHAnsi" w:hAnsiTheme="majorHAnsi" w:cstheme="majorHAnsi"/>
              </w:rPr>
            </w:pPr>
          </w:p>
        </w:tc>
      </w:tr>
      <w:tr w:rsidR="0050762D" w:rsidRPr="009B6B4B" w14:paraId="0987C9FB" w14:textId="77777777" w:rsidTr="00D93A9C">
        <w:trPr>
          <w:trHeight w:val="282"/>
        </w:trPr>
        <w:tc>
          <w:tcPr>
            <w:tcW w:w="1134" w:type="dxa"/>
          </w:tcPr>
          <w:p w14:paraId="6DCFE7A2" w14:textId="5EE736BE" w:rsidR="0050762D" w:rsidRPr="009B6B4B" w:rsidRDefault="0050762D" w:rsidP="003830C6">
            <w:pPr>
              <w:keepNext/>
              <w:spacing w:before="0" w:after="0"/>
              <w:rPr>
                <w:rFonts w:asciiTheme="majorHAnsi" w:hAnsiTheme="majorHAnsi" w:cstheme="majorHAnsi"/>
              </w:rPr>
            </w:pPr>
            <w:r w:rsidRPr="009B6B4B">
              <w:rPr>
                <w:rFonts w:asciiTheme="majorHAnsi" w:hAnsiTheme="majorHAnsi" w:cstheme="majorHAnsi"/>
              </w:rPr>
              <w:t>5.4.4</w:t>
            </w:r>
          </w:p>
        </w:tc>
        <w:tc>
          <w:tcPr>
            <w:tcW w:w="6066" w:type="dxa"/>
          </w:tcPr>
          <w:p w14:paraId="5BF62012" w14:textId="48E8BE6E" w:rsidR="0050762D" w:rsidRPr="009B6B4B" w:rsidRDefault="0050762D" w:rsidP="00031834">
            <w:pPr>
              <w:spacing w:before="0" w:after="0"/>
              <w:ind w:left="-43"/>
              <w:rPr>
                <w:rFonts w:asciiTheme="majorHAnsi" w:eastAsia="Calibri" w:hAnsiTheme="majorHAnsi" w:cstheme="majorHAnsi"/>
              </w:rPr>
            </w:pPr>
            <w:r w:rsidRPr="009B6B4B">
              <w:rPr>
                <w:rFonts w:asciiTheme="majorHAnsi" w:eastAsia="Calibri" w:hAnsiTheme="majorHAnsi" w:cstheme="majorHAnsi"/>
              </w:rPr>
              <w:t>Sector skill needs report for health care sector</w:t>
            </w:r>
          </w:p>
        </w:tc>
        <w:tc>
          <w:tcPr>
            <w:tcW w:w="932" w:type="dxa"/>
            <w:vMerge/>
          </w:tcPr>
          <w:p w14:paraId="323FE286" w14:textId="77777777" w:rsidR="0050762D" w:rsidRPr="009B6B4B" w:rsidRDefault="0050762D" w:rsidP="003830C6">
            <w:pPr>
              <w:keepNext/>
              <w:spacing w:before="0" w:after="0"/>
              <w:rPr>
                <w:rFonts w:asciiTheme="majorHAnsi" w:hAnsiTheme="majorHAnsi" w:cstheme="majorHAnsi"/>
              </w:rPr>
            </w:pPr>
          </w:p>
        </w:tc>
        <w:tc>
          <w:tcPr>
            <w:tcW w:w="933" w:type="dxa"/>
            <w:vMerge/>
          </w:tcPr>
          <w:p w14:paraId="0C3933E0" w14:textId="11818E61" w:rsidR="0050762D" w:rsidRPr="009B6B4B" w:rsidRDefault="0050762D" w:rsidP="003830C6">
            <w:pPr>
              <w:keepNext/>
              <w:spacing w:before="0" w:after="0"/>
              <w:rPr>
                <w:rFonts w:asciiTheme="majorHAnsi" w:hAnsiTheme="majorHAnsi" w:cstheme="majorHAnsi"/>
              </w:rPr>
            </w:pPr>
          </w:p>
        </w:tc>
      </w:tr>
    </w:tbl>
    <w:p w14:paraId="3976BE99" w14:textId="77777777" w:rsidR="00031834" w:rsidRPr="009B6B4B" w:rsidRDefault="00031834" w:rsidP="00B806FC">
      <w:pPr>
        <w:spacing w:after="0"/>
        <w:contextualSpacing/>
        <w:rPr>
          <w:rFonts w:asciiTheme="majorHAnsi" w:eastAsia="Times New Roman" w:hAnsiTheme="majorHAnsi" w:cstheme="majorHAnsi"/>
          <w:b/>
          <w:bCs/>
          <w:i/>
          <w:iCs/>
        </w:rPr>
      </w:pPr>
    </w:p>
    <w:p w14:paraId="2F5FB294" w14:textId="77777777" w:rsidR="00B806FC" w:rsidRPr="009B6B4B" w:rsidRDefault="00B806FC" w:rsidP="00B806FC">
      <w:pPr>
        <w:spacing w:after="0"/>
        <w:contextualSpacing/>
        <w:rPr>
          <w:rFonts w:asciiTheme="majorHAnsi" w:eastAsia="Times New Roman" w:hAnsiTheme="majorHAnsi" w:cstheme="majorHAnsi"/>
          <w:b/>
          <w:bCs/>
          <w:i/>
          <w:iCs/>
        </w:rPr>
      </w:pPr>
    </w:p>
    <w:p w14:paraId="7C0A544F" w14:textId="77777777" w:rsidR="000347C0" w:rsidRPr="009B6B4B" w:rsidRDefault="000347C0" w:rsidP="0046484A">
      <w:pPr>
        <w:keepNext/>
        <w:spacing w:before="0" w:after="120"/>
        <w:rPr>
          <w:rFonts w:asciiTheme="majorHAnsi" w:eastAsia="Calibri" w:hAnsiTheme="majorHAnsi" w:cstheme="majorHAnsi"/>
          <w:b/>
        </w:rPr>
      </w:pPr>
      <w:bookmarkStart w:id="47" w:name="_Hlk29212359"/>
      <w:r w:rsidRPr="009B6B4B">
        <w:rPr>
          <w:rFonts w:asciiTheme="majorHAnsi" w:eastAsia="Calibri" w:hAnsiTheme="majorHAnsi" w:cstheme="majorHAnsi"/>
          <w:b/>
        </w:rPr>
        <w:t>Result 5.5: Enhanced capacity of EMIS to support education and training policy making on the basis of evidence-based analyses and policy briefs</w:t>
      </w:r>
    </w:p>
    <w:bookmarkEnd w:id="47"/>
    <w:p w14:paraId="58F94DEF" w14:textId="77777777" w:rsidR="0029017D" w:rsidRPr="009B6B4B" w:rsidRDefault="0029017D" w:rsidP="0029017D">
      <w:pPr>
        <w:spacing w:before="0" w:after="120"/>
        <w:rPr>
          <w:rFonts w:asciiTheme="majorHAnsi" w:eastAsia="Times New Roman" w:hAnsiTheme="majorHAnsi" w:cstheme="majorHAnsi"/>
        </w:rPr>
      </w:pPr>
      <w:r w:rsidRPr="009B6B4B">
        <w:rPr>
          <w:rFonts w:asciiTheme="majorHAnsi" w:eastAsia="Times New Roman" w:hAnsiTheme="majorHAnsi" w:cstheme="majorHAnsi"/>
        </w:rPr>
        <w:t>Activities under this result are closely related to Component 1, which requires an increased capacity to produce evidence-based policy and strategy documents from key data sources including EMIS.</w:t>
      </w:r>
    </w:p>
    <w:p w14:paraId="6F2FB3FF" w14:textId="77777777" w:rsidR="0029017D" w:rsidRPr="009B6B4B" w:rsidRDefault="0029017D" w:rsidP="0029017D">
      <w:pPr>
        <w:spacing w:before="0" w:after="120"/>
        <w:rPr>
          <w:rFonts w:asciiTheme="majorHAnsi" w:eastAsia="Times New Roman" w:hAnsiTheme="majorHAnsi" w:cstheme="majorHAnsi"/>
        </w:rPr>
      </w:pPr>
      <w:r w:rsidRPr="009B6B4B">
        <w:rPr>
          <w:rFonts w:asciiTheme="majorHAnsi" w:eastAsia="Times New Roman" w:hAnsiTheme="majorHAnsi" w:cstheme="majorHAnsi"/>
        </w:rPr>
        <w:t>It should be noted that GeoSTAT also produces various valuable output tables but without policy recommendations. The LMIS, EMIS and LMIMS should translate these and their own output tables into policy recommendations to facilitate evidence-based decision-making and adjustment of the labour market and VET system to the current and future challenges.</w:t>
      </w:r>
    </w:p>
    <w:p w14:paraId="2037FE21" w14:textId="77777777" w:rsidR="0029017D" w:rsidRPr="009B6B4B" w:rsidRDefault="0029017D" w:rsidP="0029017D">
      <w:pPr>
        <w:spacing w:before="0" w:after="120"/>
        <w:rPr>
          <w:rFonts w:asciiTheme="majorHAnsi" w:eastAsia="Calibri" w:hAnsiTheme="majorHAnsi" w:cstheme="majorHAnsi"/>
          <w:b/>
          <w:i/>
          <w:iCs/>
        </w:rPr>
      </w:pPr>
      <w:r w:rsidRPr="009B6B4B">
        <w:rPr>
          <w:rFonts w:asciiTheme="majorHAnsi" w:eastAsia="Calibri" w:hAnsiTheme="majorHAnsi" w:cstheme="majorHAnsi"/>
          <w:b/>
          <w:i/>
          <w:iCs/>
        </w:rPr>
        <w:t xml:space="preserve">Activity 5.5.1: </w:t>
      </w:r>
      <w:r w:rsidRPr="009B6B4B">
        <w:rPr>
          <w:rFonts w:asciiTheme="majorHAnsi" w:hAnsiTheme="majorHAnsi" w:cstheme="majorHAnsi"/>
          <w:b/>
          <w:i/>
          <w:iCs/>
        </w:rPr>
        <w:t>Assess the capacity of the EMIS database to meet the requirements of evidence-based policy making</w:t>
      </w:r>
    </w:p>
    <w:p w14:paraId="1F1CF32F" w14:textId="77777777" w:rsidR="0029017D" w:rsidRPr="009B6B4B" w:rsidRDefault="0029017D" w:rsidP="0029017D">
      <w:pPr>
        <w:spacing w:before="0" w:after="120"/>
        <w:rPr>
          <w:rFonts w:asciiTheme="majorHAnsi" w:eastAsia="Times New Roman" w:hAnsiTheme="majorHAnsi" w:cstheme="majorHAnsi"/>
        </w:rPr>
      </w:pPr>
      <w:r w:rsidRPr="009B6B4B">
        <w:rPr>
          <w:rFonts w:asciiTheme="majorHAnsi" w:eastAsia="Times New Roman" w:hAnsiTheme="majorHAnsi" w:cstheme="majorHAnsi"/>
        </w:rPr>
        <w:t>There is an expectation that EMIS will not only manage a database providing statistical and other information relating to the education system but will also provide analyses on demand to meet the needs of policy makers. To assess the extent to which the EMIS meets this expectation the TA will</w:t>
      </w:r>
    </w:p>
    <w:p w14:paraId="559BBDDA" w14:textId="77777777" w:rsidR="001009BC" w:rsidRPr="009B6B4B" w:rsidRDefault="001009BC" w:rsidP="00C33370">
      <w:pPr>
        <w:pStyle w:val="ListParagraph"/>
        <w:numPr>
          <w:ilvl w:val="0"/>
          <w:numId w:val="72"/>
        </w:numPr>
        <w:spacing w:after="120"/>
        <w:contextualSpacing w:val="0"/>
        <w:rPr>
          <w:rFonts w:asciiTheme="majorHAnsi" w:hAnsiTheme="majorHAnsi" w:cstheme="majorHAnsi"/>
          <w:b/>
          <w:i/>
          <w:iCs/>
          <w:sz w:val="20"/>
          <w:szCs w:val="20"/>
          <w:lang w:val="en-GB"/>
        </w:rPr>
      </w:pPr>
      <w:r w:rsidRPr="009B6B4B">
        <w:rPr>
          <w:rFonts w:asciiTheme="majorHAnsi" w:hAnsiTheme="majorHAnsi" w:cstheme="majorHAnsi"/>
          <w:b/>
          <w:i/>
          <w:iCs/>
          <w:sz w:val="20"/>
          <w:szCs w:val="20"/>
          <w:lang w:val="en-GB"/>
        </w:rPr>
        <w:t>Review the content of the EMIS data bases to identify the availability, relevance and coverage of data required for use in preparing evidence-based analyses (including mapping of data, identification of gaps in data collection etc.), and its scope for inter-connectivity with LMIS and other relevant databases</w:t>
      </w:r>
    </w:p>
    <w:p w14:paraId="2221FE47" w14:textId="5FE85FE5" w:rsidR="001009BC" w:rsidRPr="009E4C89" w:rsidRDefault="001009BC" w:rsidP="00C33370">
      <w:pPr>
        <w:pStyle w:val="ListParagraph"/>
        <w:numPr>
          <w:ilvl w:val="0"/>
          <w:numId w:val="72"/>
        </w:numPr>
        <w:spacing w:after="120"/>
        <w:contextualSpacing w:val="0"/>
        <w:rPr>
          <w:rFonts w:asciiTheme="majorHAnsi" w:eastAsia="Calibri" w:hAnsiTheme="majorHAnsi" w:cstheme="majorHAnsi"/>
          <w:b/>
          <w:i/>
          <w:iCs/>
          <w:sz w:val="20"/>
          <w:szCs w:val="20"/>
          <w:lang w:val="en-GB"/>
        </w:rPr>
      </w:pPr>
      <w:r w:rsidRPr="009B6B4B">
        <w:rPr>
          <w:rFonts w:asciiTheme="majorHAnsi" w:hAnsiTheme="majorHAnsi" w:cstheme="majorHAnsi"/>
          <w:b/>
          <w:i/>
          <w:iCs/>
          <w:sz w:val="20"/>
          <w:szCs w:val="20"/>
          <w:lang w:val="en-GB"/>
        </w:rPr>
        <w:t xml:space="preserve">Prepare a report for MoESCS with recommendations for the further development of EMIS to address and identified data gaps  </w:t>
      </w:r>
    </w:p>
    <w:p w14:paraId="70B3C52E" w14:textId="74949E68" w:rsidR="009E4C89" w:rsidRPr="009E4C89" w:rsidRDefault="009E4C89" w:rsidP="009E4C89">
      <w:pPr>
        <w:spacing w:after="120"/>
        <w:rPr>
          <w:rFonts w:asciiTheme="majorHAnsi" w:eastAsia="Calibri" w:hAnsiTheme="majorHAnsi" w:cstheme="majorHAnsi"/>
          <w:bCs/>
        </w:rPr>
      </w:pPr>
      <w:r w:rsidRPr="009E4C89">
        <w:rPr>
          <w:rFonts w:asciiTheme="majorHAnsi" w:eastAsia="Calibri" w:hAnsiTheme="majorHAnsi" w:cstheme="majorHAnsi"/>
          <w:bCs/>
        </w:rPr>
        <w:t>Account will be taken of</w:t>
      </w:r>
      <w:r>
        <w:rPr>
          <w:rFonts w:asciiTheme="majorHAnsi" w:eastAsia="Calibri" w:hAnsiTheme="majorHAnsi" w:cstheme="majorHAnsi"/>
          <w:bCs/>
        </w:rPr>
        <w:t>, and in close cooperation with,</w:t>
      </w:r>
      <w:r w:rsidRPr="009E4C89">
        <w:rPr>
          <w:rFonts w:asciiTheme="majorHAnsi" w:eastAsia="Calibri" w:hAnsiTheme="majorHAnsi" w:cstheme="majorHAnsi"/>
          <w:b/>
          <w:i/>
          <w:iCs/>
        </w:rPr>
        <w:t xml:space="preserve"> </w:t>
      </w:r>
      <w:r w:rsidRPr="009E4C89">
        <w:rPr>
          <w:rFonts w:asciiTheme="majorHAnsi" w:eastAsia="Calibri" w:hAnsiTheme="majorHAnsi" w:cstheme="majorHAnsi"/>
          <w:bCs/>
        </w:rPr>
        <w:t>t</w:t>
      </w:r>
      <w:r>
        <w:rPr>
          <w:rFonts w:asciiTheme="majorHAnsi" w:eastAsia="Calibri" w:hAnsiTheme="majorHAnsi" w:cstheme="majorHAnsi"/>
          <w:bCs/>
        </w:rPr>
        <w:t xml:space="preserve">he support that is being provided to EMIS and VET.GE development by the World Bank (GGF-funded), </w:t>
      </w:r>
    </w:p>
    <w:p w14:paraId="67F14F30" w14:textId="528A7D99" w:rsidR="0041442D" w:rsidRPr="009B6B4B" w:rsidRDefault="0041442D" w:rsidP="0046484A">
      <w:pPr>
        <w:spacing w:before="0" w:after="120"/>
        <w:rPr>
          <w:rFonts w:asciiTheme="majorHAnsi" w:eastAsia="Calibri" w:hAnsiTheme="majorHAnsi" w:cstheme="majorHAnsi"/>
          <w:b/>
          <w:i/>
          <w:iCs/>
        </w:rPr>
      </w:pPr>
      <w:r w:rsidRPr="009B6B4B">
        <w:rPr>
          <w:rFonts w:asciiTheme="majorHAnsi" w:eastAsia="Calibri" w:hAnsiTheme="majorHAnsi" w:cstheme="majorHAnsi"/>
          <w:b/>
          <w:i/>
          <w:iCs/>
        </w:rPr>
        <w:t>Activity: 5.5.</w:t>
      </w:r>
      <w:r w:rsidR="001009BC" w:rsidRPr="009B6B4B">
        <w:rPr>
          <w:rFonts w:asciiTheme="majorHAnsi" w:eastAsia="Calibri" w:hAnsiTheme="majorHAnsi" w:cstheme="majorHAnsi"/>
          <w:b/>
          <w:i/>
          <w:iCs/>
        </w:rPr>
        <w:t>2</w:t>
      </w:r>
      <w:r w:rsidRPr="009B6B4B">
        <w:rPr>
          <w:rFonts w:asciiTheme="majorHAnsi" w:eastAsia="Calibri" w:hAnsiTheme="majorHAnsi" w:cstheme="majorHAnsi"/>
          <w:b/>
          <w:i/>
          <w:iCs/>
        </w:rPr>
        <w:t>: Develop capacity of EMIS staff to support evidence-based policy making</w:t>
      </w:r>
    </w:p>
    <w:p w14:paraId="479D3D93" w14:textId="6152FE03" w:rsidR="000347C0" w:rsidRPr="009B6B4B" w:rsidRDefault="0029017D" w:rsidP="0046484A">
      <w:pPr>
        <w:spacing w:before="0" w:after="120"/>
        <w:rPr>
          <w:rFonts w:asciiTheme="majorHAnsi" w:eastAsia="Times New Roman" w:hAnsiTheme="majorHAnsi" w:cstheme="majorHAnsi"/>
        </w:rPr>
      </w:pPr>
      <w:r w:rsidRPr="009B6B4B">
        <w:rPr>
          <w:rFonts w:asciiTheme="majorHAnsi" w:eastAsia="Times New Roman" w:hAnsiTheme="majorHAnsi" w:cstheme="majorHAnsi"/>
        </w:rPr>
        <w:t xml:space="preserve">The EMIS agency will be assisted on an ongoing basis </w:t>
      </w:r>
      <w:r w:rsidR="0041442D" w:rsidRPr="009B6B4B">
        <w:rPr>
          <w:rFonts w:asciiTheme="majorHAnsi" w:eastAsia="Times New Roman" w:hAnsiTheme="majorHAnsi" w:cstheme="majorHAnsi"/>
        </w:rPr>
        <w:t xml:space="preserve">in </w:t>
      </w:r>
      <w:r w:rsidR="000347C0" w:rsidRPr="009B6B4B">
        <w:rPr>
          <w:rFonts w:asciiTheme="majorHAnsi" w:eastAsia="Times New Roman" w:hAnsiTheme="majorHAnsi" w:cstheme="majorHAnsi"/>
        </w:rPr>
        <w:t>analys</w:t>
      </w:r>
      <w:r w:rsidR="0041442D" w:rsidRPr="009B6B4B">
        <w:rPr>
          <w:rFonts w:asciiTheme="majorHAnsi" w:eastAsia="Times New Roman" w:hAnsiTheme="majorHAnsi" w:cstheme="majorHAnsi"/>
        </w:rPr>
        <w:t>ing</w:t>
      </w:r>
      <w:r w:rsidR="000347C0" w:rsidRPr="009B6B4B">
        <w:rPr>
          <w:rFonts w:asciiTheme="majorHAnsi" w:eastAsia="Times New Roman" w:hAnsiTheme="majorHAnsi" w:cstheme="majorHAnsi"/>
        </w:rPr>
        <w:t xml:space="preserve"> labour market and educational output tables and elaborate policy and action-oriented recommendations based on the evidence. Currently, the </w:t>
      </w:r>
      <w:r w:rsidR="007A3958" w:rsidRPr="009B6B4B">
        <w:rPr>
          <w:rFonts w:asciiTheme="majorHAnsi" w:eastAsia="Times New Roman" w:hAnsiTheme="majorHAnsi" w:cstheme="majorHAnsi"/>
        </w:rPr>
        <w:t xml:space="preserve">output tables from </w:t>
      </w:r>
      <w:r w:rsidR="000347C0" w:rsidRPr="009B6B4B">
        <w:rPr>
          <w:rFonts w:asciiTheme="majorHAnsi" w:eastAsia="Times New Roman" w:hAnsiTheme="majorHAnsi" w:cstheme="majorHAnsi"/>
        </w:rPr>
        <w:t xml:space="preserve">LMIS, LMIMS and EMIS </w:t>
      </w:r>
      <w:r w:rsidR="007A3958" w:rsidRPr="009B6B4B">
        <w:rPr>
          <w:rFonts w:asciiTheme="majorHAnsi" w:eastAsia="Times New Roman" w:hAnsiTheme="majorHAnsi" w:cstheme="majorHAnsi"/>
        </w:rPr>
        <w:t>do not provide sufficiently detailed evidence-based recommendations to meet the needs of policy makers</w:t>
      </w:r>
      <w:r w:rsidR="00EA38E9" w:rsidRPr="009B6B4B">
        <w:rPr>
          <w:rFonts w:asciiTheme="majorHAnsi" w:eastAsia="Times New Roman" w:hAnsiTheme="majorHAnsi" w:cstheme="majorHAnsi"/>
        </w:rPr>
        <w:t xml:space="preserve">. </w:t>
      </w:r>
      <w:r w:rsidR="000347C0" w:rsidRPr="009B6B4B">
        <w:rPr>
          <w:rFonts w:asciiTheme="majorHAnsi" w:eastAsia="Times New Roman" w:hAnsiTheme="majorHAnsi" w:cstheme="majorHAnsi"/>
        </w:rPr>
        <w:t>In cooperation with the management of the MoESD, MoIDPLHSA, MoESC</w:t>
      </w:r>
      <w:r w:rsidR="009B6B4B">
        <w:rPr>
          <w:rFonts w:asciiTheme="majorHAnsi" w:eastAsia="Times New Roman" w:hAnsiTheme="majorHAnsi" w:cstheme="majorHAnsi"/>
        </w:rPr>
        <w:t>S</w:t>
      </w:r>
      <w:r w:rsidR="000347C0" w:rsidRPr="009B6B4B">
        <w:rPr>
          <w:rFonts w:asciiTheme="majorHAnsi" w:eastAsia="Times New Roman" w:hAnsiTheme="majorHAnsi" w:cstheme="majorHAnsi"/>
        </w:rPr>
        <w:t xml:space="preserve"> and other stakeholders like Sector Councils</w:t>
      </w:r>
      <w:r w:rsidR="0041442D" w:rsidRPr="009B6B4B">
        <w:rPr>
          <w:rFonts w:asciiTheme="majorHAnsi" w:eastAsia="Times New Roman" w:hAnsiTheme="majorHAnsi" w:cstheme="majorHAnsi"/>
        </w:rPr>
        <w:t>,</w:t>
      </w:r>
      <w:r w:rsidR="000347C0" w:rsidRPr="009B6B4B">
        <w:rPr>
          <w:rFonts w:asciiTheme="majorHAnsi" w:eastAsia="Times New Roman" w:hAnsiTheme="majorHAnsi" w:cstheme="majorHAnsi"/>
        </w:rPr>
        <w:t xml:space="preserve"> recommendations for summary and recommendation sections of the analysis reports should be developed. </w:t>
      </w:r>
    </w:p>
    <w:p w14:paraId="5429F274" w14:textId="1E6744A8" w:rsidR="0046484A" w:rsidRPr="009B6B4B" w:rsidRDefault="0046484A" w:rsidP="0046484A">
      <w:pPr>
        <w:spacing w:before="0" w:after="120"/>
        <w:rPr>
          <w:rFonts w:asciiTheme="majorHAnsi" w:eastAsia="Calibri" w:hAnsiTheme="majorHAnsi" w:cstheme="majorHAnsi"/>
        </w:rPr>
      </w:pPr>
      <w:r w:rsidRPr="009B6B4B">
        <w:rPr>
          <w:rFonts w:asciiTheme="majorHAnsi" w:eastAsia="Calibri" w:hAnsiTheme="majorHAnsi" w:cstheme="majorHAnsi"/>
        </w:rPr>
        <w:t>Sub-activities under this activity are as follows:</w:t>
      </w:r>
    </w:p>
    <w:p w14:paraId="7AC193AE" w14:textId="23CD3C64" w:rsidR="0046484A" w:rsidRPr="009B6B4B" w:rsidRDefault="0046484A" w:rsidP="00C33370">
      <w:pPr>
        <w:pStyle w:val="ListParagraph"/>
        <w:numPr>
          <w:ilvl w:val="0"/>
          <w:numId w:val="70"/>
        </w:numPr>
        <w:spacing w:after="120"/>
        <w:contextualSpacing w:val="0"/>
        <w:rPr>
          <w:rFonts w:asciiTheme="majorHAnsi" w:eastAsia="Calibri" w:hAnsiTheme="majorHAnsi" w:cstheme="majorHAnsi"/>
          <w:b/>
          <w:bCs/>
          <w:i/>
          <w:iCs/>
          <w:sz w:val="20"/>
          <w:szCs w:val="20"/>
          <w:lang w:val="en-GB"/>
        </w:rPr>
      </w:pPr>
      <w:r w:rsidRPr="009B6B4B">
        <w:rPr>
          <w:rFonts w:asciiTheme="majorHAnsi" w:eastAsia="Calibri" w:hAnsiTheme="majorHAnsi" w:cstheme="majorHAnsi"/>
          <w:b/>
          <w:bCs/>
          <w:i/>
          <w:iCs/>
          <w:sz w:val="20"/>
          <w:szCs w:val="20"/>
          <w:lang w:val="en-GB"/>
        </w:rPr>
        <w:t>Assess the capacity of EMIS staff to prepare evidence-based analyses, and develop a plan for training and capacity development</w:t>
      </w:r>
    </w:p>
    <w:p w14:paraId="13927D88" w14:textId="26445B1A" w:rsidR="0046484A" w:rsidRPr="009B6B4B" w:rsidRDefault="0046484A" w:rsidP="00C33370">
      <w:pPr>
        <w:pStyle w:val="ListParagraph"/>
        <w:numPr>
          <w:ilvl w:val="0"/>
          <w:numId w:val="70"/>
        </w:numPr>
        <w:spacing w:after="120"/>
        <w:contextualSpacing w:val="0"/>
        <w:rPr>
          <w:rFonts w:asciiTheme="majorHAnsi" w:eastAsia="Calibri" w:hAnsiTheme="majorHAnsi" w:cstheme="majorHAnsi"/>
          <w:b/>
          <w:bCs/>
          <w:i/>
          <w:iCs/>
          <w:sz w:val="20"/>
          <w:szCs w:val="20"/>
          <w:lang w:val="en-GB"/>
        </w:rPr>
      </w:pPr>
      <w:r w:rsidRPr="009B6B4B">
        <w:rPr>
          <w:rFonts w:asciiTheme="majorHAnsi" w:eastAsia="Calibri" w:hAnsiTheme="majorHAnsi" w:cstheme="majorHAnsi"/>
          <w:b/>
          <w:bCs/>
          <w:i/>
          <w:iCs/>
          <w:sz w:val="20"/>
          <w:szCs w:val="20"/>
          <w:lang w:val="en-GB"/>
        </w:rPr>
        <w:t>Provide training and on-the-job coaching for EMIS staff in data analysis and reporting</w:t>
      </w:r>
    </w:p>
    <w:p w14:paraId="2767CB4A" w14:textId="4C917089" w:rsidR="0046484A" w:rsidRPr="009B6B4B" w:rsidRDefault="0046484A" w:rsidP="00C33370">
      <w:pPr>
        <w:pStyle w:val="ListParagraph"/>
        <w:numPr>
          <w:ilvl w:val="0"/>
          <w:numId w:val="70"/>
        </w:numPr>
        <w:spacing w:after="120"/>
        <w:contextualSpacing w:val="0"/>
        <w:rPr>
          <w:rFonts w:asciiTheme="majorHAnsi" w:eastAsia="Calibri" w:hAnsiTheme="majorHAnsi" w:cstheme="majorHAnsi"/>
          <w:b/>
          <w:bCs/>
          <w:i/>
          <w:iCs/>
          <w:sz w:val="20"/>
          <w:szCs w:val="20"/>
          <w:lang w:val="en-GB"/>
        </w:rPr>
      </w:pPr>
      <w:r w:rsidRPr="009B6B4B">
        <w:rPr>
          <w:rFonts w:asciiTheme="majorHAnsi" w:eastAsia="Calibri" w:hAnsiTheme="majorHAnsi" w:cstheme="majorHAnsi"/>
          <w:b/>
          <w:bCs/>
          <w:i/>
          <w:iCs/>
          <w:sz w:val="20"/>
          <w:szCs w:val="20"/>
          <w:lang w:val="en-GB"/>
        </w:rPr>
        <w:t>Support EMIS staff in preparing three analytical reports (on issues related to the SRPC), and develop templates for regular analytical and monitoring reports to be delivered regularly by EMIS</w:t>
      </w:r>
    </w:p>
    <w:p w14:paraId="4298DDD8" w14:textId="77777777" w:rsidR="0029017D" w:rsidRPr="009B6B4B" w:rsidRDefault="0029017D" w:rsidP="0029017D">
      <w:pPr>
        <w:spacing w:before="0" w:after="120"/>
        <w:rPr>
          <w:rFonts w:asciiTheme="majorHAnsi" w:eastAsia="Calibri" w:hAnsiTheme="majorHAnsi" w:cstheme="majorHAnsi"/>
        </w:rPr>
      </w:pPr>
      <w:r w:rsidRPr="009B6B4B">
        <w:rPr>
          <w:rFonts w:asciiTheme="majorHAnsi" w:eastAsia="Calibri" w:hAnsiTheme="majorHAnsi" w:cstheme="majorHAnsi"/>
        </w:rPr>
        <w:t>The activity should be closely coordinated with the activities of the parallel WB and ADB projects and may also be carried out in parallel with activities of Result 5.4 above.</w:t>
      </w:r>
    </w:p>
    <w:p w14:paraId="5CBEB3DD" w14:textId="786A69CB" w:rsidR="0046484A" w:rsidRPr="009B6B4B" w:rsidRDefault="0046484A" w:rsidP="0046484A">
      <w:pPr>
        <w:keepNext/>
        <w:spacing w:after="120"/>
        <w:ind w:left="360" w:hanging="360"/>
        <w:rPr>
          <w:rFonts w:asciiTheme="majorHAnsi" w:hAnsiTheme="majorHAnsi" w:cstheme="majorHAnsi"/>
          <w:b/>
          <w:bCs/>
          <w:i/>
          <w:iCs/>
        </w:rPr>
      </w:pPr>
      <w:r w:rsidRPr="009B6B4B">
        <w:rPr>
          <w:rFonts w:asciiTheme="majorHAnsi" w:hAnsiTheme="majorHAnsi" w:cstheme="majorHAnsi"/>
          <w:b/>
          <w:bCs/>
          <w:i/>
          <w:iCs/>
        </w:rPr>
        <w:lastRenderedPageBreak/>
        <w:t>Result 5.5 Outputs and Inputs</w:t>
      </w:r>
    </w:p>
    <w:tbl>
      <w:tblPr>
        <w:tblStyle w:val="TableGrid"/>
        <w:tblW w:w="0" w:type="auto"/>
        <w:tblInd w:w="-5" w:type="dxa"/>
        <w:tblLook w:val="04A0" w:firstRow="1" w:lastRow="0" w:firstColumn="1" w:lastColumn="0" w:noHBand="0" w:noVBand="1"/>
      </w:tblPr>
      <w:tblGrid>
        <w:gridCol w:w="1134"/>
        <w:gridCol w:w="6156"/>
        <w:gridCol w:w="887"/>
        <w:gridCol w:w="888"/>
      </w:tblGrid>
      <w:tr w:rsidR="0046484A" w:rsidRPr="009B6B4B" w14:paraId="3D2D39E0" w14:textId="77777777" w:rsidTr="003830C6">
        <w:tc>
          <w:tcPr>
            <w:tcW w:w="9065" w:type="dxa"/>
            <w:gridSpan w:val="4"/>
          </w:tcPr>
          <w:p w14:paraId="50F76011" w14:textId="31B9893E" w:rsidR="0046484A" w:rsidRPr="009B6B4B" w:rsidRDefault="0046484A" w:rsidP="003830C6">
            <w:pPr>
              <w:keepNext/>
              <w:spacing w:before="0" w:after="0"/>
              <w:rPr>
                <w:rFonts w:asciiTheme="majorHAnsi" w:hAnsiTheme="majorHAnsi" w:cstheme="majorHAnsi"/>
                <w:b/>
                <w:bCs/>
              </w:rPr>
            </w:pPr>
            <w:r w:rsidRPr="009B6B4B">
              <w:rPr>
                <w:rFonts w:asciiTheme="majorHAnsi" w:hAnsiTheme="majorHAnsi" w:cstheme="majorHAnsi"/>
                <w:b/>
                <w:bCs/>
              </w:rPr>
              <w:t>Result 5.5</w:t>
            </w:r>
          </w:p>
        </w:tc>
      </w:tr>
      <w:tr w:rsidR="0046484A" w:rsidRPr="009B6B4B" w14:paraId="3A2DCA30" w14:textId="77777777" w:rsidTr="0050762D">
        <w:tc>
          <w:tcPr>
            <w:tcW w:w="1134" w:type="dxa"/>
          </w:tcPr>
          <w:p w14:paraId="0B122E14" w14:textId="77777777" w:rsidR="0046484A" w:rsidRPr="009B6B4B" w:rsidRDefault="0046484A" w:rsidP="003830C6">
            <w:pPr>
              <w:keepNext/>
              <w:spacing w:before="0" w:after="0"/>
              <w:rPr>
                <w:rFonts w:asciiTheme="majorHAnsi" w:hAnsiTheme="majorHAnsi" w:cstheme="majorHAnsi"/>
                <w:b/>
                <w:bCs/>
              </w:rPr>
            </w:pPr>
            <w:r w:rsidRPr="009B6B4B">
              <w:rPr>
                <w:rFonts w:asciiTheme="majorHAnsi" w:hAnsiTheme="majorHAnsi" w:cstheme="majorHAnsi"/>
                <w:b/>
                <w:bCs/>
              </w:rPr>
              <w:t>Activities</w:t>
            </w:r>
          </w:p>
        </w:tc>
        <w:tc>
          <w:tcPr>
            <w:tcW w:w="6156" w:type="dxa"/>
          </w:tcPr>
          <w:p w14:paraId="537E77BA" w14:textId="77777777" w:rsidR="0046484A" w:rsidRPr="009B6B4B" w:rsidRDefault="0046484A" w:rsidP="003830C6">
            <w:pPr>
              <w:keepNext/>
              <w:spacing w:before="0" w:after="0"/>
              <w:rPr>
                <w:rFonts w:asciiTheme="majorHAnsi" w:hAnsiTheme="majorHAnsi" w:cstheme="majorHAnsi"/>
                <w:b/>
                <w:bCs/>
              </w:rPr>
            </w:pPr>
            <w:r w:rsidRPr="009B6B4B">
              <w:rPr>
                <w:rFonts w:asciiTheme="majorHAnsi" w:hAnsiTheme="majorHAnsi" w:cstheme="majorHAnsi"/>
                <w:b/>
                <w:bCs/>
              </w:rPr>
              <w:t>Outputs/Deliverables</w:t>
            </w:r>
          </w:p>
        </w:tc>
        <w:tc>
          <w:tcPr>
            <w:tcW w:w="1775" w:type="dxa"/>
            <w:gridSpan w:val="2"/>
          </w:tcPr>
          <w:p w14:paraId="35C3F8D5" w14:textId="176AB0D5" w:rsidR="0046484A" w:rsidRPr="009B6B4B" w:rsidRDefault="0046484A" w:rsidP="003830C6">
            <w:pPr>
              <w:keepNext/>
              <w:spacing w:before="0" w:after="0"/>
              <w:rPr>
                <w:rFonts w:asciiTheme="majorHAnsi" w:hAnsiTheme="majorHAnsi" w:cstheme="majorHAnsi"/>
                <w:b/>
                <w:bCs/>
              </w:rPr>
            </w:pPr>
            <w:r w:rsidRPr="009B6B4B">
              <w:rPr>
                <w:rFonts w:asciiTheme="majorHAnsi" w:hAnsiTheme="majorHAnsi" w:cstheme="majorHAnsi"/>
                <w:b/>
                <w:bCs/>
              </w:rPr>
              <w:t>Inputs</w:t>
            </w:r>
            <w:r w:rsidR="0050762D" w:rsidRPr="009B6B4B">
              <w:rPr>
                <w:rFonts w:asciiTheme="majorHAnsi" w:hAnsiTheme="majorHAnsi" w:cstheme="majorHAnsi"/>
                <w:b/>
                <w:bCs/>
              </w:rPr>
              <w:t xml:space="preserve"> (WD)</w:t>
            </w:r>
          </w:p>
        </w:tc>
      </w:tr>
      <w:tr w:rsidR="0050762D" w:rsidRPr="009B6B4B" w14:paraId="6F9AFF03" w14:textId="77777777" w:rsidTr="00D93A9C">
        <w:tc>
          <w:tcPr>
            <w:tcW w:w="1134" w:type="dxa"/>
          </w:tcPr>
          <w:p w14:paraId="4F835B6F" w14:textId="67026F7E" w:rsidR="0050762D" w:rsidRPr="009B6B4B" w:rsidRDefault="0050762D" w:rsidP="0050762D">
            <w:pPr>
              <w:keepNext/>
              <w:spacing w:before="0" w:after="0"/>
              <w:rPr>
                <w:rFonts w:asciiTheme="majorHAnsi" w:hAnsiTheme="majorHAnsi" w:cstheme="majorHAnsi"/>
              </w:rPr>
            </w:pPr>
            <w:r w:rsidRPr="009B6B4B">
              <w:rPr>
                <w:rFonts w:asciiTheme="majorHAnsi" w:hAnsiTheme="majorHAnsi" w:cstheme="majorHAnsi"/>
              </w:rPr>
              <w:t>5.5.1</w:t>
            </w:r>
          </w:p>
        </w:tc>
        <w:tc>
          <w:tcPr>
            <w:tcW w:w="6156" w:type="dxa"/>
          </w:tcPr>
          <w:p w14:paraId="7D579B7F" w14:textId="7C9623F6" w:rsidR="0050762D" w:rsidRPr="009B6B4B" w:rsidRDefault="0050762D" w:rsidP="0050762D">
            <w:pPr>
              <w:keepNext/>
              <w:spacing w:before="0" w:after="0"/>
              <w:jc w:val="left"/>
              <w:rPr>
                <w:rFonts w:asciiTheme="majorHAnsi" w:hAnsiTheme="majorHAnsi" w:cstheme="majorHAnsi"/>
              </w:rPr>
            </w:pPr>
            <w:r w:rsidRPr="009B6B4B">
              <w:rPr>
                <w:rFonts w:asciiTheme="majorHAnsi" w:hAnsiTheme="majorHAnsi" w:cstheme="majorHAnsi"/>
              </w:rPr>
              <w:t>Review report for MoESCS on content and capacity of EMIS</w:t>
            </w:r>
          </w:p>
        </w:tc>
        <w:tc>
          <w:tcPr>
            <w:tcW w:w="887" w:type="dxa"/>
            <w:vMerge w:val="restart"/>
          </w:tcPr>
          <w:p w14:paraId="373AE01D" w14:textId="77777777" w:rsidR="0050762D" w:rsidRPr="009B6B4B" w:rsidDel="00BC4BFA" w:rsidRDefault="0050762D" w:rsidP="0050762D">
            <w:pPr>
              <w:keepNext/>
              <w:spacing w:before="0" w:after="0"/>
              <w:rPr>
                <w:rFonts w:asciiTheme="majorHAnsi" w:hAnsiTheme="majorHAnsi" w:cstheme="majorHAnsi"/>
              </w:rPr>
            </w:pPr>
            <w:r w:rsidRPr="009B6B4B">
              <w:rPr>
                <w:rFonts w:asciiTheme="majorHAnsi" w:hAnsiTheme="majorHAnsi" w:cstheme="majorHAnsi"/>
              </w:rPr>
              <w:t>TL:</w:t>
            </w:r>
          </w:p>
          <w:p w14:paraId="291AAF49" w14:textId="77777777" w:rsidR="0050762D" w:rsidRPr="009B6B4B" w:rsidDel="00BC4BFA" w:rsidRDefault="0050762D" w:rsidP="0050762D">
            <w:pPr>
              <w:keepNext/>
              <w:spacing w:before="0" w:after="0"/>
              <w:rPr>
                <w:rFonts w:asciiTheme="majorHAnsi" w:hAnsiTheme="majorHAnsi" w:cstheme="majorHAnsi"/>
              </w:rPr>
            </w:pPr>
            <w:r w:rsidRPr="009B6B4B">
              <w:rPr>
                <w:rFonts w:asciiTheme="majorHAnsi" w:hAnsiTheme="majorHAnsi" w:cstheme="majorHAnsi"/>
              </w:rPr>
              <w:t>KE2:</w:t>
            </w:r>
          </w:p>
          <w:p w14:paraId="4EAAAA6E" w14:textId="77777777" w:rsidR="0050762D" w:rsidRPr="009B6B4B" w:rsidDel="00BC4BFA" w:rsidRDefault="0050762D" w:rsidP="0050762D">
            <w:pPr>
              <w:keepNext/>
              <w:spacing w:before="0" w:after="0"/>
              <w:rPr>
                <w:rFonts w:asciiTheme="majorHAnsi" w:hAnsiTheme="majorHAnsi" w:cstheme="majorHAnsi"/>
              </w:rPr>
            </w:pPr>
            <w:r w:rsidRPr="009B6B4B">
              <w:rPr>
                <w:rFonts w:asciiTheme="majorHAnsi" w:hAnsiTheme="majorHAnsi" w:cstheme="majorHAnsi"/>
              </w:rPr>
              <w:t>KE3:</w:t>
            </w:r>
          </w:p>
          <w:p w14:paraId="6B019090" w14:textId="77777777" w:rsidR="0050762D" w:rsidRPr="009B6B4B" w:rsidRDefault="0050762D" w:rsidP="0050762D">
            <w:pPr>
              <w:keepNext/>
              <w:spacing w:before="0" w:after="0"/>
              <w:rPr>
                <w:rFonts w:asciiTheme="majorHAnsi" w:hAnsiTheme="majorHAnsi" w:cstheme="majorHAnsi"/>
              </w:rPr>
            </w:pPr>
            <w:r w:rsidRPr="009B6B4B">
              <w:rPr>
                <w:rFonts w:asciiTheme="majorHAnsi" w:hAnsiTheme="majorHAnsi" w:cstheme="majorHAnsi"/>
              </w:rPr>
              <w:t>LT JNKE:</w:t>
            </w:r>
          </w:p>
          <w:p w14:paraId="6B4199C7" w14:textId="77777777" w:rsidR="0050762D" w:rsidRPr="009B6B4B" w:rsidRDefault="0050762D" w:rsidP="0050762D">
            <w:pPr>
              <w:keepNext/>
              <w:spacing w:before="0" w:after="0"/>
              <w:rPr>
                <w:rFonts w:asciiTheme="majorHAnsi" w:hAnsiTheme="majorHAnsi" w:cstheme="majorHAnsi"/>
              </w:rPr>
            </w:pPr>
            <w:r w:rsidRPr="009B6B4B">
              <w:rPr>
                <w:rFonts w:asciiTheme="majorHAnsi" w:hAnsiTheme="majorHAnsi" w:cstheme="majorHAnsi"/>
              </w:rPr>
              <w:t>ST JNKE</w:t>
            </w:r>
          </w:p>
          <w:p w14:paraId="53C59B4A" w14:textId="1A85B8CC" w:rsidR="0050762D" w:rsidRPr="009B6B4B" w:rsidDel="00BC4BFA" w:rsidRDefault="0050762D" w:rsidP="0050762D">
            <w:pPr>
              <w:keepNext/>
              <w:spacing w:before="0" w:after="0"/>
              <w:rPr>
                <w:rFonts w:asciiTheme="majorHAnsi" w:hAnsiTheme="majorHAnsi" w:cstheme="majorHAnsi"/>
              </w:rPr>
            </w:pPr>
            <w:r w:rsidRPr="009B6B4B">
              <w:rPr>
                <w:rFonts w:asciiTheme="majorHAnsi" w:hAnsiTheme="majorHAnsi" w:cstheme="majorHAnsi"/>
              </w:rPr>
              <w:t>SNKE</w:t>
            </w:r>
          </w:p>
        </w:tc>
        <w:tc>
          <w:tcPr>
            <w:tcW w:w="888" w:type="dxa"/>
            <w:vMerge w:val="restart"/>
          </w:tcPr>
          <w:p w14:paraId="5E9A1BF9" w14:textId="293DF226" w:rsidR="0050762D" w:rsidRPr="009B6B4B" w:rsidRDefault="0050762D" w:rsidP="0050762D">
            <w:pPr>
              <w:keepNext/>
              <w:spacing w:before="0" w:after="0"/>
              <w:jc w:val="center"/>
              <w:rPr>
                <w:rFonts w:asciiTheme="majorHAnsi" w:hAnsiTheme="majorHAnsi" w:cstheme="majorHAnsi"/>
              </w:rPr>
            </w:pPr>
            <w:r w:rsidRPr="009B6B4B">
              <w:rPr>
                <w:rFonts w:asciiTheme="majorHAnsi" w:hAnsiTheme="majorHAnsi" w:cstheme="majorHAnsi"/>
              </w:rPr>
              <w:t>3</w:t>
            </w:r>
            <w:r w:rsidR="002A44BB" w:rsidRPr="009B6B4B">
              <w:rPr>
                <w:rFonts w:asciiTheme="majorHAnsi" w:hAnsiTheme="majorHAnsi" w:cstheme="majorHAnsi"/>
              </w:rPr>
              <w:t>0</w:t>
            </w:r>
          </w:p>
          <w:p w14:paraId="5EFBAD4B" w14:textId="77777777" w:rsidR="0050762D" w:rsidRPr="009B6B4B" w:rsidRDefault="0050762D" w:rsidP="0050762D">
            <w:pPr>
              <w:keepNext/>
              <w:spacing w:before="0" w:after="0"/>
              <w:jc w:val="center"/>
              <w:rPr>
                <w:rFonts w:asciiTheme="majorHAnsi" w:hAnsiTheme="majorHAnsi" w:cstheme="majorHAnsi"/>
              </w:rPr>
            </w:pPr>
            <w:r w:rsidRPr="009B6B4B">
              <w:rPr>
                <w:rFonts w:asciiTheme="majorHAnsi" w:hAnsiTheme="majorHAnsi" w:cstheme="majorHAnsi"/>
              </w:rPr>
              <w:t>0</w:t>
            </w:r>
          </w:p>
          <w:p w14:paraId="7D4C10C9" w14:textId="77777777" w:rsidR="0050762D" w:rsidRPr="009B6B4B" w:rsidRDefault="0050762D" w:rsidP="0050762D">
            <w:pPr>
              <w:keepNext/>
              <w:spacing w:before="0" w:after="0"/>
              <w:jc w:val="center"/>
              <w:rPr>
                <w:rFonts w:asciiTheme="majorHAnsi" w:hAnsiTheme="majorHAnsi" w:cstheme="majorHAnsi"/>
              </w:rPr>
            </w:pPr>
            <w:r w:rsidRPr="009B6B4B">
              <w:rPr>
                <w:rFonts w:asciiTheme="majorHAnsi" w:hAnsiTheme="majorHAnsi" w:cstheme="majorHAnsi"/>
              </w:rPr>
              <w:t>20</w:t>
            </w:r>
          </w:p>
          <w:p w14:paraId="19B63A85" w14:textId="77777777" w:rsidR="0050762D" w:rsidRPr="009B6B4B" w:rsidRDefault="0050762D" w:rsidP="0050762D">
            <w:pPr>
              <w:keepNext/>
              <w:spacing w:before="0" w:after="0"/>
              <w:jc w:val="center"/>
              <w:rPr>
                <w:rFonts w:asciiTheme="majorHAnsi" w:hAnsiTheme="majorHAnsi" w:cstheme="majorHAnsi"/>
              </w:rPr>
            </w:pPr>
            <w:r w:rsidRPr="009B6B4B">
              <w:rPr>
                <w:rFonts w:asciiTheme="majorHAnsi" w:hAnsiTheme="majorHAnsi" w:cstheme="majorHAnsi"/>
              </w:rPr>
              <w:t>36</w:t>
            </w:r>
          </w:p>
          <w:p w14:paraId="267DB91D" w14:textId="77777777" w:rsidR="0050762D" w:rsidRPr="009B6B4B" w:rsidRDefault="0050762D" w:rsidP="0050762D">
            <w:pPr>
              <w:keepNext/>
              <w:spacing w:before="0" w:after="0"/>
              <w:jc w:val="center"/>
              <w:rPr>
                <w:rFonts w:asciiTheme="majorHAnsi" w:hAnsiTheme="majorHAnsi" w:cstheme="majorHAnsi"/>
              </w:rPr>
            </w:pPr>
            <w:r w:rsidRPr="009B6B4B">
              <w:rPr>
                <w:rFonts w:asciiTheme="majorHAnsi" w:hAnsiTheme="majorHAnsi" w:cstheme="majorHAnsi"/>
              </w:rPr>
              <w:t>0</w:t>
            </w:r>
          </w:p>
          <w:p w14:paraId="24F53FBD" w14:textId="40336534" w:rsidR="0050762D" w:rsidRPr="009B6B4B" w:rsidDel="00BC4BFA" w:rsidRDefault="0050762D" w:rsidP="0050762D">
            <w:pPr>
              <w:keepNext/>
              <w:spacing w:before="0" w:after="0"/>
              <w:jc w:val="center"/>
              <w:rPr>
                <w:rFonts w:asciiTheme="majorHAnsi" w:hAnsiTheme="majorHAnsi" w:cstheme="majorHAnsi"/>
              </w:rPr>
            </w:pPr>
            <w:r w:rsidRPr="009B6B4B">
              <w:rPr>
                <w:rFonts w:asciiTheme="majorHAnsi" w:hAnsiTheme="majorHAnsi" w:cstheme="majorHAnsi"/>
              </w:rPr>
              <w:t>0</w:t>
            </w:r>
          </w:p>
        </w:tc>
      </w:tr>
      <w:tr w:rsidR="0050762D" w:rsidRPr="009B6B4B" w14:paraId="0331C1B2" w14:textId="77777777" w:rsidTr="00D93A9C">
        <w:tc>
          <w:tcPr>
            <w:tcW w:w="1134" w:type="dxa"/>
            <w:vMerge w:val="restart"/>
          </w:tcPr>
          <w:p w14:paraId="09B25FDE" w14:textId="2AC4DDA3" w:rsidR="0050762D" w:rsidRPr="009B6B4B" w:rsidRDefault="0050762D" w:rsidP="0050762D">
            <w:pPr>
              <w:keepNext/>
              <w:spacing w:before="0" w:after="0"/>
              <w:rPr>
                <w:rFonts w:asciiTheme="majorHAnsi" w:hAnsiTheme="majorHAnsi" w:cstheme="majorHAnsi"/>
              </w:rPr>
            </w:pPr>
            <w:r w:rsidRPr="009B6B4B">
              <w:rPr>
                <w:rFonts w:asciiTheme="majorHAnsi" w:hAnsiTheme="majorHAnsi" w:cstheme="majorHAnsi"/>
              </w:rPr>
              <w:t>5.5.2</w:t>
            </w:r>
          </w:p>
        </w:tc>
        <w:tc>
          <w:tcPr>
            <w:tcW w:w="6156" w:type="dxa"/>
          </w:tcPr>
          <w:p w14:paraId="1B14859E" w14:textId="3C8F8D2D" w:rsidR="0050762D" w:rsidRPr="009B6B4B" w:rsidRDefault="0050762D" w:rsidP="0050762D">
            <w:pPr>
              <w:keepNext/>
              <w:spacing w:before="0" w:after="0"/>
              <w:jc w:val="left"/>
              <w:rPr>
                <w:rFonts w:asciiTheme="majorHAnsi" w:hAnsiTheme="majorHAnsi" w:cstheme="majorHAnsi"/>
              </w:rPr>
            </w:pPr>
            <w:r w:rsidRPr="009B6B4B">
              <w:rPr>
                <w:rFonts w:asciiTheme="majorHAnsi" w:hAnsiTheme="majorHAnsi" w:cstheme="majorHAnsi"/>
              </w:rPr>
              <w:t>TNA and training/coaching plan</w:t>
            </w:r>
          </w:p>
        </w:tc>
        <w:tc>
          <w:tcPr>
            <w:tcW w:w="887" w:type="dxa"/>
            <w:vMerge/>
          </w:tcPr>
          <w:p w14:paraId="2FB3C118" w14:textId="77777777" w:rsidR="0050762D" w:rsidRPr="009B6B4B" w:rsidDel="00BC4BFA" w:rsidRDefault="0050762D" w:rsidP="0050762D">
            <w:pPr>
              <w:keepNext/>
              <w:spacing w:before="0" w:after="0"/>
              <w:rPr>
                <w:rFonts w:asciiTheme="majorHAnsi" w:hAnsiTheme="majorHAnsi" w:cstheme="majorHAnsi"/>
              </w:rPr>
            </w:pPr>
          </w:p>
        </w:tc>
        <w:tc>
          <w:tcPr>
            <w:tcW w:w="888" w:type="dxa"/>
            <w:vMerge/>
          </w:tcPr>
          <w:p w14:paraId="7D56BA30" w14:textId="2C7F6E35" w:rsidR="0050762D" w:rsidRPr="009B6B4B" w:rsidDel="00BC4BFA" w:rsidRDefault="0050762D" w:rsidP="0050762D">
            <w:pPr>
              <w:keepNext/>
              <w:spacing w:before="0" w:after="0"/>
              <w:rPr>
                <w:rFonts w:asciiTheme="majorHAnsi" w:hAnsiTheme="majorHAnsi" w:cstheme="majorHAnsi"/>
              </w:rPr>
            </w:pPr>
          </w:p>
        </w:tc>
      </w:tr>
      <w:tr w:rsidR="0050762D" w:rsidRPr="009B6B4B" w14:paraId="4294EC7F" w14:textId="77777777" w:rsidTr="00D93A9C">
        <w:tc>
          <w:tcPr>
            <w:tcW w:w="1134" w:type="dxa"/>
            <w:vMerge/>
          </w:tcPr>
          <w:p w14:paraId="26E07FB0" w14:textId="77777777" w:rsidR="0050762D" w:rsidRPr="009B6B4B" w:rsidRDefault="0050762D" w:rsidP="0050762D">
            <w:pPr>
              <w:keepNext/>
              <w:spacing w:before="0" w:after="0"/>
              <w:rPr>
                <w:rFonts w:asciiTheme="majorHAnsi" w:hAnsiTheme="majorHAnsi" w:cstheme="majorHAnsi"/>
              </w:rPr>
            </w:pPr>
          </w:p>
        </w:tc>
        <w:tc>
          <w:tcPr>
            <w:tcW w:w="6156" w:type="dxa"/>
          </w:tcPr>
          <w:p w14:paraId="0D8F5B5C" w14:textId="05840281" w:rsidR="0050762D" w:rsidRPr="009B6B4B" w:rsidRDefault="0050762D" w:rsidP="0050762D">
            <w:pPr>
              <w:keepNext/>
              <w:spacing w:before="0" w:after="0"/>
              <w:jc w:val="left"/>
              <w:rPr>
                <w:rFonts w:asciiTheme="majorHAnsi" w:hAnsiTheme="majorHAnsi" w:cstheme="majorHAnsi"/>
              </w:rPr>
            </w:pPr>
            <w:r w:rsidRPr="009B6B4B">
              <w:rPr>
                <w:rFonts w:asciiTheme="majorHAnsi" w:hAnsiTheme="majorHAnsi" w:cstheme="majorHAnsi"/>
              </w:rPr>
              <w:t>Reports of training and coaching provided</w:t>
            </w:r>
          </w:p>
        </w:tc>
        <w:tc>
          <w:tcPr>
            <w:tcW w:w="887" w:type="dxa"/>
            <w:vMerge/>
          </w:tcPr>
          <w:p w14:paraId="6B8069CB" w14:textId="77777777" w:rsidR="0050762D" w:rsidRPr="009B6B4B" w:rsidDel="00BC4BFA" w:rsidRDefault="0050762D" w:rsidP="0050762D">
            <w:pPr>
              <w:keepNext/>
              <w:spacing w:before="0" w:after="0"/>
              <w:rPr>
                <w:rFonts w:asciiTheme="majorHAnsi" w:hAnsiTheme="majorHAnsi" w:cstheme="majorHAnsi"/>
              </w:rPr>
            </w:pPr>
          </w:p>
        </w:tc>
        <w:tc>
          <w:tcPr>
            <w:tcW w:w="888" w:type="dxa"/>
            <w:vMerge/>
          </w:tcPr>
          <w:p w14:paraId="4FB0896D" w14:textId="033A37EE" w:rsidR="0050762D" w:rsidRPr="009B6B4B" w:rsidDel="00BC4BFA" w:rsidRDefault="0050762D" w:rsidP="0050762D">
            <w:pPr>
              <w:keepNext/>
              <w:spacing w:before="0" w:after="0"/>
              <w:rPr>
                <w:rFonts w:asciiTheme="majorHAnsi" w:hAnsiTheme="majorHAnsi" w:cstheme="majorHAnsi"/>
              </w:rPr>
            </w:pPr>
          </w:p>
        </w:tc>
      </w:tr>
      <w:tr w:rsidR="0050762D" w:rsidRPr="009B6B4B" w14:paraId="71AFC12B" w14:textId="77777777" w:rsidTr="00D93A9C">
        <w:tc>
          <w:tcPr>
            <w:tcW w:w="1134" w:type="dxa"/>
            <w:vMerge/>
          </w:tcPr>
          <w:p w14:paraId="66418C11" w14:textId="77777777" w:rsidR="0050762D" w:rsidRPr="009B6B4B" w:rsidRDefault="0050762D" w:rsidP="0050762D">
            <w:pPr>
              <w:keepNext/>
              <w:spacing w:before="0" w:after="0"/>
              <w:rPr>
                <w:rFonts w:asciiTheme="majorHAnsi" w:hAnsiTheme="majorHAnsi" w:cstheme="majorHAnsi"/>
              </w:rPr>
            </w:pPr>
          </w:p>
        </w:tc>
        <w:tc>
          <w:tcPr>
            <w:tcW w:w="6156" w:type="dxa"/>
          </w:tcPr>
          <w:p w14:paraId="7BA75066" w14:textId="358A71F2" w:rsidR="0050762D" w:rsidRPr="009B6B4B" w:rsidRDefault="0050762D" w:rsidP="0050762D">
            <w:pPr>
              <w:keepNext/>
              <w:spacing w:before="0" w:after="0"/>
              <w:jc w:val="left"/>
              <w:rPr>
                <w:rFonts w:asciiTheme="majorHAnsi" w:hAnsiTheme="majorHAnsi" w:cstheme="majorHAnsi"/>
              </w:rPr>
            </w:pPr>
            <w:r w:rsidRPr="009B6B4B">
              <w:rPr>
                <w:rFonts w:asciiTheme="majorHAnsi" w:eastAsia="Calibri" w:hAnsiTheme="majorHAnsi" w:cstheme="majorHAnsi"/>
              </w:rPr>
              <w:t>Templates for SRPC variable indicators 3.1,.3.3, 3.4, 3.5, 4.1 and 4.3 reports</w:t>
            </w:r>
          </w:p>
        </w:tc>
        <w:tc>
          <w:tcPr>
            <w:tcW w:w="887" w:type="dxa"/>
            <w:vMerge/>
          </w:tcPr>
          <w:p w14:paraId="12D3A7B7" w14:textId="77777777" w:rsidR="0050762D" w:rsidRPr="009B6B4B" w:rsidDel="00BC4BFA" w:rsidRDefault="0050762D" w:rsidP="0050762D">
            <w:pPr>
              <w:keepNext/>
              <w:spacing w:before="0" w:after="0"/>
              <w:rPr>
                <w:rFonts w:asciiTheme="majorHAnsi" w:hAnsiTheme="majorHAnsi" w:cstheme="majorHAnsi"/>
              </w:rPr>
            </w:pPr>
          </w:p>
        </w:tc>
        <w:tc>
          <w:tcPr>
            <w:tcW w:w="888" w:type="dxa"/>
            <w:vMerge/>
          </w:tcPr>
          <w:p w14:paraId="5CC44C4B" w14:textId="684AA61D" w:rsidR="0050762D" w:rsidRPr="009B6B4B" w:rsidDel="00BC4BFA" w:rsidRDefault="0050762D" w:rsidP="0050762D">
            <w:pPr>
              <w:keepNext/>
              <w:spacing w:before="0" w:after="0"/>
              <w:rPr>
                <w:rFonts w:asciiTheme="majorHAnsi" w:hAnsiTheme="majorHAnsi" w:cstheme="majorHAnsi"/>
              </w:rPr>
            </w:pPr>
          </w:p>
        </w:tc>
      </w:tr>
    </w:tbl>
    <w:p w14:paraId="15A013AC" w14:textId="3C18E20C" w:rsidR="007A5067" w:rsidRPr="009B6B4B" w:rsidRDefault="007A5067" w:rsidP="004F46C7">
      <w:pPr>
        <w:pStyle w:val="Heading2"/>
      </w:pPr>
      <w:bookmarkStart w:id="48" w:name="_Toc32330026"/>
      <w:r w:rsidRPr="009B6B4B">
        <w:t xml:space="preserve">Component </w:t>
      </w:r>
      <w:r w:rsidR="004F46C7" w:rsidRPr="009B6B4B">
        <w:t>6</w:t>
      </w:r>
      <w:r w:rsidR="006E07E9" w:rsidRPr="009B6B4B">
        <w:t xml:space="preserve"> – Grant Scheme</w:t>
      </w:r>
      <w:bookmarkEnd w:id="48"/>
    </w:p>
    <w:p w14:paraId="5177550B" w14:textId="299C1528" w:rsidR="00347E3A" w:rsidRPr="009B6B4B" w:rsidRDefault="005B2DDF" w:rsidP="005B2DDF">
      <w:pPr>
        <w:pStyle w:val="Heading3"/>
      </w:pPr>
      <w:bookmarkStart w:id="49" w:name="_Toc32330027"/>
      <w:r w:rsidRPr="009B6B4B">
        <w:t>Background Information</w:t>
      </w:r>
      <w:bookmarkEnd w:id="49"/>
    </w:p>
    <w:p w14:paraId="34E4ACBF" w14:textId="23129266" w:rsidR="00C93566" w:rsidRPr="009B6B4B" w:rsidRDefault="00904507" w:rsidP="00C93566">
      <w:pPr>
        <w:rPr>
          <w:i/>
          <w:iCs/>
        </w:rPr>
      </w:pPr>
      <w:r w:rsidRPr="009B6B4B">
        <w:t xml:space="preserve">The Skills4Jobs Action Programme includes </w:t>
      </w:r>
      <w:r w:rsidR="00821861" w:rsidRPr="009B6B4B">
        <w:t>“</w:t>
      </w:r>
      <w:r w:rsidRPr="009B6B4B">
        <w:t>a Grant Scheme aiming at enhancing the employability of target groups in the regions, open to private sector, non-governmental actors and various service providers in education and training, employment and youth. The grants will improve outreach equally for final female and male beneficiaries and vulnerable groups through the development of partnerships and cooperation activities”.</w:t>
      </w:r>
      <w:r w:rsidR="00DD2A6A" w:rsidRPr="009B6B4B">
        <w:t xml:space="preserve"> </w:t>
      </w:r>
      <w:r w:rsidR="00DD2A6A" w:rsidRPr="009B6B4B">
        <w:rPr>
          <w:i/>
          <w:iCs/>
        </w:rPr>
        <w:t xml:space="preserve">(Annex 2 of the Annual Action Programme 2017 Action Document for Skills Development and Matching for </w:t>
      </w:r>
      <w:r w:rsidR="00C93566" w:rsidRPr="009B6B4B">
        <w:rPr>
          <w:i/>
          <w:iCs/>
        </w:rPr>
        <w:t xml:space="preserve">Labour Market Needs). </w:t>
      </w:r>
    </w:p>
    <w:p w14:paraId="4FB743FF" w14:textId="60CDC1B7" w:rsidR="00DD2A6A" w:rsidRPr="009B6B4B" w:rsidRDefault="00C93566" w:rsidP="00402AA1">
      <w:r w:rsidRPr="009B6B4B">
        <w:t>Whilst</w:t>
      </w:r>
      <w:r w:rsidR="00904507" w:rsidRPr="009B6B4B">
        <w:t xml:space="preserve"> the TA component tendering process was </w:t>
      </w:r>
      <w:r w:rsidRPr="009B6B4B">
        <w:t>still on-going,</w:t>
      </w:r>
      <w:r w:rsidR="00904507" w:rsidRPr="009B6B4B">
        <w:t xml:space="preserve"> </w:t>
      </w:r>
      <w:r w:rsidR="00DD2A6A" w:rsidRPr="009B6B4B">
        <w:t xml:space="preserve">in July 2019, </w:t>
      </w:r>
      <w:r w:rsidR="00904507" w:rsidRPr="009B6B4B">
        <w:t xml:space="preserve">the European Commission launched </w:t>
      </w:r>
      <w:r w:rsidR="00DD2A6A" w:rsidRPr="009B6B4B">
        <w:t xml:space="preserve">the publication of a Call for Proposals for a Grant Scheme providing Support to Skills Development and Matching for Labour Market Needs covering three themes: (1) Skills Development; (2) Skills Anticipation and matching; and (3) Youth and entrepreneurial learning. </w:t>
      </w:r>
      <w:r w:rsidR="00DD2A6A" w:rsidRPr="009B6B4B">
        <w:rPr>
          <w:i/>
          <w:iCs/>
        </w:rPr>
        <w:t xml:space="preserve">(EuropeAid/164732/DD/ACT/GE, </w:t>
      </w:r>
      <w:r w:rsidR="0018038D" w:rsidRPr="009B6B4B">
        <w:rPr>
          <w:i/>
          <w:iCs/>
        </w:rPr>
        <w:t>Guidelines for grant applicants).</w:t>
      </w:r>
    </w:p>
    <w:p w14:paraId="682160B9" w14:textId="48661FC3" w:rsidR="00402AA1" w:rsidRPr="009B6B4B" w:rsidRDefault="0018038D" w:rsidP="00402AA1">
      <w:pPr>
        <w:rPr>
          <w:rFonts w:ascii="Times New Roman" w:hAnsi="Times New Roman" w:cs="Times New Roman"/>
          <w:b/>
          <w:bCs/>
        </w:rPr>
      </w:pPr>
      <w:r w:rsidRPr="009B6B4B">
        <w:t xml:space="preserve">The overall indicative amount allocated for the Grant Scheme is EUR 7,000,000, </w:t>
      </w:r>
      <w:r w:rsidR="00117C8F" w:rsidRPr="009B6B4B">
        <w:t>made up of</w:t>
      </w:r>
      <w:r w:rsidRPr="009B6B4B">
        <w:t>:</w:t>
      </w:r>
    </w:p>
    <w:p w14:paraId="63888746" w14:textId="77777777" w:rsidR="00402AA1" w:rsidRPr="009B6B4B" w:rsidRDefault="00402AA1" w:rsidP="00402AA1">
      <w:pPr>
        <w:rPr>
          <w:rFonts w:ascii="Calibri" w:hAnsi="Calibri" w:cs="Calibri"/>
        </w:rPr>
      </w:pPr>
      <w:r w:rsidRPr="009B6B4B">
        <w:rPr>
          <w:b/>
          <w:bCs/>
        </w:rPr>
        <w:t>Lot 1:</w:t>
      </w:r>
      <w:r w:rsidRPr="009B6B4B">
        <w:t xml:space="preserve"> Support to the development of international partnerships – EUR 2,000,000</w:t>
      </w:r>
    </w:p>
    <w:p w14:paraId="07BA821E" w14:textId="477E915C" w:rsidR="00402AA1" w:rsidRPr="009B6B4B" w:rsidRDefault="00402AA1" w:rsidP="00402AA1">
      <w:r w:rsidRPr="009B6B4B">
        <w:rPr>
          <w:b/>
          <w:bCs/>
        </w:rPr>
        <w:t>Lot 2:</w:t>
      </w:r>
      <w:r w:rsidRPr="009B6B4B">
        <w:t xml:space="preserve"> Support to the development of local</w:t>
      </w:r>
      <w:r w:rsidRPr="009B6B4B">
        <w:rPr>
          <w:b/>
          <w:bCs/>
        </w:rPr>
        <w:t> </w:t>
      </w:r>
      <w:r w:rsidRPr="009B6B4B">
        <w:t>Human Capital Development (HCD) partnerships – EUR 3,000,000</w:t>
      </w:r>
    </w:p>
    <w:p w14:paraId="191E6BC7" w14:textId="77777777" w:rsidR="00402AA1" w:rsidRPr="009B6B4B" w:rsidRDefault="00402AA1" w:rsidP="00402AA1">
      <w:r w:rsidRPr="009B6B4B">
        <w:rPr>
          <w:b/>
          <w:bCs/>
        </w:rPr>
        <w:t>Lot 3:</w:t>
      </w:r>
      <w:r w:rsidRPr="009B6B4B">
        <w:t xml:space="preserve"> Support to the development of sectoral partnerships – EUR 2,000,000</w:t>
      </w:r>
    </w:p>
    <w:p w14:paraId="7CFC27D0" w14:textId="054D0A5F" w:rsidR="00C93566" w:rsidRPr="009B6B4B" w:rsidRDefault="00402AA1" w:rsidP="00C93566">
      <w:pPr>
        <w:rPr>
          <w:rFonts w:eastAsia="Times New Roman"/>
        </w:rPr>
      </w:pPr>
      <w:r w:rsidRPr="009B6B4B">
        <w:t xml:space="preserve">Any grant requested under this call for proposals must fall between </w:t>
      </w:r>
      <w:r w:rsidR="0018038D" w:rsidRPr="009B6B4B">
        <w:t>a</w:t>
      </w:r>
      <w:r w:rsidRPr="009B6B4B">
        <w:t xml:space="preserve"> minimum </w:t>
      </w:r>
      <w:r w:rsidR="0018038D" w:rsidRPr="009B6B4B">
        <w:t>a</w:t>
      </w:r>
      <w:r w:rsidRPr="009B6B4B">
        <w:rPr>
          <w:rFonts w:eastAsia="Times New Roman"/>
        </w:rPr>
        <w:t>mount</w:t>
      </w:r>
      <w:r w:rsidR="0018038D" w:rsidRPr="009B6B4B">
        <w:rPr>
          <w:rFonts w:eastAsia="Times New Roman"/>
        </w:rPr>
        <w:t xml:space="preserve"> of</w:t>
      </w:r>
      <w:r w:rsidRPr="009B6B4B">
        <w:rPr>
          <w:rFonts w:eastAsia="Times New Roman"/>
        </w:rPr>
        <w:t xml:space="preserve"> EUR 300,000</w:t>
      </w:r>
      <w:r w:rsidR="0018038D" w:rsidRPr="009B6B4B">
        <w:rPr>
          <w:rFonts w:eastAsia="Times New Roman"/>
        </w:rPr>
        <w:t xml:space="preserve"> and a </w:t>
      </w:r>
      <w:r w:rsidRPr="009B6B4B">
        <w:rPr>
          <w:rFonts w:eastAsia="Times New Roman"/>
        </w:rPr>
        <w:t>maximum amount</w:t>
      </w:r>
      <w:r w:rsidR="0018038D" w:rsidRPr="009B6B4B">
        <w:rPr>
          <w:rFonts w:eastAsia="Times New Roman"/>
        </w:rPr>
        <w:t xml:space="preserve"> of</w:t>
      </w:r>
      <w:r w:rsidRPr="009B6B4B">
        <w:rPr>
          <w:rFonts w:eastAsia="Times New Roman"/>
        </w:rPr>
        <w:t xml:space="preserve"> EUR 1,000,000</w:t>
      </w:r>
      <w:r w:rsidR="0018038D" w:rsidRPr="009B6B4B">
        <w:rPr>
          <w:rFonts w:eastAsia="Times New Roman"/>
        </w:rPr>
        <w:t xml:space="preserve">. </w:t>
      </w:r>
      <w:r w:rsidR="00C93566" w:rsidRPr="009B6B4B">
        <w:t xml:space="preserve">Any grant requested must also fall between </w:t>
      </w:r>
      <w:r w:rsidR="00774038" w:rsidRPr="009B6B4B">
        <w:t>a</w:t>
      </w:r>
      <w:r w:rsidR="00C93566" w:rsidRPr="009B6B4B">
        <w:t xml:space="preserve"> minimum </w:t>
      </w:r>
      <w:r w:rsidR="00774038" w:rsidRPr="009B6B4B">
        <w:t>of</w:t>
      </w:r>
      <w:r w:rsidR="00C93566" w:rsidRPr="009B6B4B">
        <w:rPr>
          <w:rFonts w:eastAsia="Times New Roman"/>
        </w:rPr>
        <w:t> 50% of the total eligible costs</w:t>
      </w:r>
      <w:r w:rsidR="00774038" w:rsidRPr="009B6B4B">
        <w:rPr>
          <w:rFonts w:eastAsia="Times New Roman"/>
        </w:rPr>
        <w:t xml:space="preserve"> of the action and a maximum of</w:t>
      </w:r>
      <w:r w:rsidR="00C93566" w:rsidRPr="009B6B4B">
        <w:rPr>
          <w:rFonts w:eastAsia="Times New Roman"/>
        </w:rPr>
        <w:t xml:space="preserve"> 80%. </w:t>
      </w:r>
      <w:r w:rsidR="00774038" w:rsidRPr="009B6B4B">
        <w:rPr>
          <w:rFonts w:eastAsia="Times New Roman"/>
        </w:rPr>
        <w:t>The duration of projects will be between a minimum of 18 months and a maximum of 36 months.</w:t>
      </w:r>
    </w:p>
    <w:p w14:paraId="7A1BD7C5" w14:textId="513B7E40" w:rsidR="00C93566" w:rsidRPr="009B6B4B" w:rsidRDefault="00C93566" w:rsidP="00C93566">
      <w:r w:rsidRPr="009B6B4B">
        <w:t xml:space="preserve">The scheme provides a two-stage application process, with applicants required to prepare and submit concept notes setting out their project proposals (by 21.10.2019), with short-listed applicants subsequently invited to submit full applications. It is expected that the selection and contracting process will be completed in time for the selected grant projects to start in May 2020. </w:t>
      </w:r>
    </w:p>
    <w:p w14:paraId="7D24FEDE" w14:textId="77777777" w:rsidR="00C93566" w:rsidRPr="009B6B4B" w:rsidRDefault="00C93566" w:rsidP="00513F9A">
      <w:pPr>
        <w:spacing w:before="0" w:after="120"/>
        <w:rPr>
          <w:rFonts w:asciiTheme="majorHAnsi" w:hAnsiTheme="majorHAnsi" w:cstheme="majorHAnsi"/>
        </w:rPr>
      </w:pPr>
      <w:r w:rsidRPr="009B6B4B">
        <w:t>The ToR for the Technical Assistance component of the programme envisaged the project taking on a wide role in supporting and providing expert services in “Grant Scheme component proposals development, project management and monitoring” and the activities listed in the ToR covering</w:t>
      </w:r>
      <w:r w:rsidRPr="009B6B4B">
        <w:rPr>
          <w:rFonts w:asciiTheme="majorHAnsi" w:hAnsiTheme="majorHAnsi" w:cstheme="majorHAnsi"/>
        </w:rPr>
        <w:t>:</w:t>
      </w:r>
    </w:p>
    <w:p w14:paraId="0F528A2E" w14:textId="77777777" w:rsidR="00C93566" w:rsidRPr="009B6B4B" w:rsidRDefault="00C93566" w:rsidP="00C33370">
      <w:pPr>
        <w:pStyle w:val="ListParagraph"/>
        <w:numPr>
          <w:ilvl w:val="0"/>
          <w:numId w:val="36"/>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Preparing and implementing an information campaign to promote the grant scheme to potential applicants;</w:t>
      </w:r>
    </w:p>
    <w:p w14:paraId="6C8BC02E" w14:textId="77777777" w:rsidR="00C93566" w:rsidRPr="009B6B4B" w:rsidRDefault="00C93566" w:rsidP="00C33370">
      <w:pPr>
        <w:pStyle w:val="ListParagraph"/>
        <w:numPr>
          <w:ilvl w:val="0"/>
          <w:numId w:val="36"/>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Conducting training, Q&amp;A and information sessions for shortlisted grant scheme applicants;</w:t>
      </w:r>
    </w:p>
    <w:p w14:paraId="48588AC3" w14:textId="77777777" w:rsidR="00C93566" w:rsidRPr="009B6B4B" w:rsidRDefault="00C93566" w:rsidP="00C33370">
      <w:pPr>
        <w:pStyle w:val="ListParagraph"/>
        <w:numPr>
          <w:ilvl w:val="0"/>
          <w:numId w:val="36"/>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Guiding and monitoring grant scheme implementers through site visits, monitoring reports etc.;</w:t>
      </w:r>
    </w:p>
    <w:p w14:paraId="07D043F8" w14:textId="77777777" w:rsidR="00C93566" w:rsidRPr="009B6B4B" w:rsidRDefault="00C93566" w:rsidP="00C33370">
      <w:pPr>
        <w:pStyle w:val="ListParagraph"/>
        <w:numPr>
          <w:ilvl w:val="0"/>
          <w:numId w:val="36"/>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Facilitating networking among grant implementers through biennial meetings, thematic fora and activities designed to provide visibility for success stories;</w:t>
      </w:r>
    </w:p>
    <w:p w14:paraId="5BCC2E80" w14:textId="77777777" w:rsidR="00C93566" w:rsidRPr="009B6B4B" w:rsidRDefault="00C93566" w:rsidP="00C33370">
      <w:pPr>
        <w:pStyle w:val="ListParagraph"/>
        <w:numPr>
          <w:ilvl w:val="0"/>
          <w:numId w:val="36"/>
        </w:numPr>
        <w:spacing w:after="12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 xml:space="preserve">Assisting in public launching and closing events of the grant scheme. </w:t>
      </w:r>
    </w:p>
    <w:p w14:paraId="4320C130" w14:textId="65B80151" w:rsidR="00C93566" w:rsidRPr="009B6B4B" w:rsidRDefault="00C93566" w:rsidP="00C93566">
      <w:pPr>
        <w:rPr>
          <w:rFonts w:asciiTheme="majorHAnsi" w:hAnsiTheme="majorHAnsi" w:cstheme="majorHAnsi"/>
        </w:rPr>
      </w:pPr>
      <w:r w:rsidRPr="009B6B4B">
        <w:rPr>
          <w:rFonts w:asciiTheme="majorHAnsi" w:hAnsiTheme="majorHAnsi" w:cstheme="majorHAnsi"/>
        </w:rPr>
        <w:lastRenderedPageBreak/>
        <w:t xml:space="preserve">These </w:t>
      </w:r>
      <w:r w:rsidR="00821861" w:rsidRPr="009B6B4B">
        <w:rPr>
          <w:rFonts w:asciiTheme="majorHAnsi" w:hAnsiTheme="majorHAnsi" w:cstheme="majorHAnsi"/>
        </w:rPr>
        <w:t xml:space="preserve">activities </w:t>
      </w:r>
      <w:r w:rsidRPr="009B6B4B">
        <w:rPr>
          <w:rFonts w:asciiTheme="majorHAnsi" w:hAnsiTheme="majorHAnsi" w:cstheme="majorHAnsi"/>
        </w:rPr>
        <w:t xml:space="preserve">were fully reflected in </w:t>
      </w:r>
      <w:r w:rsidR="00821861" w:rsidRPr="009B6B4B">
        <w:rPr>
          <w:rFonts w:asciiTheme="majorHAnsi" w:hAnsiTheme="majorHAnsi" w:cstheme="majorHAnsi"/>
        </w:rPr>
        <w:t>the</w:t>
      </w:r>
      <w:r w:rsidRPr="009B6B4B">
        <w:rPr>
          <w:rFonts w:asciiTheme="majorHAnsi" w:hAnsiTheme="majorHAnsi" w:cstheme="majorHAnsi"/>
        </w:rPr>
        <w:t xml:space="preserve"> te</w:t>
      </w:r>
      <w:r w:rsidR="00821861" w:rsidRPr="009B6B4B">
        <w:rPr>
          <w:rFonts w:asciiTheme="majorHAnsi" w:hAnsiTheme="majorHAnsi" w:cstheme="majorHAnsi"/>
        </w:rPr>
        <w:t>chnical</w:t>
      </w:r>
      <w:r w:rsidRPr="009B6B4B">
        <w:rPr>
          <w:rFonts w:asciiTheme="majorHAnsi" w:hAnsiTheme="majorHAnsi" w:cstheme="majorHAnsi"/>
        </w:rPr>
        <w:t xml:space="preserve"> proposal and original work plan</w:t>
      </w:r>
      <w:r w:rsidR="00821861" w:rsidRPr="009B6B4B">
        <w:rPr>
          <w:rFonts w:asciiTheme="majorHAnsi" w:hAnsiTheme="majorHAnsi" w:cstheme="majorHAnsi"/>
        </w:rPr>
        <w:t xml:space="preserve"> presented by the Consortium at the time of tendering for this TA project</w:t>
      </w:r>
      <w:r w:rsidRPr="009B6B4B">
        <w:rPr>
          <w:rFonts w:asciiTheme="majorHAnsi" w:hAnsiTheme="majorHAnsi" w:cstheme="majorHAnsi"/>
        </w:rPr>
        <w:t>.</w:t>
      </w:r>
    </w:p>
    <w:p w14:paraId="5D361ACB" w14:textId="2717D017" w:rsidR="00C93566" w:rsidRPr="009B6B4B" w:rsidRDefault="00C93566" w:rsidP="00C93566">
      <w:pPr>
        <w:rPr>
          <w:rFonts w:asciiTheme="majorHAnsi" w:hAnsiTheme="majorHAnsi" w:cstheme="majorHAnsi"/>
        </w:rPr>
      </w:pPr>
      <w:r w:rsidRPr="009B6B4B">
        <w:rPr>
          <w:rFonts w:asciiTheme="majorHAnsi" w:hAnsiTheme="majorHAnsi" w:cstheme="majorHAnsi"/>
        </w:rPr>
        <w:t>However, at the Kick-Off Meeting of th</w:t>
      </w:r>
      <w:r w:rsidR="00821861" w:rsidRPr="009B6B4B">
        <w:rPr>
          <w:rFonts w:asciiTheme="majorHAnsi" w:hAnsiTheme="majorHAnsi" w:cstheme="majorHAnsi"/>
        </w:rPr>
        <w:t>e</w:t>
      </w:r>
      <w:r w:rsidRPr="009B6B4B">
        <w:rPr>
          <w:rFonts w:asciiTheme="majorHAnsi" w:hAnsiTheme="majorHAnsi" w:cstheme="majorHAnsi"/>
        </w:rPr>
        <w:t xml:space="preserve"> project on 7 October 2019, we were informed that, under the rules of the grant scheme (and to avoid possible conflicts of interest). The role of the Technical Assistance team would be limited to providing independent monitoring </w:t>
      </w:r>
      <w:r w:rsidR="009D251B" w:rsidRPr="009B6B4B">
        <w:rPr>
          <w:rFonts w:asciiTheme="majorHAnsi" w:hAnsiTheme="majorHAnsi" w:cstheme="majorHAnsi"/>
        </w:rPr>
        <w:t>support on behalf of the EUD to</w:t>
      </w:r>
      <w:r w:rsidRPr="009B6B4B">
        <w:rPr>
          <w:rFonts w:asciiTheme="majorHAnsi" w:hAnsiTheme="majorHAnsi" w:cstheme="majorHAnsi"/>
        </w:rPr>
        <w:t xml:space="preserve"> the implementation of grant</w:t>
      </w:r>
      <w:r w:rsidR="009D251B" w:rsidRPr="009B6B4B">
        <w:rPr>
          <w:rFonts w:asciiTheme="majorHAnsi" w:hAnsiTheme="majorHAnsi" w:cstheme="majorHAnsi"/>
        </w:rPr>
        <w:t xml:space="preserve"> projects</w:t>
      </w:r>
      <w:r w:rsidRPr="009B6B4B">
        <w:rPr>
          <w:rFonts w:asciiTheme="majorHAnsi" w:hAnsiTheme="majorHAnsi" w:cstheme="majorHAnsi"/>
        </w:rPr>
        <w:t>.</w:t>
      </w:r>
    </w:p>
    <w:p w14:paraId="67F5E0CF" w14:textId="31B44601" w:rsidR="009D251B" w:rsidRPr="009B6B4B" w:rsidRDefault="009D251B" w:rsidP="00C93566">
      <w:pPr>
        <w:rPr>
          <w:rFonts w:asciiTheme="majorHAnsi" w:hAnsiTheme="majorHAnsi" w:cstheme="majorHAnsi"/>
        </w:rPr>
      </w:pPr>
      <w:r w:rsidRPr="009B6B4B">
        <w:rPr>
          <w:rFonts w:asciiTheme="majorHAnsi" w:hAnsiTheme="majorHAnsi" w:cstheme="majorHAnsi"/>
        </w:rPr>
        <w:t xml:space="preserve">With this in mind, we have adjusted the definition of </w:t>
      </w:r>
      <w:r w:rsidR="00D239C8" w:rsidRPr="009B6B4B">
        <w:rPr>
          <w:rFonts w:asciiTheme="majorHAnsi" w:hAnsiTheme="majorHAnsi" w:cstheme="majorHAnsi"/>
        </w:rPr>
        <w:t xml:space="preserve">Result 6 and the related </w:t>
      </w:r>
      <w:r w:rsidRPr="009B6B4B">
        <w:rPr>
          <w:rFonts w:asciiTheme="majorHAnsi" w:hAnsiTheme="majorHAnsi" w:cstheme="majorHAnsi"/>
        </w:rPr>
        <w:t xml:space="preserve">activities to be carried out in this Component accordingly, as set out in 3.6.2 below. </w:t>
      </w:r>
    </w:p>
    <w:p w14:paraId="72673B82" w14:textId="08987483" w:rsidR="00C93566" w:rsidRPr="009B6B4B" w:rsidRDefault="009D251B" w:rsidP="009D251B">
      <w:pPr>
        <w:pStyle w:val="Heading3"/>
      </w:pPr>
      <w:bookmarkStart w:id="50" w:name="_Toc32330028"/>
      <w:r w:rsidRPr="009B6B4B">
        <w:t>Component 6 Implementation</w:t>
      </w:r>
      <w:bookmarkEnd w:id="50"/>
    </w:p>
    <w:p w14:paraId="5D9B57E7" w14:textId="5FF6C439" w:rsidR="0018038D" w:rsidRPr="009B6B4B" w:rsidRDefault="009D251B" w:rsidP="00C93566">
      <w:pPr>
        <w:rPr>
          <w:b/>
          <w:bCs/>
        </w:rPr>
      </w:pPr>
      <w:r w:rsidRPr="009B6B4B">
        <w:rPr>
          <w:b/>
          <w:bCs/>
        </w:rPr>
        <w:t>Result 6.1: Grant Scheme implementation supported through the monitoring of grant projects</w:t>
      </w:r>
    </w:p>
    <w:p w14:paraId="0BB8B026" w14:textId="270CFC28" w:rsidR="009D251B" w:rsidRPr="009B6B4B" w:rsidRDefault="009D251B" w:rsidP="00C93566">
      <w:pPr>
        <w:rPr>
          <w:b/>
          <w:bCs/>
          <w:i/>
          <w:iCs/>
        </w:rPr>
      </w:pPr>
      <w:r w:rsidRPr="009B6B4B">
        <w:rPr>
          <w:b/>
          <w:bCs/>
          <w:i/>
          <w:iCs/>
        </w:rPr>
        <w:t>Activity 6.1.1 Provide technical, implementation and monitoring support to the Grant Scheme</w:t>
      </w:r>
    </w:p>
    <w:p w14:paraId="25D190B8" w14:textId="77777777" w:rsidR="00117C8F" w:rsidRPr="009B6B4B" w:rsidRDefault="005A54C4" w:rsidP="00513F9A">
      <w:pPr>
        <w:spacing w:before="0" w:after="120"/>
        <w:rPr>
          <w:sz w:val="19"/>
          <w:szCs w:val="19"/>
        </w:rPr>
      </w:pPr>
      <w:r w:rsidRPr="009B6B4B">
        <w:t>In line with the reduced scope of the TA to be provided, we propose to implement this activity though two sub-activities. However, in the expectation that there may be up to a possible 14 projects implemented in different regions of Georgia</w:t>
      </w:r>
      <w:r w:rsidR="00117C8F" w:rsidRPr="009B6B4B">
        <w:t xml:space="preserve"> (depending on selection decisions and the size of the selected grant projects in relation to the total overall available amount)</w:t>
      </w:r>
      <w:r w:rsidRPr="009B6B4B">
        <w:t>, we consider that, within the available resources, we may be able to provide a deeper and more hands-on monit</w:t>
      </w:r>
      <w:r w:rsidRPr="009B6B4B">
        <w:rPr>
          <w:sz w:val="19"/>
          <w:szCs w:val="19"/>
        </w:rPr>
        <w:t xml:space="preserve">oring approach than may have been possible if our resources for the Component were spread across a wider range of activity. </w:t>
      </w:r>
    </w:p>
    <w:p w14:paraId="3B3D2481" w14:textId="7ABD37EA" w:rsidR="005A54C4" w:rsidRPr="009B6B4B" w:rsidRDefault="005A54C4" w:rsidP="00513F9A">
      <w:pPr>
        <w:spacing w:before="0" w:after="120"/>
        <w:rPr>
          <w:sz w:val="19"/>
          <w:szCs w:val="19"/>
        </w:rPr>
      </w:pPr>
      <w:r w:rsidRPr="009B6B4B">
        <w:rPr>
          <w:sz w:val="19"/>
          <w:szCs w:val="19"/>
        </w:rPr>
        <w:t>The</w:t>
      </w:r>
      <w:r w:rsidR="006A4BA6" w:rsidRPr="009B6B4B">
        <w:rPr>
          <w:sz w:val="19"/>
          <w:szCs w:val="19"/>
        </w:rPr>
        <w:t xml:space="preserve"> activity, which will be carried out by </w:t>
      </w:r>
      <w:r w:rsidR="00117C8F" w:rsidRPr="009B6B4B">
        <w:rPr>
          <w:sz w:val="19"/>
          <w:szCs w:val="19"/>
        </w:rPr>
        <w:t xml:space="preserve">a </w:t>
      </w:r>
      <w:r w:rsidR="006A4BA6" w:rsidRPr="009B6B4B">
        <w:rPr>
          <w:sz w:val="19"/>
          <w:szCs w:val="19"/>
        </w:rPr>
        <w:t xml:space="preserve">senior and </w:t>
      </w:r>
      <w:r w:rsidR="00117C8F" w:rsidRPr="009B6B4B">
        <w:rPr>
          <w:sz w:val="19"/>
          <w:szCs w:val="19"/>
        </w:rPr>
        <w:t xml:space="preserve">a </w:t>
      </w:r>
      <w:r w:rsidR="006A4BA6" w:rsidRPr="009B6B4B">
        <w:rPr>
          <w:sz w:val="19"/>
          <w:szCs w:val="19"/>
        </w:rPr>
        <w:t>junior NKE exper</w:t>
      </w:r>
      <w:r w:rsidR="00117C8F" w:rsidRPr="009B6B4B">
        <w:rPr>
          <w:sz w:val="19"/>
          <w:szCs w:val="19"/>
        </w:rPr>
        <w:t>i</w:t>
      </w:r>
      <w:r w:rsidR="006A4BA6" w:rsidRPr="009B6B4B">
        <w:rPr>
          <w:sz w:val="19"/>
          <w:szCs w:val="19"/>
        </w:rPr>
        <w:t>enced in grant scheme monitoring, includes:</w:t>
      </w:r>
      <w:r w:rsidRPr="009B6B4B">
        <w:rPr>
          <w:sz w:val="19"/>
          <w:szCs w:val="19"/>
        </w:rPr>
        <w:t xml:space="preserve"> </w:t>
      </w:r>
    </w:p>
    <w:p w14:paraId="33AE3FEE" w14:textId="0D076658" w:rsidR="005A54C4" w:rsidRPr="009B6B4B" w:rsidRDefault="005A54C4" w:rsidP="00C33370">
      <w:pPr>
        <w:pStyle w:val="ListParagraph"/>
        <w:numPr>
          <w:ilvl w:val="0"/>
          <w:numId w:val="37"/>
        </w:numPr>
        <w:autoSpaceDE w:val="0"/>
        <w:autoSpaceDN w:val="0"/>
        <w:adjustRightInd w:val="0"/>
        <w:spacing w:after="120"/>
        <w:ind w:left="540"/>
        <w:contextualSpacing w:val="0"/>
        <w:rPr>
          <w:rFonts w:asciiTheme="majorHAnsi" w:hAnsiTheme="majorHAnsi" w:cstheme="majorHAnsi"/>
          <w:sz w:val="20"/>
          <w:szCs w:val="20"/>
          <w:lang w:val="en-GB"/>
        </w:rPr>
      </w:pPr>
      <w:r w:rsidRPr="009B6B4B">
        <w:rPr>
          <w:rFonts w:asciiTheme="majorHAnsi" w:hAnsiTheme="majorHAnsi" w:cstheme="majorHAnsi"/>
          <w:sz w:val="20"/>
          <w:szCs w:val="20"/>
          <w:lang w:val="en-GB"/>
        </w:rPr>
        <w:t>Conducting orientation and training session</w:t>
      </w:r>
      <w:r w:rsidR="00C84A18" w:rsidRPr="009B6B4B">
        <w:rPr>
          <w:rFonts w:asciiTheme="majorHAnsi" w:hAnsiTheme="majorHAnsi" w:cstheme="majorHAnsi"/>
          <w:sz w:val="20"/>
          <w:szCs w:val="20"/>
          <w:lang w:val="en-GB"/>
        </w:rPr>
        <w:t xml:space="preserve"> for grantees</w:t>
      </w:r>
      <w:r w:rsidRPr="009B6B4B">
        <w:rPr>
          <w:rFonts w:asciiTheme="majorHAnsi" w:hAnsiTheme="majorHAnsi" w:cstheme="majorHAnsi"/>
          <w:sz w:val="20"/>
          <w:szCs w:val="20"/>
          <w:lang w:val="en-GB"/>
        </w:rPr>
        <w:t xml:space="preserve"> on visibility, activity and financial reporting requirements, monitoring arrangements etc. This will help to ensure compliance with Grant Scheme contracting requirements</w:t>
      </w:r>
      <w:r w:rsidR="006A4BA6" w:rsidRPr="009B6B4B">
        <w:rPr>
          <w:rFonts w:asciiTheme="majorHAnsi" w:hAnsiTheme="majorHAnsi" w:cstheme="majorHAnsi"/>
          <w:sz w:val="20"/>
          <w:szCs w:val="20"/>
          <w:lang w:val="en-GB"/>
        </w:rPr>
        <w:t>, support delivery of high-quality project outputs and enhance the performance of grantees in project implementation and reporting;</w:t>
      </w:r>
      <w:r w:rsidRPr="009B6B4B">
        <w:rPr>
          <w:rFonts w:asciiTheme="majorHAnsi" w:hAnsiTheme="majorHAnsi" w:cstheme="majorHAnsi"/>
          <w:sz w:val="20"/>
          <w:szCs w:val="20"/>
          <w:lang w:val="en-GB"/>
        </w:rPr>
        <w:t xml:space="preserve"> </w:t>
      </w:r>
    </w:p>
    <w:p w14:paraId="1FE1F9E9" w14:textId="63702B97" w:rsidR="005A54C4" w:rsidRPr="009B6B4B" w:rsidRDefault="005A54C4" w:rsidP="00C33370">
      <w:pPr>
        <w:pStyle w:val="ListParagraph"/>
        <w:numPr>
          <w:ilvl w:val="0"/>
          <w:numId w:val="37"/>
        </w:numPr>
        <w:spacing w:after="120"/>
        <w:ind w:left="540"/>
        <w:contextualSpacing w:val="0"/>
        <w:rPr>
          <w:sz w:val="20"/>
          <w:szCs w:val="20"/>
          <w:lang w:val="en-GB"/>
        </w:rPr>
      </w:pPr>
      <w:r w:rsidRPr="009B6B4B">
        <w:rPr>
          <w:rFonts w:asciiTheme="majorHAnsi" w:hAnsiTheme="majorHAnsi" w:cstheme="majorHAnsi"/>
          <w:bCs/>
          <w:sz w:val="20"/>
          <w:szCs w:val="20"/>
          <w:lang w:val="en-GB"/>
        </w:rPr>
        <w:t>Guid</w:t>
      </w:r>
      <w:r w:rsidR="006A4BA6" w:rsidRPr="009B6B4B">
        <w:rPr>
          <w:rFonts w:asciiTheme="majorHAnsi" w:hAnsiTheme="majorHAnsi" w:cstheme="majorHAnsi"/>
          <w:bCs/>
          <w:sz w:val="20"/>
          <w:szCs w:val="20"/>
          <w:lang w:val="en-GB"/>
        </w:rPr>
        <w:t>ing</w:t>
      </w:r>
      <w:r w:rsidRPr="009B6B4B">
        <w:rPr>
          <w:rFonts w:asciiTheme="majorHAnsi" w:hAnsiTheme="majorHAnsi" w:cstheme="majorHAnsi"/>
          <w:bCs/>
          <w:sz w:val="20"/>
          <w:szCs w:val="20"/>
          <w:lang w:val="en-GB"/>
        </w:rPr>
        <w:t xml:space="preserve"> and monitor</w:t>
      </w:r>
      <w:r w:rsidR="006A4BA6" w:rsidRPr="009B6B4B">
        <w:rPr>
          <w:rFonts w:asciiTheme="majorHAnsi" w:hAnsiTheme="majorHAnsi" w:cstheme="majorHAnsi"/>
          <w:bCs/>
          <w:sz w:val="20"/>
          <w:szCs w:val="20"/>
          <w:lang w:val="en-GB"/>
        </w:rPr>
        <w:t>ing</w:t>
      </w:r>
      <w:r w:rsidRPr="009B6B4B">
        <w:rPr>
          <w:rFonts w:asciiTheme="majorHAnsi" w:hAnsiTheme="majorHAnsi" w:cstheme="majorHAnsi"/>
          <w:bCs/>
          <w:sz w:val="20"/>
          <w:szCs w:val="20"/>
          <w:lang w:val="en-GB"/>
        </w:rPr>
        <w:t xml:space="preserve"> the implementation of grant projects by checking</w:t>
      </w:r>
      <w:r w:rsidR="006A4BA6" w:rsidRPr="009B6B4B">
        <w:rPr>
          <w:rFonts w:asciiTheme="majorHAnsi" w:hAnsiTheme="majorHAnsi" w:cstheme="majorHAnsi"/>
          <w:bCs/>
          <w:sz w:val="20"/>
          <w:szCs w:val="20"/>
          <w:lang w:val="en-GB"/>
        </w:rPr>
        <w:t xml:space="preserve"> the</w:t>
      </w:r>
      <w:r w:rsidRPr="009B6B4B">
        <w:rPr>
          <w:rFonts w:asciiTheme="majorHAnsi" w:hAnsiTheme="majorHAnsi" w:cstheme="majorHAnsi"/>
          <w:bCs/>
          <w:sz w:val="20"/>
          <w:szCs w:val="20"/>
          <w:lang w:val="en-GB"/>
        </w:rPr>
        <w:t xml:space="preserve"> inception, progress and final reports of grant projects (including deadlines and deliverables), conducting on-site monitoring visits</w:t>
      </w:r>
      <w:r w:rsidR="006A4BA6" w:rsidRPr="009B6B4B">
        <w:rPr>
          <w:rFonts w:asciiTheme="majorHAnsi" w:hAnsiTheme="majorHAnsi" w:cstheme="majorHAnsi"/>
          <w:bCs/>
          <w:sz w:val="20"/>
          <w:szCs w:val="20"/>
          <w:lang w:val="en-GB"/>
        </w:rPr>
        <w:t xml:space="preserve"> (timed to fit in with </w:t>
      </w:r>
      <w:r w:rsidR="00774038" w:rsidRPr="009B6B4B">
        <w:rPr>
          <w:rFonts w:asciiTheme="majorHAnsi" w:hAnsiTheme="majorHAnsi" w:cstheme="majorHAnsi"/>
          <w:bCs/>
          <w:sz w:val="20"/>
          <w:szCs w:val="20"/>
          <w:lang w:val="en-GB"/>
        </w:rPr>
        <w:t xml:space="preserve">the grantees’ </w:t>
      </w:r>
      <w:r w:rsidR="006A4BA6" w:rsidRPr="009B6B4B">
        <w:rPr>
          <w:rFonts w:asciiTheme="majorHAnsi" w:hAnsiTheme="majorHAnsi" w:cstheme="majorHAnsi"/>
          <w:bCs/>
          <w:sz w:val="20"/>
          <w:szCs w:val="20"/>
          <w:lang w:val="en-GB"/>
        </w:rPr>
        <w:t>progress reporting deadlines</w:t>
      </w:r>
      <w:r w:rsidR="00D239C8" w:rsidRPr="009B6B4B">
        <w:rPr>
          <w:rFonts w:asciiTheme="majorHAnsi" w:hAnsiTheme="majorHAnsi" w:cstheme="majorHAnsi"/>
          <w:bCs/>
          <w:sz w:val="20"/>
          <w:szCs w:val="20"/>
          <w:lang w:val="en-GB"/>
        </w:rPr>
        <w:t xml:space="preserve"> </w:t>
      </w:r>
      <w:r w:rsidR="00821861" w:rsidRPr="009B6B4B">
        <w:rPr>
          <w:rFonts w:asciiTheme="majorHAnsi" w:hAnsiTheme="majorHAnsi" w:cstheme="majorHAnsi"/>
          <w:bCs/>
          <w:sz w:val="20"/>
          <w:szCs w:val="20"/>
          <w:lang w:val="en-GB"/>
        </w:rPr>
        <w:t xml:space="preserve">- </w:t>
      </w:r>
      <w:r w:rsidR="00D239C8" w:rsidRPr="009B6B4B">
        <w:rPr>
          <w:rFonts w:asciiTheme="majorHAnsi" w:hAnsiTheme="majorHAnsi" w:cstheme="majorHAnsi"/>
          <w:bCs/>
          <w:sz w:val="20"/>
          <w:szCs w:val="20"/>
          <w:lang w:val="en-GB"/>
        </w:rPr>
        <w:t>on at least a six-monthly basis</w:t>
      </w:r>
      <w:r w:rsidR="00821861" w:rsidRPr="009B6B4B">
        <w:rPr>
          <w:rFonts w:asciiTheme="majorHAnsi" w:hAnsiTheme="majorHAnsi" w:cstheme="majorHAnsi"/>
          <w:bCs/>
          <w:sz w:val="20"/>
          <w:szCs w:val="20"/>
          <w:lang w:val="en-GB"/>
        </w:rPr>
        <w:t xml:space="preserve"> -</w:t>
      </w:r>
      <w:r w:rsidR="00774038" w:rsidRPr="009B6B4B">
        <w:rPr>
          <w:rFonts w:asciiTheme="majorHAnsi" w:hAnsiTheme="majorHAnsi" w:cstheme="majorHAnsi"/>
          <w:bCs/>
          <w:sz w:val="20"/>
          <w:szCs w:val="20"/>
          <w:lang w:val="en-GB"/>
        </w:rPr>
        <w:t xml:space="preserve"> for the duration of the projects</w:t>
      </w:r>
      <w:r w:rsidR="006A4BA6" w:rsidRPr="009B6B4B">
        <w:rPr>
          <w:rFonts w:asciiTheme="majorHAnsi" w:hAnsiTheme="majorHAnsi" w:cstheme="majorHAnsi"/>
          <w:bCs/>
          <w:sz w:val="20"/>
          <w:szCs w:val="20"/>
          <w:lang w:val="en-GB"/>
        </w:rPr>
        <w:t>)</w:t>
      </w:r>
      <w:r w:rsidRPr="009B6B4B">
        <w:rPr>
          <w:rFonts w:asciiTheme="majorHAnsi" w:hAnsiTheme="majorHAnsi" w:cstheme="majorHAnsi"/>
          <w:bCs/>
          <w:sz w:val="20"/>
          <w:szCs w:val="20"/>
          <w:lang w:val="en-GB"/>
        </w:rPr>
        <w:t>, preparing monitoring</w:t>
      </w:r>
      <w:r w:rsidRPr="009B6B4B">
        <w:rPr>
          <w:rFonts w:asciiTheme="majorHAnsi" w:hAnsiTheme="majorHAnsi" w:cstheme="majorHAnsi"/>
          <w:sz w:val="20"/>
          <w:szCs w:val="20"/>
          <w:lang w:val="en-GB"/>
        </w:rPr>
        <w:t xml:space="preserve"> reports for </w:t>
      </w:r>
      <w:r w:rsidR="006A4BA6" w:rsidRPr="009B6B4B">
        <w:rPr>
          <w:rFonts w:asciiTheme="majorHAnsi" w:hAnsiTheme="majorHAnsi" w:cstheme="majorHAnsi"/>
          <w:sz w:val="20"/>
          <w:szCs w:val="20"/>
          <w:lang w:val="en-GB"/>
        </w:rPr>
        <w:t xml:space="preserve">the </w:t>
      </w:r>
      <w:r w:rsidRPr="009B6B4B">
        <w:rPr>
          <w:rFonts w:asciiTheme="majorHAnsi" w:hAnsiTheme="majorHAnsi" w:cstheme="majorHAnsi"/>
          <w:sz w:val="20"/>
          <w:szCs w:val="20"/>
          <w:lang w:val="en-GB"/>
        </w:rPr>
        <w:t>EUD and advising on corrective measures if needed.</w:t>
      </w:r>
    </w:p>
    <w:p w14:paraId="06EA24D8" w14:textId="01833E88" w:rsidR="00E962E1" w:rsidRPr="009B6B4B" w:rsidRDefault="00E962E1" w:rsidP="00E962E1">
      <w:pPr>
        <w:spacing w:after="120"/>
        <w:ind w:left="720" w:hanging="720"/>
      </w:pPr>
      <w:r w:rsidRPr="009B6B4B">
        <w:t>The following table shows the information event to be organised under this Result:</w:t>
      </w:r>
    </w:p>
    <w:tbl>
      <w:tblPr>
        <w:tblStyle w:val="TableGrid"/>
        <w:tblW w:w="5000" w:type="pct"/>
        <w:tblLook w:val="04A0" w:firstRow="1" w:lastRow="0" w:firstColumn="1" w:lastColumn="0" w:noHBand="0" w:noVBand="1"/>
      </w:tblPr>
      <w:tblGrid>
        <w:gridCol w:w="619"/>
        <w:gridCol w:w="1682"/>
        <w:gridCol w:w="1704"/>
        <w:gridCol w:w="853"/>
        <w:gridCol w:w="695"/>
        <w:gridCol w:w="749"/>
        <w:gridCol w:w="581"/>
        <w:gridCol w:w="626"/>
        <w:gridCol w:w="749"/>
        <w:gridCol w:w="802"/>
      </w:tblGrid>
      <w:tr w:rsidR="00E962E1" w:rsidRPr="009B6B4B" w14:paraId="7043F382" w14:textId="77777777" w:rsidTr="00E962E1">
        <w:tc>
          <w:tcPr>
            <w:tcW w:w="415" w:type="pct"/>
            <w:vMerge w:val="restart"/>
          </w:tcPr>
          <w:p w14:paraId="52DD2D90" w14:textId="77777777" w:rsidR="00E962E1" w:rsidRPr="009B6B4B" w:rsidRDefault="00E962E1" w:rsidP="00E962E1">
            <w:pPr>
              <w:spacing w:before="0" w:after="0"/>
              <w:jc w:val="left"/>
              <w:rPr>
                <w:rFonts w:asciiTheme="majorHAnsi" w:hAnsiTheme="majorHAnsi" w:cstheme="majorHAnsi"/>
                <w:b/>
                <w:bCs/>
                <w:sz w:val="18"/>
                <w:szCs w:val="18"/>
              </w:rPr>
            </w:pPr>
            <w:r w:rsidRPr="009B6B4B">
              <w:rPr>
                <w:rFonts w:asciiTheme="majorHAnsi" w:hAnsiTheme="majorHAnsi" w:cstheme="majorHAnsi"/>
                <w:b/>
                <w:bCs/>
                <w:sz w:val="18"/>
                <w:szCs w:val="18"/>
              </w:rPr>
              <w:t>C6</w:t>
            </w:r>
          </w:p>
        </w:tc>
        <w:tc>
          <w:tcPr>
            <w:tcW w:w="892" w:type="pct"/>
            <w:vMerge w:val="restart"/>
          </w:tcPr>
          <w:p w14:paraId="0A29CBBA" w14:textId="77777777" w:rsidR="00E962E1" w:rsidRPr="009B6B4B" w:rsidRDefault="00E962E1" w:rsidP="00E962E1">
            <w:pPr>
              <w:spacing w:before="0" w:after="0"/>
              <w:jc w:val="left"/>
              <w:rPr>
                <w:rFonts w:asciiTheme="majorHAnsi" w:hAnsiTheme="majorHAnsi" w:cstheme="majorHAnsi"/>
                <w:b/>
                <w:bCs/>
                <w:sz w:val="18"/>
                <w:szCs w:val="18"/>
              </w:rPr>
            </w:pPr>
            <w:r w:rsidRPr="009B6B4B">
              <w:rPr>
                <w:rFonts w:asciiTheme="majorHAnsi" w:hAnsiTheme="majorHAnsi" w:cstheme="majorHAnsi"/>
                <w:b/>
                <w:bCs/>
                <w:sz w:val="18"/>
                <w:szCs w:val="18"/>
              </w:rPr>
              <w:t>Workshops/Training</w:t>
            </w:r>
          </w:p>
        </w:tc>
        <w:tc>
          <w:tcPr>
            <w:tcW w:w="1014" w:type="pct"/>
            <w:vMerge w:val="restart"/>
          </w:tcPr>
          <w:p w14:paraId="00794CF5" w14:textId="77777777" w:rsidR="00E962E1" w:rsidRPr="009B6B4B" w:rsidRDefault="00E962E1" w:rsidP="00E962E1">
            <w:pPr>
              <w:spacing w:before="0" w:after="0"/>
              <w:jc w:val="left"/>
              <w:rPr>
                <w:rFonts w:asciiTheme="majorHAnsi" w:hAnsiTheme="majorHAnsi" w:cstheme="majorHAnsi"/>
                <w:b/>
                <w:bCs/>
                <w:sz w:val="18"/>
                <w:szCs w:val="18"/>
              </w:rPr>
            </w:pPr>
            <w:r w:rsidRPr="009B6B4B">
              <w:rPr>
                <w:rFonts w:asciiTheme="majorHAnsi" w:hAnsiTheme="majorHAnsi" w:cstheme="majorHAnsi"/>
                <w:b/>
                <w:bCs/>
                <w:sz w:val="18"/>
                <w:szCs w:val="18"/>
              </w:rPr>
              <w:t>Target group</w:t>
            </w:r>
          </w:p>
        </w:tc>
        <w:tc>
          <w:tcPr>
            <w:tcW w:w="1525" w:type="pct"/>
            <w:gridSpan w:val="4"/>
          </w:tcPr>
          <w:p w14:paraId="4889F0D3" w14:textId="77777777" w:rsidR="00E962E1" w:rsidRPr="009B6B4B" w:rsidRDefault="00E962E1" w:rsidP="00E962E1">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Breakdown of Workshops/Training events</w:t>
            </w:r>
          </w:p>
        </w:tc>
        <w:tc>
          <w:tcPr>
            <w:tcW w:w="1155" w:type="pct"/>
            <w:gridSpan w:val="3"/>
          </w:tcPr>
          <w:p w14:paraId="6EE8B3BB" w14:textId="77777777" w:rsidR="00E962E1" w:rsidRPr="009B6B4B" w:rsidRDefault="00E962E1" w:rsidP="00E962E1">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Participants</w:t>
            </w:r>
          </w:p>
        </w:tc>
      </w:tr>
      <w:tr w:rsidR="00E962E1" w:rsidRPr="009B6B4B" w14:paraId="66CBDCDE" w14:textId="77777777" w:rsidTr="00E962E1">
        <w:tc>
          <w:tcPr>
            <w:tcW w:w="415" w:type="pct"/>
            <w:vMerge/>
          </w:tcPr>
          <w:p w14:paraId="79E1B5B0" w14:textId="77777777" w:rsidR="00E962E1" w:rsidRPr="009B6B4B" w:rsidRDefault="00E962E1" w:rsidP="00E962E1">
            <w:pPr>
              <w:spacing w:before="0" w:after="0"/>
              <w:jc w:val="left"/>
              <w:rPr>
                <w:rFonts w:asciiTheme="majorHAnsi" w:hAnsiTheme="majorHAnsi" w:cstheme="majorHAnsi"/>
                <w:b/>
                <w:bCs/>
                <w:sz w:val="18"/>
                <w:szCs w:val="18"/>
              </w:rPr>
            </w:pPr>
          </w:p>
        </w:tc>
        <w:tc>
          <w:tcPr>
            <w:tcW w:w="892" w:type="pct"/>
            <w:vMerge/>
          </w:tcPr>
          <w:p w14:paraId="63041DB1" w14:textId="77777777" w:rsidR="00E962E1" w:rsidRPr="009B6B4B" w:rsidRDefault="00E962E1" w:rsidP="00E962E1">
            <w:pPr>
              <w:spacing w:before="0" w:after="0"/>
              <w:jc w:val="left"/>
              <w:rPr>
                <w:rFonts w:asciiTheme="majorHAnsi" w:hAnsiTheme="majorHAnsi" w:cstheme="majorHAnsi"/>
                <w:b/>
                <w:bCs/>
                <w:sz w:val="18"/>
                <w:szCs w:val="18"/>
              </w:rPr>
            </w:pPr>
          </w:p>
        </w:tc>
        <w:tc>
          <w:tcPr>
            <w:tcW w:w="1014" w:type="pct"/>
            <w:vMerge/>
          </w:tcPr>
          <w:p w14:paraId="2FF3F9C6" w14:textId="77777777" w:rsidR="00E962E1" w:rsidRPr="009B6B4B" w:rsidRDefault="00E962E1" w:rsidP="00E962E1">
            <w:pPr>
              <w:spacing w:before="0" w:after="0"/>
              <w:jc w:val="left"/>
              <w:rPr>
                <w:rFonts w:asciiTheme="majorHAnsi" w:hAnsiTheme="majorHAnsi" w:cstheme="majorHAnsi"/>
                <w:b/>
                <w:bCs/>
                <w:sz w:val="18"/>
                <w:szCs w:val="18"/>
              </w:rPr>
            </w:pPr>
          </w:p>
        </w:tc>
        <w:tc>
          <w:tcPr>
            <w:tcW w:w="451" w:type="pct"/>
          </w:tcPr>
          <w:p w14:paraId="3DC1FF0A" w14:textId="77777777" w:rsidR="00E962E1" w:rsidRPr="009B6B4B" w:rsidRDefault="00E962E1" w:rsidP="00E962E1">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Duration of each event</w:t>
            </w:r>
          </w:p>
        </w:tc>
        <w:tc>
          <w:tcPr>
            <w:tcW w:w="368" w:type="pct"/>
          </w:tcPr>
          <w:p w14:paraId="566201DE" w14:textId="77777777" w:rsidR="00E962E1" w:rsidRPr="009B6B4B" w:rsidRDefault="00E962E1" w:rsidP="00E962E1">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No. of Events in Tbilisi</w:t>
            </w:r>
          </w:p>
        </w:tc>
        <w:tc>
          <w:tcPr>
            <w:tcW w:w="397" w:type="pct"/>
          </w:tcPr>
          <w:p w14:paraId="08EE7652" w14:textId="77777777" w:rsidR="00E962E1" w:rsidRPr="009B6B4B" w:rsidRDefault="00E962E1" w:rsidP="00E962E1">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No. of Events in regions</w:t>
            </w:r>
          </w:p>
        </w:tc>
        <w:tc>
          <w:tcPr>
            <w:tcW w:w="308" w:type="pct"/>
          </w:tcPr>
          <w:p w14:paraId="3F3DE501" w14:textId="77777777" w:rsidR="00E962E1" w:rsidRPr="009B6B4B" w:rsidRDefault="00E962E1" w:rsidP="00E962E1">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Total days</w:t>
            </w:r>
          </w:p>
        </w:tc>
        <w:tc>
          <w:tcPr>
            <w:tcW w:w="334" w:type="pct"/>
          </w:tcPr>
          <w:p w14:paraId="44874090" w14:textId="77777777" w:rsidR="00E962E1" w:rsidRPr="009B6B4B" w:rsidRDefault="00E962E1" w:rsidP="00E962E1">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In Tbilisi</w:t>
            </w:r>
          </w:p>
        </w:tc>
        <w:tc>
          <w:tcPr>
            <w:tcW w:w="396" w:type="pct"/>
          </w:tcPr>
          <w:p w14:paraId="13C4AF0E" w14:textId="77777777" w:rsidR="00E962E1" w:rsidRPr="009B6B4B" w:rsidRDefault="00E962E1" w:rsidP="00E962E1">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In regions</w:t>
            </w:r>
          </w:p>
        </w:tc>
        <w:tc>
          <w:tcPr>
            <w:tcW w:w="425" w:type="pct"/>
          </w:tcPr>
          <w:p w14:paraId="7B7C5E49" w14:textId="77777777" w:rsidR="00E962E1" w:rsidRPr="009B6B4B" w:rsidRDefault="00E962E1" w:rsidP="00E962E1">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Total</w:t>
            </w:r>
          </w:p>
          <w:p w14:paraId="6D3A0B2E" w14:textId="77777777" w:rsidR="00E962E1" w:rsidRPr="009B6B4B" w:rsidRDefault="00E962E1" w:rsidP="00E962E1">
            <w:pPr>
              <w:spacing w:before="0" w:after="0"/>
              <w:jc w:val="center"/>
              <w:rPr>
                <w:rFonts w:asciiTheme="majorHAnsi" w:hAnsiTheme="majorHAnsi" w:cstheme="majorHAnsi"/>
                <w:b/>
                <w:bCs/>
                <w:sz w:val="18"/>
                <w:szCs w:val="18"/>
              </w:rPr>
            </w:pPr>
            <w:r w:rsidRPr="009B6B4B">
              <w:rPr>
                <w:rFonts w:asciiTheme="majorHAnsi" w:hAnsiTheme="majorHAnsi" w:cstheme="majorHAnsi"/>
                <w:b/>
                <w:bCs/>
                <w:sz w:val="18"/>
                <w:szCs w:val="18"/>
              </w:rPr>
              <w:t>Training days</w:t>
            </w:r>
          </w:p>
        </w:tc>
      </w:tr>
      <w:tr w:rsidR="00E962E1" w:rsidRPr="009B6B4B" w14:paraId="56649089" w14:textId="77777777" w:rsidTr="00E962E1">
        <w:tc>
          <w:tcPr>
            <w:tcW w:w="415" w:type="pct"/>
          </w:tcPr>
          <w:p w14:paraId="35E525EA" w14:textId="77777777" w:rsidR="00E962E1" w:rsidRPr="009B6B4B" w:rsidRDefault="00E962E1" w:rsidP="00E962E1">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6.1.1</w:t>
            </w:r>
          </w:p>
        </w:tc>
        <w:tc>
          <w:tcPr>
            <w:tcW w:w="892" w:type="pct"/>
          </w:tcPr>
          <w:p w14:paraId="32EC3FC0" w14:textId="77777777" w:rsidR="00E962E1" w:rsidRPr="009B6B4B" w:rsidRDefault="00E962E1" w:rsidP="00E962E1">
            <w:pPr>
              <w:spacing w:before="0" w:after="0"/>
              <w:ind w:left="70"/>
              <w:jc w:val="left"/>
              <w:rPr>
                <w:rFonts w:asciiTheme="majorHAnsi" w:hAnsiTheme="majorHAnsi" w:cstheme="majorHAnsi"/>
                <w:sz w:val="18"/>
                <w:szCs w:val="18"/>
              </w:rPr>
            </w:pPr>
            <w:r w:rsidRPr="009B6B4B">
              <w:rPr>
                <w:rFonts w:asciiTheme="majorHAnsi" w:hAnsiTheme="majorHAnsi" w:cstheme="majorHAnsi"/>
                <w:sz w:val="18"/>
                <w:szCs w:val="18"/>
              </w:rPr>
              <w:t>Orientation training for grantees</w:t>
            </w:r>
          </w:p>
        </w:tc>
        <w:tc>
          <w:tcPr>
            <w:tcW w:w="1014" w:type="pct"/>
          </w:tcPr>
          <w:p w14:paraId="2C567601" w14:textId="77777777" w:rsidR="00E962E1" w:rsidRPr="009B6B4B" w:rsidRDefault="00E962E1" w:rsidP="00E962E1">
            <w:pPr>
              <w:spacing w:before="0" w:after="0"/>
              <w:jc w:val="left"/>
              <w:rPr>
                <w:rFonts w:asciiTheme="majorHAnsi" w:hAnsiTheme="majorHAnsi" w:cstheme="majorHAnsi"/>
                <w:sz w:val="18"/>
                <w:szCs w:val="18"/>
              </w:rPr>
            </w:pPr>
            <w:r w:rsidRPr="009B6B4B">
              <w:rPr>
                <w:rFonts w:asciiTheme="majorHAnsi" w:hAnsiTheme="majorHAnsi" w:cstheme="majorHAnsi"/>
                <w:sz w:val="18"/>
                <w:szCs w:val="18"/>
              </w:rPr>
              <w:t>Representatives of grant projects</w:t>
            </w:r>
          </w:p>
        </w:tc>
        <w:tc>
          <w:tcPr>
            <w:tcW w:w="451" w:type="pct"/>
          </w:tcPr>
          <w:p w14:paraId="0BF9C242" w14:textId="77777777" w:rsidR="00E962E1" w:rsidRPr="009B6B4B" w:rsidRDefault="00E962E1" w:rsidP="00E962E1">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368" w:type="pct"/>
          </w:tcPr>
          <w:p w14:paraId="079E12CE" w14:textId="77777777" w:rsidR="00E962E1" w:rsidRPr="009B6B4B" w:rsidRDefault="00E962E1" w:rsidP="00E962E1">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397" w:type="pct"/>
          </w:tcPr>
          <w:p w14:paraId="56441E7C" w14:textId="77777777" w:rsidR="00E962E1" w:rsidRPr="009B6B4B" w:rsidRDefault="00E962E1" w:rsidP="00E962E1">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p w14:paraId="0E5256FD" w14:textId="77777777" w:rsidR="00E962E1" w:rsidRPr="009B6B4B" w:rsidRDefault="00E962E1" w:rsidP="00E962E1">
            <w:pPr>
              <w:spacing w:before="0" w:after="0"/>
              <w:jc w:val="center"/>
              <w:rPr>
                <w:rFonts w:asciiTheme="majorHAnsi" w:hAnsiTheme="majorHAnsi" w:cstheme="majorHAnsi"/>
                <w:sz w:val="18"/>
                <w:szCs w:val="18"/>
              </w:rPr>
            </w:pPr>
          </w:p>
        </w:tc>
        <w:tc>
          <w:tcPr>
            <w:tcW w:w="308" w:type="pct"/>
          </w:tcPr>
          <w:p w14:paraId="07DFD685" w14:textId="77777777" w:rsidR="00E962E1" w:rsidRPr="009B6B4B" w:rsidRDefault="00E962E1" w:rsidP="00E962E1">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w:t>
            </w:r>
          </w:p>
        </w:tc>
        <w:tc>
          <w:tcPr>
            <w:tcW w:w="334" w:type="pct"/>
          </w:tcPr>
          <w:p w14:paraId="31355F0B" w14:textId="77777777" w:rsidR="00E962E1" w:rsidRPr="009B6B4B" w:rsidRDefault="00E962E1" w:rsidP="00E962E1">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15</w:t>
            </w:r>
          </w:p>
        </w:tc>
        <w:tc>
          <w:tcPr>
            <w:tcW w:w="396" w:type="pct"/>
          </w:tcPr>
          <w:p w14:paraId="678C01B6" w14:textId="77777777" w:rsidR="00E962E1" w:rsidRPr="009B6B4B" w:rsidRDefault="00E962E1" w:rsidP="00E962E1">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0</w:t>
            </w:r>
          </w:p>
        </w:tc>
        <w:tc>
          <w:tcPr>
            <w:tcW w:w="425" w:type="pct"/>
          </w:tcPr>
          <w:p w14:paraId="012A7F5C" w14:textId="77777777" w:rsidR="00E962E1" w:rsidRPr="009B6B4B" w:rsidRDefault="00E962E1" w:rsidP="00E962E1">
            <w:pPr>
              <w:spacing w:before="0" w:after="0"/>
              <w:jc w:val="center"/>
              <w:rPr>
                <w:rFonts w:asciiTheme="majorHAnsi" w:hAnsiTheme="majorHAnsi" w:cstheme="majorHAnsi"/>
                <w:sz w:val="18"/>
                <w:szCs w:val="18"/>
              </w:rPr>
            </w:pPr>
            <w:r w:rsidRPr="009B6B4B">
              <w:rPr>
                <w:rFonts w:asciiTheme="majorHAnsi" w:hAnsiTheme="majorHAnsi" w:cstheme="majorHAnsi"/>
                <w:sz w:val="18"/>
                <w:szCs w:val="18"/>
              </w:rPr>
              <w:t>15</w:t>
            </w:r>
          </w:p>
        </w:tc>
      </w:tr>
    </w:tbl>
    <w:p w14:paraId="25D5B7AD" w14:textId="3A9A0990" w:rsidR="00774038" w:rsidRPr="009B6B4B" w:rsidRDefault="00774038" w:rsidP="00774038">
      <w:r w:rsidRPr="009B6B4B">
        <w:t xml:space="preserve">Detailed planning for implementation of this activity will be carried out immediately the results of the selection process are known, which will enable identification of the out-of-Tbilisi locations where the activities will be carried out, together with accurate scheduling of training events and monitoring visits.  </w:t>
      </w:r>
    </w:p>
    <w:p w14:paraId="6EB6E7E3" w14:textId="2192D857" w:rsidR="005A54C4" w:rsidRPr="009B6B4B" w:rsidRDefault="006A4BA6" w:rsidP="00C93566">
      <w:pPr>
        <w:rPr>
          <w:b/>
          <w:bCs/>
          <w:i/>
          <w:iCs/>
          <w:sz w:val="19"/>
          <w:szCs w:val="19"/>
        </w:rPr>
      </w:pPr>
      <w:r w:rsidRPr="009B6B4B">
        <w:rPr>
          <w:b/>
          <w:bCs/>
          <w:i/>
          <w:iCs/>
        </w:rPr>
        <w:t>6.1.2 Support preparation of a compendium of grant projects’ results, including good practices identified for possible replication</w:t>
      </w:r>
    </w:p>
    <w:p w14:paraId="746D8C1C" w14:textId="77777777" w:rsidR="0052724C" w:rsidRPr="009B6B4B" w:rsidRDefault="00E2332F" w:rsidP="00402AA1">
      <w:r w:rsidRPr="009B6B4B">
        <w:t xml:space="preserve">In the course of the monitoring process, we expect that various good practices will be identified, not only with regard to project management and implementation, but especially relating to the lessons learned from projects in the areas of skills development and skills matching, entrepreneurship learning and youth that might help other education and training providers, stakeholders and other actors throughout Georgia in enhancing or improving </w:t>
      </w:r>
      <w:r w:rsidRPr="009B6B4B">
        <w:lastRenderedPageBreak/>
        <w:t xml:space="preserve">their provision of education, training or other services, or which may </w:t>
      </w:r>
      <w:r w:rsidR="0052724C" w:rsidRPr="009B6B4B">
        <w:t xml:space="preserve">be relevant to further policy or systemic development. </w:t>
      </w:r>
    </w:p>
    <w:p w14:paraId="4D139C62" w14:textId="5CF6E50E" w:rsidR="00402AA1" w:rsidRPr="009B6B4B" w:rsidRDefault="0052724C" w:rsidP="00402AA1">
      <w:r w:rsidRPr="009B6B4B">
        <w:t>It</w:t>
      </w:r>
      <w:r w:rsidR="00E2332F" w:rsidRPr="009B6B4B">
        <w:t xml:space="preserve"> </w:t>
      </w:r>
      <w:r w:rsidRPr="009B6B4B">
        <w:t xml:space="preserve">is quite usual in grant schemes of this kind to collate, publish and disseminate the outcome of grant projects in order to ensure sustainability of results and ensure that good practices developed though projects are widely replicated. The act of preparing such a compendium also helps to focus the attention of grantees on ensuring the quality of deliverables and optimizing results. This issue should be raised at an early stage of grant projects’ implementation, and should be linked with the final reporting and dissemination activities of the grantees. </w:t>
      </w:r>
      <w:r w:rsidR="00E2332F" w:rsidRPr="009B6B4B">
        <w:t xml:space="preserve">   </w:t>
      </w:r>
    </w:p>
    <w:p w14:paraId="48BC99D8" w14:textId="578C4551" w:rsidR="00117C8F" w:rsidRPr="009B6B4B" w:rsidRDefault="00117C8F" w:rsidP="00117C8F">
      <w:pPr>
        <w:spacing w:before="0" w:after="120"/>
        <w:rPr>
          <w:rFonts w:asciiTheme="majorHAnsi" w:hAnsiTheme="majorHAnsi" w:cstheme="majorHAnsi"/>
          <w:b/>
          <w:bCs/>
          <w:i/>
          <w:iCs/>
          <w:sz w:val="19"/>
          <w:szCs w:val="19"/>
        </w:rPr>
      </w:pPr>
      <w:r w:rsidRPr="009B6B4B">
        <w:rPr>
          <w:rFonts w:asciiTheme="majorHAnsi" w:hAnsiTheme="majorHAnsi" w:cstheme="majorHAnsi"/>
          <w:b/>
          <w:bCs/>
          <w:i/>
          <w:iCs/>
          <w:sz w:val="19"/>
          <w:szCs w:val="19"/>
        </w:rPr>
        <w:t>Result 6.1: Outputs and Inputs</w:t>
      </w:r>
    </w:p>
    <w:p w14:paraId="0666D1BB" w14:textId="77777777" w:rsidR="00117C8F" w:rsidRPr="009B6B4B" w:rsidRDefault="00117C8F" w:rsidP="00117C8F">
      <w:pPr>
        <w:spacing w:before="0" w:after="0"/>
        <w:rPr>
          <w:rFonts w:asciiTheme="majorHAnsi" w:hAnsiTheme="majorHAnsi" w:cstheme="majorHAnsi"/>
          <w:sz w:val="19"/>
          <w:szCs w:val="19"/>
        </w:rPr>
      </w:pPr>
    </w:p>
    <w:tbl>
      <w:tblPr>
        <w:tblStyle w:val="TableGrid"/>
        <w:tblW w:w="0" w:type="auto"/>
        <w:tblInd w:w="-5" w:type="dxa"/>
        <w:tblLook w:val="04A0" w:firstRow="1" w:lastRow="0" w:firstColumn="1" w:lastColumn="0" w:noHBand="0" w:noVBand="1"/>
      </w:tblPr>
      <w:tblGrid>
        <w:gridCol w:w="1134"/>
        <w:gridCol w:w="6246"/>
        <w:gridCol w:w="842"/>
        <w:gridCol w:w="843"/>
      </w:tblGrid>
      <w:tr w:rsidR="00117C8F" w:rsidRPr="009B6B4B" w14:paraId="654A7A73" w14:textId="77777777" w:rsidTr="00117C8F">
        <w:tc>
          <w:tcPr>
            <w:tcW w:w="9065" w:type="dxa"/>
            <w:gridSpan w:val="4"/>
          </w:tcPr>
          <w:p w14:paraId="3188B9BE" w14:textId="03354906" w:rsidR="00117C8F" w:rsidRPr="009B6B4B" w:rsidRDefault="00117C8F" w:rsidP="00015FB9">
            <w:pPr>
              <w:spacing w:before="0" w:after="0"/>
              <w:rPr>
                <w:rFonts w:asciiTheme="majorHAnsi" w:hAnsiTheme="majorHAnsi" w:cstheme="majorHAnsi"/>
                <w:b/>
                <w:bCs/>
              </w:rPr>
            </w:pPr>
            <w:r w:rsidRPr="009B6B4B">
              <w:rPr>
                <w:rFonts w:asciiTheme="majorHAnsi" w:hAnsiTheme="majorHAnsi" w:cstheme="majorHAnsi"/>
                <w:b/>
                <w:bCs/>
              </w:rPr>
              <w:t>Result 6.1</w:t>
            </w:r>
          </w:p>
        </w:tc>
      </w:tr>
      <w:tr w:rsidR="00117C8F" w:rsidRPr="009B6B4B" w14:paraId="4E864DE4" w14:textId="77777777" w:rsidTr="0050762D">
        <w:tc>
          <w:tcPr>
            <w:tcW w:w="1134" w:type="dxa"/>
          </w:tcPr>
          <w:p w14:paraId="7548721A" w14:textId="77777777" w:rsidR="00117C8F" w:rsidRPr="009B6B4B" w:rsidRDefault="00117C8F" w:rsidP="00015FB9">
            <w:pPr>
              <w:spacing w:before="0" w:after="0"/>
              <w:rPr>
                <w:rFonts w:asciiTheme="majorHAnsi" w:hAnsiTheme="majorHAnsi" w:cstheme="majorHAnsi"/>
                <w:b/>
                <w:bCs/>
              </w:rPr>
            </w:pPr>
            <w:r w:rsidRPr="009B6B4B">
              <w:rPr>
                <w:rFonts w:asciiTheme="majorHAnsi" w:hAnsiTheme="majorHAnsi" w:cstheme="majorHAnsi"/>
                <w:b/>
                <w:bCs/>
              </w:rPr>
              <w:t>Activities</w:t>
            </w:r>
          </w:p>
        </w:tc>
        <w:tc>
          <w:tcPr>
            <w:tcW w:w="6246" w:type="dxa"/>
          </w:tcPr>
          <w:p w14:paraId="774E57F6" w14:textId="77777777" w:rsidR="00117C8F" w:rsidRPr="009B6B4B" w:rsidRDefault="00117C8F" w:rsidP="00015FB9">
            <w:pPr>
              <w:spacing w:before="0" w:after="0"/>
              <w:rPr>
                <w:rFonts w:asciiTheme="majorHAnsi" w:hAnsiTheme="majorHAnsi" w:cstheme="majorHAnsi"/>
                <w:b/>
                <w:bCs/>
              </w:rPr>
            </w:pPr>
            <w:r w:rsidRPr="009B6B4B">
              <w:rPr>
                <w:rFonts w:asciiTheme="majorHAnsi" w:hAnsiTheme="majorHAnsi" w:cstheme="majorHAnsi"/>
                <w:b/>
                <w:bCs/>
              </w:rPr>
              <w:t>Outputs/Deliverables</w:t>
            </w:r>
          </w:p>
        </w:tc>
        <w:tc>
          <w:tcPr>
            <w:tcW w:w="1685" w:type="dxa"/>
            <w:gridSpan w:val="2"/>
          </w:tcPr>
          <w:p w14:paraId="139176C6" w14:textId="0CBB35FD" w:rsidR="00117C8F" w:rsidRPr="009B6B4B" w:rsidRDefault="00117C8F" w:rsidP="00015FB9">
            <w:pPr>
              <w:spacing w:before="0" w:after="0"/>
              <w:rPr>
                <w:rFonts w:asciiTheme="majorHAnsi" w:hAnsiTheme="majorHAnsi" w:cstheme="majorHAnsi"/>
                <w:b/>
                <w:bCs/>
              </w:rPr>
            </w:pPr>
            <w:r w:rsidRPr="009B6B4B">
              <w:rPr>
                <w:rFonts w:asciiTheme="majorHAnsi" w:hAnsiTheme="majorHAnsi" w:cstheme="majorHAnsi"/>
                <w:b/>
                <w:bCs/>
              </w:rPr>
              <w:t>Inputs</w:t>
            </w:r>
            <w:r w:rsidR="0050762D" w:rsidRPr="009B6B4B">
              <w:rPr>
                <w:rFonts w:asciiTheme="majorHAnsi" w:hAnsiTheme="majorHAnsi" w:cstheme="majorHAnsi"/>
                <w:b/>
                <w:bCs/>
              </w:rPr>
              <w:t xml:space="preserve"> (WD)</w:t>
            </w:r>
          </w:p>
        </w:tc>
      </w:tr>
      <w:tr w:rsidR="00B7422C" w:rsidRPr="009B6B4B" w14:paraId="11DA5DC9" w14:textId="77777777" w:rsidTr="00D93A9C">
        <w:tc>
          <w:tcPr>
            <w:tcW w:w="1134" w:type="dxa"/>
            <w:vMerge w:val="restart"/>
          </w:tcPr>
          <w:p w14:paraId="314F23B1" w14:textId="7EE6811A" w:rsidR="00B7422C" w:rsidRPr="009B6B4B" w:rsidRDefault="00B7422C" w:rsidP="00117C8F">
            <w:pPr>
              <w:spacing w:before="0" w:after="0"/>
              <w:rPr>
                <w:rFonts w:asciiTheme="majorHAnsi" w:hAnsiTheme="majorHAnsi" w:cstheme="majorHAnsi"/>
              </w:rPr>
            </w:pPr>
            <w:r w:rsidRPr="009B6B4B">
              <w:rPr>
                <w:rFonts w:asciiTheme="majorHAnsi" w:hAnsiTheme="majorHAnsi" w:cstheme="majorHAnsi"/>
              </w:rPr>
              <w:t>6.1.1</w:t>
            </w:r>
          </w:p>
          <w:p w14:paraId="1166F401" w14:textId="653D0FAD" w:rsidR="00B7422C" w:rsidRPr="009B6B4B" w:rsidRDefault="00B7422C" w:rsidP="00015FB9">
            <w:pPr>
              <w:spacing w:before="0" w:after="0"/>
              <w:rPr>
                <w:rFonts w:asciiTheme="majorHAnsi" w:hAnsiTheme="majorHAnsi" w:cstheme="majorHAnsi"/>
              </w:rPr>
            </w:pPr>
          </w:p>
        </w:tc>
        <w:tc>
          <w:tcPr>
            <w:tcW w:w="6246" w:type="dxa"/>
          </w:tcPr>
          <w:p w14:paraId="35AB8B7A" w14:textId="414E763D" w:rsidR="00B7422C" w:rsidRPr="009B6B4B" w:rsidRDefault="00B7422C" w:rsidP="00D239C8">
            <w:pPr>
              <w:spacing w:before="0" w:after="0"/>
              <w:rPr>
                <w:rFonts w:asciiTheme="majorHAnsi" w:hAnsiTheme="majorHAnsi" w:cstheme="majorHAnsi"/>
              </w:rPr>
            </w:pPr>
            <w:r w:rsidRPr="009B6B4B">
              <w:rPr>
                <w:rFonts w:asciiTheme="majorHAnsi" w:hAnsiTheme="majorHAnsi" w:cstheme="majorHAnsi"/>
              </w:rPr>
              <w:t>Three orientation/training sessions for grantees in project management, activity and financial reporting, visibility requirements etc.</w:t>
            </w:r>
          </w:p>
        </w:tc>
        <w:tc>
          <w:tcPr>
            <w:tcW w:w="842" w:type="dxa"/>
            <w:vMerge w:val="restart"/>
          </w:tcPr>
          <w:p w14:paraId="6A2FDF6C" w14:textId="77777777" w:rsidR="00B7422C" w:rsidRPr="009B6B4B" w:rsidRDefault="00B7422C" w:rsidP="00B7422C">
            <w:pPr>
              <w:spacing w:before="0" w:after="0"/>
              <w:rPr>
                <w:rFonts w:asciiTheme="majorHAnsi" w:hAnsiTheme="majorHAnsi" w:cstheme="majorHAnsi"/>
              </w:rPr>
            </w:pPr>
            <w:r w:rsidRPr="009B6B4B">
              <w:rPr>
                <w:rFonts w:asciiTheme="majorHAnsi" w:hAnsiTheme="majorHAnsi" w:cstheme="majorHAnsi"/>
              </w:rPr>
              <w:t>TL:</w:t>
            </w:r>
          </w:p>
          <w:p w14:paraId="499B30B7" w14:textId="77777777" w:rsidR="00B7422C" w:rsidRPr="009B6B4B" w:rsidRDefault="00B7422C" w:rsidP="00B7422C">
            <w:pPr>
              <w:spacing w:before="0" w:after="0"/>
              <w:rPr>
                <w:rFonts w:asciiTheme="majorHAnsi" w:hAnsiTheme="majorHAnsi" w:cstheme="majorHAnsi"/>
              </w:rPr>
            </w:pPr>
            <w:r w:rsidRPr="009B6B4B">
              <w:rPr>
                <w:rFonts w:asciiTheme="majorHAnsi" w:hAnsiTheme="majorHAnsi" w:cstheme="majorHAnsi"/>
              </w:rPr>
              <w:t>KE2:</w:t>
            </w:r>
          </w:p>
          <w:p w14:paraId="61A8A755" w14:textId="77777777" w:rsidR="00B7422C" w:rsidRPr="009B6B4B" w:rsidRDefault="00B7422C" w:rsidP="00B7422C">
            <w:pPr>
              <w:spacing w:before="0" w:after="0"/>
              <w:rPr>
                <w:rFonts w:asciiTheme="majorHAnsi" w:hAnsiTheme="majorHAnsi" w:cstheme="majorHAnsi"/>
              </w:rPr>
            </w:pPr>
            <w:r w:rsidRPr="009B6B4B">
              <w:rPr>
                <w:rFonts w:asciiTheme="majorHAnsi" w:hAnsiTheme="majorHAnsi" w:cstheme="majorHAnsi"/>
              </w:rPr>
              <w:t>KE3:</w:t>
            </w:r>
          </w:p>
          <w:p w14:paraId="1E285354" w14:textId="7998CDF9" w:rsidR="00B7422C" w:rsidRPr="009B6B4B" w:rsidRDefault="00B7422C" w:rsidP="00B7422C">
            <w:pPr>
              <w:spacing w:before="0" w:after="0"/>
              <w:rPr>
                <w:rFonts w:asciiTheme="majorHAnsi" w:hAnsiTheme="majorHAnsi" w:cstheme="majorHAnsi"/>
              </w:rPr>
            </w:pPr>
            <w:r w:rsidRPr="009B6B4B">
              <w:rPr>
                <w:rFonts w:asciiTheme="majorHAnsi" w:hAnsiTheme="majorHAnsi" w:cstheme="majorHAnsi"/>
              </w:rPr>
              <w:t>LT NKE:</w:t>
            </w:r>
          </w:p>
          <w:p w14:paraId="0C118321" w14:textId="77777777" w:rsidR="00B7422C" w:rsidRPr="009B6B4B" w:rsidRDefault="00B7422C" w:rsidP="00B7422C">
            <w:pPr>
              <w:spacing w:before="0" w:after="0"/>
              <w:rPr>
                <w:rFonts w:asciiTheme="majorHAnsi" w:hAnsiTheme="majorHAnsi" w:cstheme="majorHAnsi"/>
              </w:rPr>
            </w:pPr>
            <w:r w:rsidRPr="009B6B4B">
              <w:rPr>
                <w:rFonts w:asciiTheme="majorHAnsi" w:hAnsiTheme="majorHAnsi" w:cstheme="majorHAnsi"/>
              </w:rPr>
              <w:t>ST JNKE</w:t>
            </w:r>
          </w:p>
          <w:p w14:paraId="2298EDE3" w14:textId="16E032A7" w:rsidR="00B7422C" w:rsidRPr="009B6B4B" w:rsidDel="00BC4BFA" w:rsidRDefault="00B7422C" w:rsidP="00B7422C">
            <w:pPr>
              <w:spacing w:before="0" w:after="0"/>
              <w:rPr>
                <w:rFonts w:asciiTheme="majorHAnsi" w:hAnsiTheme="majorHAnsi" w:cstheme="majorHAnsi"/>
              </w:rPr>
            </w:pPr>
            <w:r w:rsidRPr="009B6B4B">
              <w:rPr>
                <w:rFonts w:asciiTheme="majorHAnsi" w:hAnsiTheme="majorHAnsi" w:cstheme="majorHAnsi"/>
              </w:rPr>
              <w:t>SNKE:</w:t>
            </w:r>
          </w:p>
        </w:tc>
        <w:tc>
          <w:tcPr>
            <w:tcW w:w="843" w:type="dxa"/>
            <w:vMerge w:val="restart"/>
          </w:tcPr>
          <w:p w14:paraId="4E785F64" w14:textId="186AC34E" w:rsidR="00B7422C" w:rsidRPr="009B6B4B" w:rsidRDefault="00B7422C" w:rsidP="00B7422C">
            <w:pPr>
              <w:spacing w:before="0" w:after="0"/>
              <w:jc w:val="center"/>
              <w:rPr>
                <w:rFonts w:asciiTheme="majorHAnsi" w:hAnsiTheme="majorHAnsi" w:cstheme="majorHAnsi"/>
              </w:rPr>
            </w:pPr>
            <w:r w:rsidRPr="009B6B4B">
              <w:rPr>
                <w:rFonts w:asciiTheme="majorHAnsi" w:hAnsiTheme="majorHAnsi" w:cstheme="majorHAnsi"/>
              </w:rPr>
              <w:t>30</w:t>
            </w:r>
          </w:p>
          <w:p w14:paraId="6B3A27AB" w14:textId="5B3DACA7" w:rsidR="00B7422C" w:rsidRPr="009B6B4B" w:rsidRDefault="00B7422C" w:rsidP="00B7422C">
            <w:pPr>
              <w:spacing w:before="0" w:after="0"/>
              <w:jc w:val="center"/>
              <w:rPr>
                <w:rFonts w:asciiTheme="majorHAnsi" w:hAnsiTheme="majorHAnsi" w:cstheme="majorHAnsi"/>
              </w:rPr>
            </w:pPr>
            <w:r w:rsidRPr="009B6B4B">
              <w:rPr>
                <w:rFonts w:asciiTheme="majorHAnsi" w:hAnsiTheme="majorHAnsi" w:cstheme="majorHAnsi"/>
              </w:rPr>
              <w:t>50</w:t>
            </w:r>
          </w:p>
          <w:p w14:paraId="7E8619CD" w14:textId="77777777" w:rsidR="00B7422C" w:rsidRPr="009B6B4B" w:rsidRDefault="00B7422C" w:rsidP="00B7422C">
            <w:pPr>
              <w:spacing w:before="0" w:after="0"/>
              <w:jc w:val="center"/>
              <w:rPr>
                <w:rFonts w:asciiTheme="majorHAnsi" w:hAnsiTheme="majorHAnsi" w:cstheme="majorHAnsi"/>
              </w:rPr>
            </w:pPr>
            <w:r w:rsidRPr="009B6B4B">
              <w:rPr>
                <w:rFonts w:asciiTheme="majorHAnsi" w:hAnsiTheme="majorHAnsi" w:cstheme="majorHAnsi"/>
              </w:rPr>
              <w:t>0</w:t>
            </w:r>
          </w:p>
          <w:p w14:paraId="33E9F2A1" w14:textId="77777777" w:rsidR="00B7422C" w:rsidRPr="009B6B4B" w:rsidRDefault="00B7422C" w:rsidP="00B7422C">
            <w:pPr>
              <w:spacing w:before="0" w:after="0"/>
              <w:jc w:val="center"/>
              <w:rPr>
                <w:rFonts w:asciiTheme="majorHAnsi" w:hAnsiTheme="majorHAnsi" w:cstheme="majorHAnsi"/>
              </w:rPr>
            </w:pPr>
            <w:r w:rsidRPr="009B6B4B">
              <w:rPr>
                <w:rFonts w:asciiTheme="majorHAnsi" w:hAnsiTheme="majorHAnsi" w:cstheme="majorHAnsi"/>
              </w:rPr>
              <w:t>0</w:t>
            </w:r>
          </w:p>
          <w:p w14:paraId="7CCBFDB7" w14:textId="77777777" w:rsidR="00B7422C" w:rsidRPr="009B6B4B" w:rsidRDefault="00B7422C" w:rsidP="00B7422C">
            <w:pPr>
              <w:spacing w:before="0" w:after="0"/>
              <w:jc w:val="center"/>
              <w:rPr>
                <w:rFonts w:asciiTheme="majorHAnsi" w:hAnsiTheme="majorHAnsi" w:cstheme="majorHAnsi"/>
              </w:rPr>
            </w:pPr>
            <w:r w:rsidRPr="009B6B4B">
              <w:rPr>
                <w:rFonts w:asciiTheme="majorHAnsi" w:hAnsiTheme="majorHAnsi" w:cstheme="majorHAnsi"/>
              </w:rPr>
              <w:t>50</w:t>
            </w:r>
          </w:p>
          <w:p w14:paraId="11129B3E" w14:textId="355E60C2" w:rsidR="00B7422C" w:rsidRPr="009B6B4B" w:rsidDel="00BC4BFA" w:rsidRDefault="00B7422C" w:rsidP="00B7422C">
            <w:pPr>
              <w:spacing w:before="0" w:after="0"/>
              <w:jc w:val="center"/>
              <w:rPr>
                <w:rFonts w:asciiTheme="majorHAnsi" w:hAnsiTheme="majorHAnsi" w:cstheme="majorHAnsi"/>
              </w:rPr>
            </w:pPr>
            <w:r w:rsidRPr="009B6B4B">
              <w:rPr>
                <w:rFonts w:asciiTheme="majorHAnsi" w:hAnsiTheme="majorHAnsi" w:cstheme="majorHAnsi"/>
              </w:rPr>
              <w:t>100</w:t>
            </w:r>
          </w:p>
        </w:tc>
      </w:tr>
      <w:tr w:rsidR="00B7422C" w:rsidRPr="009B6B4B" w14:paraId="7544A9E4" w14:textId="77777777" w:rsidTr="00D93A9C">
        <w:tc>
          <w:tcPr>
            <w:tcW w:w="1134" w:type="dxa"/>
            <w:vMerge/>
          </w:tcPr>
          <w:p w14:paraId="014CADB5" w14:textId="092D0A34" w:rsidR="00B7422C" w:rsidRPr="009B6B4B" w:rsidRDefault="00B7422C" w:rsidP="00015FB9">
            <w:pPr>
              <w:spacing w:before="0" w:after="0"/>
              <w:rPr>
                <w:rFonts w:asciiTheme="majorHAnsi" w:hAnsiTheme="majorHAnsi" w:cstheme="majorHAnsi"/>
                <w:sz w:val="19"/>
                <w:szCs w:val="19"/>
              </w:rPr>
            </w:pPr>
          </w:p>
        </w:tc>
        <w:tc>
          <w:tcPr>
            <w:tcW w:w="6246" w:type="dxa"/>
          </w:tcPr>
          <w:p w14:paraId="75B0A961" w14:textId="5FA88B59" w:rsidR="00B7422C" w:rsidRPr="009B6B4B" w:rsidRDefault="00B7422C" w:rsidP="00D239C8">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Checking and feed-back on the inception, 6-monthly and final reports of grantees, including checks on deliverables and milestones, expenditure etc.</w:t>
            </w:r>
          </w:p>
        </w:tc>
        <w:tc>
          <w:tcPr>
            <w:tcW w:w="842" w:type="dxa"/>
            <w:vMerge/>
          </w:tcPr>
          <w:p w14:paraId="5BFFBEBB" w14:textId="77777777" w:rsidR="00B7422C" w:rsidRPr="009B6B4B" w:rsidRDefault="00B7422C" w:rsidP="00015FB9">
            <w:pPr>
              <w:spacing w:before="0" w:after="0"/>
              <w:rPr>
                <w:rFonts w:asciiTheme="majorHAnsi" w:hAnsiTheme="majorHAnsi" w:cstheme="majorHAnsi"/>
                <w:sz w:val="19"/>
                <w:szCs w:val="19"/>
              </w:rPr>
            </w:pPr>
          </w:p>
        </w:tc>
        <w:tc>
          <w:tcPr>
            <w:tcW w:w="843" w:type="dxa"/>
            <w:vMerge/>
          </w:tcPr>
          <w:p w14:paraId="155EEA06" w14:textId="7B8FF039" w:rsidR="00B7422C" w:rsidRPr="009B6B4B" w:rsidRDefault="00B7422C" w:rsidP="00015FB9">
            <w:pPr>
              <w:spacing w:before="0" w:after="0"/>
              <w:rPr>
                <w:rFonts w:asciiTheme="majorHAnsi" w:hAnsiTheme="majorHAnsi" w:cstheme="majorHAnsi"/>
                <w:sz w:val="19"/>
                <w:szCs w:val="19"/>
              </w:rPr>
            </w:pPr>
          </w:p>
        </w:tc>
      </w:tr>
      <w:tr w:rsidR="00B7422C" w:rsidRPr="009B6B4B" w14:paraId="6C57D2F6" w14:textId="77777777" w:rsidTr="00D93A9C">
        <w:tc>
          <w:tcPr>
            <w:tcW w:w="1134" w:type="dxa"/>
            <w:vMerge/>
          </w:tcPr>
          <w:p w14:paraId="66367521" w14:textId="07041F6B" w:rsidR="00B7422C" w:rsidRPr="009B6B4B" w:rsidRDefault="00B7422C" w:rsidP="00015FB9">
            <w:pPr>
              <w:spacing w:before="0" w:after="0"/>
              <w:rPr>
                <w:rFonts w:asciiTheme="majorHAnsi" w:hAnsiTheme="majorHAnsi" w:cstheme="majorHAnsi"/>
                <w:sz w:val="19"/>
                <w:szCs w:val="19"/>
              </w:rPr>
            </w:pPr>
          </w:p>
        </w:tc>
        <w:tc>
          <w:tcPr>
            <w:tcW w:w="6246" w:type="dxa"/>
          </w:tcPr>
          <w:p w14:paraId="52386301" w14:textId="3A5B241C" w:rsidR="00B7422C" w:rsidRPr="009B6B4B" w:rsidRDefault="00B7422C" w:rsidP="00D239C8">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6-monthly monitoring visits to grant projects, monitoring reports to EUD, incl. recommendations for corrective actions (if any)</w:t>
            </w:r>
          </w:p>
        </w:tc>
        <w:tc>
          <w:tcPr>
            <w:tcW w:w="842" w:type="dxa"/>
            <w:vMerge/>
          </w:tcPr>
          <w:p w14:paraId="3F7EBC91" w14:textId="77777777" w:rsidR="00B7422C" w:rsidRPr="009B6B4B" w:rsidRDefault="00B7422C" w:rsidP="00015FB9">
            <w:pPr>
              <w:spacing w:before="0" w:after="0"/>
              <w:rPr>
                <w:rFonts w:asciiTheme="majorHAnsi" w:hAnsiTheme="majorHAnsi" w:cstheme="majorHAnsi"/>
                <w:sz w:val="19"/>
                <w:szCs w:val="19"/>
              </w:rPr>
            </w:pPr>
          </w:p>
        </w:tc>
        <w:tc>
          <w:tcPr>
            <w:tcW w:w="843" w:type="dxa"/>
            <w:vMerge/>
          </w:tcPr>
          <w:p w14:paraId="583B0C68" w14:textId="4AB5E77E" w:rsidR="00B7422C" w:rsidRPr="009B6B4B" w:rsidRDefault="00B7422C" w:rsidP="00015FB9">
            <w:pPr>
              <w:spacing w:before="0" w:after="0"/>
              <w:rPr>
                <w:rFonts w:asciiTheme="majorHAnsi" w:hAnsiTheme="majorHAnsi" w:cstheme="majorHAnsi"/>
                <w:sz w:val="19"/>
                <w:szCs w:val="19"/>
              </w:rPr>
            </w:pPr>
          </w:p>
        </w:tc>
      </w:tr>
      <w:tr w:rsidR="00B7422C" w:rsidRPr="009B6B4B" w14:paraId="1BE1050F" w14:textId="77777777" w:rsidTr="00D93A9C">
        <w:tc>
          <w:tcPr>
            <w:tcW w:w="1134" w:type="dxa"/>
          </w:tcPr>
          <w:p w14:paraId="004517C4" w14:textId="4740B4D1" w:rsidR="00B7422C" w:rsidRPr="009B6B4B" w:rsidRDefault="00B7422C" w:rsidP="00015FB9">
            <w:pPr>
              <w:spacing w:before="0" w:after="0"/>
              <w:rPr>
                <w:rFonts w:asciiTheme="majorHAnsi" w:hAnsiTheme="majorHAnsi" w:cstheme="majorHAnsi"/>
                <w:sz w:val="19"/>
                <w:szCs w:val="19"/>
              </w:rPr>
            </w:pPr>
            <w:r w:rsidRPr="009B6B4B">
              <w:rPr>
                <w:rFonts w:asciiTheme="majorHAnsi" w:hAnsiTheme="majorHAnsi" w:cstheme="majorHAnsi"/>
                <w:sz w:val="19"/>
                <w:szCs w:val="19"/>
              </w:rPr>
              <w:t>6.1.2</w:t>
            </w:r>
          </w:p>
        </w:tc>
        <w:tc>
          <w:tcPr>
            <w:tcW w:w="6246" w:type="dxa"/>
          </w:tcPr>
          <w:p w14:paraId="75AD58FF" w14:textId="78FAD185" w:rsidR="00B7422C" w:rsidRPr="009B6B4B" w:rsidRDefault="00B7422C" w:rsidP="00015FB9">
            <w:pPr>
              <w:spacing w:before="0" w:after="0"/>
              <w:rPr>
                <w:rFonts w:asciiTheme="majorHAnsi" w:hAnsiTheme="majorHAnsi" w:cstheme="majorHAnsi"/>
                <w:sz w:val="19"/>
                <w:szCs w:val="19"/>
              </w:rPr>
            </w:pPr>
            <w:r w:rsidRPr="009B6B4B">
              <w:rPr>
                <w:rFonts w:asciiTheme="majorHAnsi" w:hAnsiTheme="majorHAnsi" w:cstheme="majorHAnsi"/>
                <w:sz w:val="19"/>
                <w:szCs w:val="19"/>
              </w:rPr>
              <w:t>Compendium of grant projects’ results, incl. identified good practices</w:t>
            </w:r>
          </w:p>
        </w:tc>
        <w:tc>
          <w:tcPr>
            <w:tcW w:w="842" w:type="dxa"/>
            <w:vMerge/>
          </w:tcPr>
          <w:p w14:paraId="265BFEF7" w14:textId="77777777" w:rsidR="00B7422C" w:rsidRPr="009B6B4B" w:rsidRDefault="00B7422C" w:rsidP="00015FB9">
            <w:pPr>
              <w:spacing w:before="0" w:after="0"/>
              <w:rPr>
                <w:rFonts w:asciiTheme="majorHAnsi" w:hAnsiTheme="majorHAnsi" w:cstheme="majorHAnsi"/>
                <w:sz w:val="19"/>
                <w:szCs w:val="19"/>
              </w:rPr>
            </w:pPr>
          </w:p>
        </w:tc>
        <w:tc>
          <w:tcPr>
            <w:tcW w:w="843" w:type="dxa"/>
            <w:vMerge/>
          </w:tcPr>
          <w:p w14:paraId="163C2195" w14:textId="2B5992A8" w:rsidR="00B7422C" w:rsidRPr="009B6B4B" w:rsidRDefault="00B7422C" w:rsidP="00015FB9">
            <w:pPr>
              <w:spacing w:before="0" w:after="0"/>
              <w:rPr>
                <w:rFonts w:asciiTheme="majorHAnsi" w:hAnsiTheme="majorHAnsi" w:cstheme="majorHAnsi"/>
                <w:sz w:val="19"/>
                <w:szCs w:val="19"/>
              </w:rPr>
            </w:pPr>
          </w:p>
        </w:tc>
      </w:tr>
    </w:tbl>
    <w:p w14:paraId="63E463B7" w14:textId="77777777" w:rsidR="005B2DDF" w:rsidRPr="009B6B4B" w:rsidRDefault="005B2DDF" w:rsidP="005B2DDF"/>
    <w:p w14:paraId="391F5862" w14:textId="23DE62FF" w:rsidR="007A5067" w:rsidRPr="009B6B4B" w:rsidRDefault="007A5067" w:rsidP="004F46C7">
      <w:pPr>
        <w:pStyle w:val="Heading1"/>
      </w:pPr>
      <w:bookmarkStart w:id="51" w:name="_Toc32330029"/>
      <w:r w:rsidRPr="009B6B4B">
        <w:t>Re</w:t>
      </w:r>
      <w:r w:rsidR="004F46C7" w:rsidRPr="009B6B4B">
        <w:t>vised Log Frame</w:t>
      </w:r>
      <w:bookmarkEnd w:id="51"/>
    </w:p>
    <w:p w14:paraId="0FDC1678" w14:textId="77777777" w:rsidR="00D060DC" w:rsidRPr="009B6B4B" w:rsidRDefault="00D060DC" w:rsidP="00D060DC">
      <w:pPr>
        <w:sectPr w:rsidR="00D060DC" w:rsidRPr="009B6B4B" w:rsidSect="00D060DC">
          <w:headerReference w:type="even" r:id="rId48"/>
          <w:headerReference w:type="default" r:id="rId49"/>
          <w:endnotePr>
            <w:numFmt w:val="decimal"/>
          </w:endnotePr>
          <w:pgSz w:w="11906" w:h="16838" w:code="9"/>
          <w:pgMar w:top="1418" w:right="1418" w:bottom="1276" w:left="1418" w:header="454" w:footer="454" w:gutter="0"/>
          <w:pgNumType w:start="1"/>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2236"/>
        <w:gridCol w:w="1919"/>
        <w:gridCol w:w="2578"/>
        <w:gridCol w:w="2290"/>
        <w:gridCol w:w="2171"/>
        <w:gridCol w:w="2233"/>
      </w:tblGrid>
      <w:tr w:rsidR="008F211C" w:rsidRPr="009B6B4B" w14:paraId="5CD78306" w14:textId="77777777" w:rsidTr="008F211C">
        <w:trPr>
          <w:cantSplit/>
          <w:trHeight w:val="530"/>
          <w:tblHeader/>
        </w:trPr>
        <w:tc>
          <w:tcPr>
            <w:tcW w:w="250" w:type="pct"/>
            <w:tcBorders>
              <w:bottom w:val="single" w:sz="4" w:space="0" w:color="auto"/>
            </w:tcBorders>
            <w:shd w:val="clear" w:color="auto" w:fill="BFBFBF"/>
          </w:tcPr>
          <w:p w14:paraId="6436C2A2" w14:textId="77777777" w:rsidR="008F211C" w:rsidRPr="009B6B4B" w:rsidRDefault="008F211C" w:rsidP="008F211C">
            <w:pPr>
              <w:spacing w:after="120"/>
              <w:jc w:val="left"/>
              <w:rPr>
                <w:rFonts w:asciiTheme="majorHAnsi" w:hAnsiTheme="majorHAnsi" w:cstheme="majorHAnsi"/>
                <w:i/>
                <w:sz w:val="19"/>
                <w:szCs w:val="19"/>
              </w:rPr>
            </w:pPr>
          </w:p>
        </w:tc>
        <w:tc>
          <w:tcPr>
            <w:tcW w:w="791" w:type="pct"/>
            <w:tcBorders>
              <w:bottom w:val="single" w:sz="4" w:space="0" w:color="auto"/>
            </w:tcBorders>
            <w:shd w:val="clear" w:color="auto" w:fill="BFBFBF"/>
          </w:tcPr>
          <w:p w14:paraId="23D5BF42" w14:textId="77777777" w:rsidR="008F211C" w:rsidRPr="009B6B4B" w:rsidRDefault="008F211C" w:rsidP="008F211C">
            <w:pPr>
              <w:spacing w:after="120"/>
              <w:jc w:val="left"/>
              <w:rPr>
                <w:rFonts w:asciiTheme="majorHAnsi" w:hAnsiTheme="majorHAnsi" w:cstheme="majorHAnsi"/>
                <w:b/>
                <w:i/>
                <w:sz w:val="19"/>
                <w:szCs w:val="19"/>
              </w:rPr>
            </w:pPr>
            <w:r w:rsidRPr="009B6B4B">
              <w:rPr>
                <w:rFonts w:asciiTheme="majorHAnsi" w:hAnsiTheme="majorHAnsi" w:cstheme="majorHAnsi"/>
                <w:b/>
                <w:i/>
                <w:sz w:val="19"/>
                <w:szCs w:val="19"/>
              </w:rPr>
              <w:t>Result chain</w:t>
            </w:r>
          </w:p>
        </w:tc>
        <w:tc>
          <w:tcPr>
            <w:tcW w:w="679" w:type="pct"/>
            <w:tcBorders>
              <w:bottom w:val="single" w:sz="4" w:space="0" w:color="auto"/>
            </w:tcBorders>
            <w:shd w:val="clear" w:color="auto" w:fill="BFBFBF"/>
          </w:tcPr>
          <w:p w14:paraId="5A170ADC" w14:textId="77777777" w:rsidR="008F211C" w:rsidRPr="009B6B4B" w:rsidRDefault="008F211C" w:rsidP="008F211C">
            <w:pPr>
              <w:spacing w:after="120"/>
              <w:jc w:val="left"/>
              <w:rPr>
                <w:rFonts w:asciiTheme="majorHAnsi" w:hAnsiTheme="majorHAnsi" w:cstheme="majorHAnsi"/>
                <w:b/>
                <w:i/>
                <w:sz w:val="19"/>
                <w:szCs w:val="19"/>
              </w:rPr>
            </w:pPr>
            <w:r w:rsidRPr="009B6B4B">
              <w:rPr>
                <w:rFonts w:asciiTheme="majorHAnsi" w:hAnsiTheme="majorHAnsi" w:cstheme="majorHAnsi"/>
                <w:b/>
                <w:i/>
                <w:sz w:val="19"/>
                <w:szCs w:val="19"/>
              </w:rPr>
              <w:t>Indicator(s)</w:t>
            </w:r>
          </w:p>
        </w:tc>
        <w:tc>
          <w:tcPr>
            <w:tcW w:w="912" w:type="pct"/>
            <w:tcBorders>
              <w:bottom w:val="single" w:sz="4" w:space="0" w:color="auto"/>
            </w:tcBorders>
            <w:shd w:val="clear" w:color="auto" w:fill="BFBFBF"/>
          </w:tcPr>
          <w:p w14:paraId="4108897E" w14:textId="77777777" w:rsidR="008F211C" w:rsidRPr="009B6B4B" w:rsidRDefault="008F211C" w:rsidP="008F211C">
            <w:pPr>
              <w:spacing w:after="120"/>
              <w:jc w:val="left"/>
              <w:rPr>
                <w:rFonts w:asciiTheme="majorHAnsi" w:hAnsiTheme="majorHAnsi" w:cstheme="majorHAnsi"/>
                <w:b/>
                <w:i/>
                <w:sz w:val="18"/>
                <w:szCs w:val="18"/>
              </w:rPr>
            </w:pPr>
            <w:r w:rsidRPr="009B6B4B">
              <w:rPr>
                <w:rFonts w:asciiTheme="majorHAnsi" w:hAnsiTheme="majorHAnsi" w:cstheme="majorHAnsi"/>
                <w:b/>
                <w:i/>
                <w:sz w:val="18"/>
                <w:szCs w:val="18"/>
              </w:rPr>
              <w:t xml:space="preserve">Baseline </w:t>
            </w:r>
          </w:p>
          <w:p w14:paraId="7F8F6C01" w14:textId="77777777" w:rsidR="008F211C" w:rsidRPr="009B6B4B" w:rsidRDefault="008F211C" w:rsidP="008F211C">
            <w:pPr>
              <w:spacing w:after="120"/>
              <w:jc w:val="left"/>
              <w:rPr>
                <w:rFonts w:asciiTheme="majorHAnsi" w:hAnsiTheme="majorHAnsi" w:cstheme="majorHAnsi"/>
                <w:b/>
                <w:i/>
                <w:sz w:val="18"/>
                <w:szCs w:val="18"/>
              </w:rPr>
            </w:pPr>
          </w:p>
        </w:tc>
        <w:tc>
          <w:tcPr>
            <w:tcW w:w="810" w:type="pct"/>
            <w:tcBorders>
              <w:bottom w:val="single" w:sz="4" w:space="0" w:color="auto"/>
            </w:tcBorders>
            <w:shd w:val="clear" w:color="auto" w:fill="BFBFBF"/>
          </w:tcPr>
          <w:p w14:paraId="3C2F5C46" w14:textId="77777777" w:rsidR="008F211C" w:rsidRPr="009B6B4B" w:rsidRDefault="008F211C" w:rsidP="008F211C">
            <w:pPr>
              <w:spacing w:after="120"/>
              <w:jc w:val="left"/>
              <w:rPr>
                <w:rFonts w:asciiTheme="majorHAnsi" w:hAnsiTheme="majorHAnsi" w:cstheme="majorHAnsi"/>
                <w:b/>
                <w:i/>
                <w:sz w:val="18"/>
                <w:szCs w:val="18"/>
              </w:rPr>
            </w:pPr>
            <w:r w:rsidRPr="009B6B4B">
              <w:rPr>
                <w:rFonts w:asciiTheme="majorHAnsi" w:hAnsiTheme="majorHAnsi" w:cstheme="majorHAnsi"/>
                <w:b/>
                <w:i/>
                <w:sz w:val="18"/>
                <w:szCs w:val="18"/>
              </w:rPr>
              <w:t>Target</w:t>
            </w:r>
          </w:p>
          <w:p w14:paraId="7FF3B148" w14:textId="77777777" w:rsidR="008F211C" w:rsidRPr="009B6B4B" w:rsidRDefault="008F211C" w:rsidP="008F211C">
            <w:pPr>
              <w:spacing w:after="120"/>
              <w:jc w:val="left"/>
              <w:rPr>
                <w:rFonts w:asciiTheme="majorHAnsi" w:hAnsiTheme="majorHAnsi" w:cstheme="majorHAnsi"/>
                <w:b/>
                <w:i/>
                <w:sz w:val="18"/>
                <w:szCs w:val="18"/>
              </w:rPr>
            </w:pPr>
          </w:p>
        </w:tc>
        <w:tc>
          <w:tcPr>
            <w:tcW w:w="768" w:type="pct"/>
            <w:tcBorders>
              <w:bottom w:val="single" w:sz="4" w:space="0" w:color="auto"/>
            </w:tcBorders>
            <w:shd w:val="clear" w:color="auto" w:fill="BFBFBF"/>
          </w:tcPr>
          <w:p w14:paraId="42E51EC7" w14:textId="77777777" w:rsidR="008F211C" w:rsidRPr="009B6B4B" w:rsidRDefault="008F211C" w:rsidP="008F211C">
            <w:pPr>
              <w:spacing w:after="120"/>
              <w:jc w:val="left"/>
              <w:rPr>
                <w:rFonts w:asciiTheme="majorHAnsi" w:hAnsiTheme="majorHAnsi" w:cstheme="majorHAnsi"/>
                <w:b/>
                <w:i/>
                <w:sz w:val="19"/>
                <w:szCs w:val="19"/>
              </w:rPr>
            </w:pPr>
            <w:r w:rsidRPr="009B6B4B">
              <w:rPr>
                <w:rFonts w:asciiTheme="majorHAnsi" w:hAnsiTheme="majorHAnsi" w:cstheme="majorHAnsi"/>
                <w:b/>
                <w:i/>
                <w:sz w:val="19"/>
                <w:szCs w:val="19"/>
              </w:rPr>
              <w:t>Source and means of verification</w:t>
            </w:r>
          </w:p>
        </w:tc>
        <w:tc>
          <w:tcPr>
            <w:tcW w:w="790" w:type="pct"/>
            <w:tcBorders>
              <w:bottom w:val="single" w:sz="4" w:space="0" w:color="auto"/>
            </w:tcBorders>
            <w:shd w:val="clear" w:color="auto" w:fill="BFBFBF"/>
          </w:tcPr>
          <w:p w14:paraId="6ADA8970" w14:textId="77777777" w:rsidR="008F211C" w:rsidRPr="009B6B4B" w:rsidRDefault="008F211C" w:rsidP="008F211C">
            <w:pPr>
              <w:spacing w:after="120"/>
              <w:jc w:val="left"/>
              <w:rPr>
                <w:rFonts w:asciiTheme="majorHAnsi" w:hAnsiTheme="majorHAnsi" w:cstheme="majorHAnsi"/>
                <w:b/>
                <w:i/>
                <w:sz w:val="19"/>
                <w:szCs w:val="19"/>
              </w:rPr>
            </w:pPr>
            <w:r w:rsidRPr="009B6B4B">
              <w:rPr>
                <w:rFonts w:asciiTheme="majorHAnsi" w:hAnsiTheme="majorHAnsi" w:cstheme="majorHAnsi"/>
                <w:b/>
                <w:i/>
                <w:sz w:val="19"/>
                <w:szCs w:val="19"/>
              </w:rPr>
              <w:t>Assumptions</w:t>
            </w:r>
          </w:p>
        </w:tc>
      </w:tr>
      <w:tr w:rsidR="008F211C" w:rsidRPr="009B6B4B" w14:paraId="1C579230" w14:textId="77777777" w:rsidTr="008F211C">
        <w:trPr>
          <w:trHeight w:val="1409"/>
        </w:trPr>
        <w:tc>
          <w:tcPr>
            <w:tcW w:w="250" w:type="pct"/>
            <w:shd w:val="clear" w:color="auto" w:fill="D0CECE" w:themeFill="background2" w:themeFillShade="E6"/>
            <w:textDirection w:val="btLr"/>
          </w:tcPr>
          <w:p w14:paraId="52CA6867" w14:textId="77777777" w:rsidR="008F211C" w:rsidRPr="009B6B4B" w:rsidRDefault="008F211C" w:rsidP="008F211C">
            <w:pPr>
              <w:tabs>
                <w:tab w:val="left" w:pos="0"/>
                <w:tab w:val="left" w:pos="132"/>
              </w:tabs>
              <w:spacing w:after="120"/>
              <w:ind w:left="113" w:right="113"/>
              <w:jc w:val="center"/>
              <w:rPr>
                <w:rFonts w:asciiTheme="majorHAnsi" w:hAnsiTheme="majorHAnsi" w:cstheme="majorHAnsi"/>
                <w:b/>
                <w:i/>
                <w:sz w:val="19"/>
                <w:szCs w:val="19"/>
              </w:rPr>
            </w:pPr>
            <w:r w:rsidRPr="009B6B4B">
              <w:rPr>
                <w:rFonts w:asciiTheme="majorHAnsi" w:hAnsiTheme="majorHAnsi" w:cstheme="majorHAnsi"/>
                <w:b/>
                <w:i/>
                <w:sz w:val="19"/>
                <w:szCs w:val="19"/>
              </w:rPr>
              <w:t>Impact: Overall objective</w:t>
            </w:r>
          </w:p>
        </w:tc>
        <w:tc>
          <w:tcPr>
            <w:tcW w:w="791" w:type="pct"/>
          </w:tcPr>
          <w:p w14:paraId="3A140E7C" w14:textId="77777777" w:rsidR="008F211C" w:rsidRPr="009B6B4B" w:rsidRDefault="008F211C" w:rsidP="008F211C">
            <w:pPr>
              <w:autoSpaceDE w:val="0"/>
              <w:autoSpaceDN w:val="0"/>
              <w:adjustRightInd w:val="0"/>
              <w:spacing w:before="0" w:after="120"/>
              <w:jc w:val="left"/>
              <w:rPr>
                <w:rStyle w:val="g-note"/>
                <w:rFonts w:asciiTheme="majorHAnsi" w:hAnsiTheme="majorHAnsi" w:cstheme="majorHAnsi"/>
                <w:b/>
                <w:color w:val="auto"/>
                <w:sz w:val="22"/>
                <w:szCs w:val="22"/>
              </w:rPr>
            </w:pPr>
            <w:r w:rsidRPr="009B6B4B">
              <w:rPr>
                <w:rStyle w:val="g-note"/>
                <w:rFonts w:asciiTheme="majorHAnsi" w:hAnsiTheme="majorHAnsi" w:cstheme="majorHAnsi"/>
                <w:b/>
                <w:color w:val="auto"/>
                <w:sz w:val="22"/>
                <w:szCs w:val="22"/>
              </w:rPr>
              <w:t>OVERALL OBJECTIVE:</w:t>
            </w:r>
          </w:p>
          <w:p w14:paraId="2E7C876F" w14:textId="77777777" w:rsidR="008F211C" w:rsidRPr="009B6B4B" w:rsidRDefault="008F211C" w:rsidP="008F211C">
            <w:pPr>
              <w:autoSpaceDE w:val="0"/>
              <w:autoSpaceDN w:val="0"/>
              <w:adjustRightInd w:val="0"/>
              <w:spacing w:before="0" w:after="120"/>
              <w:jc w:val="left"/>
              <w:rPr>
                <w:rFonts w:asciiTheme="majorHAnsi" w:hAnsiTheme="majorHAnsi" w:cstheme="majorHAnsi"/>
                <w:i/>
                <w:sz w:val="19"/>
                <w:szCs w:val="19"/>
              </w:rPr>
            </w:pPr>
            <w:r w:rsidRPr="009B6B4B">
              <w:rPr>
                <w:rStyle w:val="g-note"/>
                <w:rFonts w:asciiTheme="majorHAnsi" w:hAnsiTheme="majorHAnsi" w:cstheme="majorHAnsi"/>
                <w:b/>
                <w:color w:val="auto"/>
                <w:sz w:val="22"/>
                <w:szCs w:val="22"/>
              </w:rPr>
              <w:t>Improved employability of women and men in the selected regions of Georgia</w:t>
            </w:r>
            <w:r w:rsidRPr="009B6B4B">
              <w:rPr>
                <w:rFonts w:asciiTheme="majorHAnsi" w:hAnsiTheme="majorHAnsi" w:cstheme="majorHAnsi"/>
                <w:i/>
              </w:rPr>
              <w:t>.</w:t>
            </w:r>
          </w:p>
        </w:tc>
        <w:tc>
          <w:tcPr>
            <w:tcW w:w="679" w:type="pct"/>
          </w:tcPr>
          <w:p w14:paraId="7A6485BD"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1. Rates of labour force participation and employment in the targeted regions</w:t>
            </w:r>
            <w:r w:rsidRPr="009B6B4B">
              <w:rPr>
                <w:rFonts w:asciiTheme="majorHAnsi" w:hAnsiTheme="majorHAnsi" w:cstheme="majorHAnsi"/>
                <w:sz w:val="19"/>
                <w:szCs w:val="19"/>
              </w:rPr>
              <w:br/>
            </w:r>
            <w:r w:rsidRPr="009B6B4B">
              <w:rPr>
                <w:rFonts w:asciiTheme="majorHAnsi" w:hAnsiTheme="majorHAnsi" w:cstheme="majorHAnsi"/>
                <w:sz w:val="19"/>
                <w:szCs w:val="19"/>
              </w:rPr>
              <w:br/>
            </w:r>
            <w:r w:rsidRPr="009B6B4B">
              <w:rPr>
                <w:rFonts w:asciiTheme="majorHAnsi" w:hAnsiTheme="majorHAnsi" w:cstheme="majorHAnsi"/>
                <w:sz w:val="19"/>
                <w:szCs w:val="19"/>
              </w:rPr>
              <w:br/>
            </w:r>
            <w:r w:rsidRPr="009B6B4B">
              <w:rPr>
                <w:rFonts w:asciiTheme="majorHAnsi" w:hAnsiTheme="majorHAnsi" w:cstheme="majorHAnsi"/>
                <w:sz w:val="19"/>
                <w:szCs w:val="19"/>
              </w:rPr>
              <w:br/>
            </w:r>
            <w:r w:rsidRPr="009B6B4B">
              <w:rPr>
                <w:rFonts w:asciiTheme="majorHAnsi" w:hAnsiTheme="majorHAnsi" w:cstheme="majorHAnsi"/>
                <w:sz w:val="19"/>
                <w:szCs w:val="19"/>
              </w:rPr>
              <w:br/>
              <w:t>2. Proportion of women and men in the workforce with skillsets relevant to employment</w:t>
            </w:r>
          </w:p>
          <w:p w14:paraId="7D6B8A62" w14:textId="77777777" w:rsidR="008F211C" w:rsidRPr="009B6B4B" w:rsidRDefault="008F211C" w:rsidP="008F211C">
            <w:pPr>
              <w:spacing w:before="0" w:after="120"/>
              <w:jc w:val="left"/>
              <w:rPr>
                <w:rFonts w:asciiTheme="majorHAnsi" w:hAnsiTheme="majorHAnsi" w:cstheme="majorHAnsi"/>
                <w:i/>
                <w:sz w:val="19"/>
                <w:szCs w:val="19"/>
              </w:rPr>
            </w:pPr>
          </w:p>
        </w:tc>
        <w:tc>
          <w:tcPr>
            <w:tcW w:w="912" w:type="pct"/>
          </w:tcPr>
          <w:p w14:paraId="21A8D301" w14:textId="77777777" w:rsidR="008F211C" w:rsidRPr="009B6B4B" w:rsidRDefault="008F211C" w:rsidP="008F211C">
            <w:pPr>
              <w:autoSpaceDE w:val="0"/>
              <w:autoSpaceDN w:val="0"/>
              <w:adjustRightInd w:val="0"/>
              <w:spacing w:before="0" w:after="120"/>
              <w:jc w:val="left"/>
              <w:rPr>
                <w:rFonts w:asciiTheme="majorHAnsi" w:hAnsiTheme="majorHAnsi" w:cstheme="majorHAnsi"/>
                <w:iCs/>
                <w:sz w:val="19"/>
                <w:szCs w:val="19"/>
              </w:rPr>
            </w:pPr>
            <w:r w:rsidRPr="009B6B4B">
              <w:rPr>
                <w:rFonts w:asciiTheme="majorHAnsi" w:hAnsiTheme="majorHAnsi" w:cstheme="majorHAnsi"/>
                <w:iCs/>
                <w:sz w:val="19"/>
                <w:szCs w:val="19"/>
              </w:rPr>
              <w:t>1. 2018</w:t>
            </w:r>
            <w:r w:rsidRPr="009B6B4B">
              <w:rPr>
                <w:rStyle w:val="FootnoteReference"/>
                <w:rFonts w:asciiTheme="majorHAnsi" w:hAnsiTheme="majorHAnsi" w:cstheme="majorHAnsi"/>
                <w:iCs/>
                <w:sz w:val="19"/>
                <w:szCs w:val="19"/>
              </w:rPr>
              <w:footnoteReference w:id="16"/>
            </w:r>
            <w:r w:rsidRPr="009B6B4B">
              <w:rPr>
                <w:rFonts w:asciiTheme="majorHAnsi" w:hAnsiTheme="majorHAnsi" w:cstheme="majorHAnsi"/>
                <w:iCs/>
                <w:sz w:val="19"/>
                <w:szCs w:val="19"/>
              </w:rPr>
              <w:t>: Total participation rate: 63,9%, Total employment rate: 55,8%, Female participation rate: 55,6%, Female employment rate: 49,3%</w:t>
            </w:r>
          </w:p>
          <w:p w14:paraId="64B39B83" w14:textId="77777777" w:rsidR="008F211C" w:rsidRPr="009B6B4B" w:rsidRDefault="008F211C" w:rsidP="008F211C">
            <w:pPr>
              <w:autoSpaceDE w:val="0"/>
              <w:autoSpaceDN w:val="0"/>
              <w:adjustRightInd w:val="0"/>
              <w:spacing w:before="0" w:after="120"/>
              <w:jc w:val="left"/>
              <w:rPr>
                <w:rFonts w:asciiTheme="majorHAnsi" w:hAnsiTheme="majorHAnsi" w:cstheme="majorHAnsi"/>
                <w:iCs/>
                <w:sz w:val="19"/>
                <w:szCs w:val="19"/>
              </w:rPr>
            </w:pPr>
          </w:p>
          <w:p w14:paraId="5961DBBC" w14:textId="2A4C0037" w:rsidR="008F211C" w:rsidRPr="009B6B4B" w:rsidRDefault="008F211C" w:rsidP="008F211C">
            <w:pPr>
              <w:autoSpaceDE w:val="0"/>
              <w:autoSpaceDN w:val="0"/>
              <w:adjustRightInd w:val="0"/>
              <w:spacing w:before="0" w:after="120"/>
              <w:jc w:val="left"/>
              <w:rPr>
                <w:rFonts w:asciiTheme="majorHAnsi" w:hAnsiTheme="majorHAnsi" w:cstheme="majorHAnsi"/>
                <w:iCs/>
                <w:sz w:val="19"/>
                <w:szCs w:val="19"/>
              </w:rPr>
            </w:pPr>
            <w:r w:rsidRPr="009B6B4B">
              <w:rPr>
                <w:rFonts w:asciiTheme="majorHAnsi" w:hAnsiTheme="majorHAnsi" w:cstheme="majorHAnsi"/>
                <w:iCs/>
                <w:sz w:val="19"/>
                <w:szCs w:val="19"/>
              </w:rPr>
              <w:t>2. Worknet.ge 2019 figures on registered jobseekers in target group 2: ‘</w:t>
            </w:r>
            <w:r w:rsidRPr="009B6B4B">
              <w:rPr>
                <w:rFonts w:asciiTheme="majorHAnsi" w:hAnsiTheme="majorHAnsi" w:cstheme="majorHAnsi"/>
                <w:sz w:val="19"/>
                <w:szCs w:val="19"/>
              </w:rPr>
              <w:t xml:space="preserve">Unemployed, who </w:t>
            </w:r>
            <w:r w:rsidR="009B6B4B" w:rsidRPr="009B6B4B">
              <w:rPr>
                <w:rFonts w:asciiTheme="majorHAnsi" w:hAnsiTheme="majorHAnsi" w:cstheme="majorHAnsi"/>
                <w:sz w:val="19"/>
                <w:szCs w:val="19"/>
              </w:rPr>
              <w:t>possess</w:t>
            </w:r>
            <w:r w:rsidRPr="009B6B4B">
              <w:rPr>
                <w:rFonts w:asciiTheme="majorHAnsi" w:hAnsiTheme="majorHAnsi" w:cstheme="majorHAnsi"/>
                <w:sz w:val="19"/>
                <w:szCs w:val="19"/>
              </w:rPr>
              <w:t xml:space="preserve"> certain skills and experience and are easy to employ’ by gender as percentage of all registered jobseekers</w:t>
            </w:r>
          </w:p>
        </w:tc>
        <w:tc>
          <w:tcPr>
            <w:tcW w:w="810" w:type="pct"/>
          </w:tcPr>
          <w:p w14:paraId="1A37B1C3"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Improved labour force participation and employment rates of women and men in the targeted regions</w:t>
            </w:r>
          </w:p>
          <w:p w14:paraId="65AB3FFB" w14:textId="77777777" w:rsidR="008F211C" w:rsidRPr="009B6B4B" w:rsidRDefault="008F211C" w:rsidP="008F211C">
            <w:pPr>
              <w:spacing w:before="0" w:after="120"/>
              <w:jc w:val="left"/>
              <w:rPr>
                <w:rFonts w:asciiTheme="majorHAnsi" w:hAnsiTheme="majorHAnsi" w:cstheme="majorHAnsi"/>
                <w:sz w:val="19"/>
                <w:szCs w:val="19"/>
              </w:rPr>
            </w:pPr>
          </w:p>
          <w:p w14:paraId="75C27E96" w14:textId="77777777" w:rsidR="008F211C" w:rsidRPr="009B6B4B" w:rsidRDefault="008F211C" w:rsidP="008F211C">
            <w:pPr>
              <w:spacing w:before="0" w:after="120"/>
              <w:jc w:val="left"/>
              <w:rPr>
                <w:rFonts w:asciiTheme="majorHAnsi" w:hAnsiTheme="majorHAnsi" w:cstheme="majorHAnsi"/>
                <w:sz w:val="19"/>
                <w:szCs w:val="19"/>
              </w:rPr>
            </w:pPr>
          </w:p>
          <w:p w14:paraId="417F2ABE" w14:textId="77777777" w:rsidR="008F211C" w:rsidRPr="009B6B4B" w:rsidRDefault="008F211C" w:rsidP="008F211C">
            <w:pPr>
              <w:spacing w:before="0" w:after="120"/>
              <w:jc w:val="left"/>
              <w:rPr>
                <w:rFonts w:asciiTheme="majorHAnsi" w:hAnsiTheme="majorHAnsi" w:cstheme="majorHAnsi"/>
                <w:i/>
                <w:sz w:val="19"/>
                <w:szCs w:val="19"/>
              </w:rPr>
            </w:pPr>
            <w:r w:rsidRPr="009B6B4B">
              <w:rPr>
                <w:rFonts w:asciiTheme="majorHAnsi" w:hAnsiTheme="majorHAnsi" w:cstheme="majorHAnsi"/>
                <w:sz w:val="19"/>
                <w:szCs w:val="19"/>
              </w:rPr>
              <w:t>2. Increased proportion of women and men in the workforce with skillsets relevant to employment, including technical skills and key competences</w:t>
            </w:r>
          </w:p>
        </w:tc>
        <w:tc>
          <w:tcPr>
            <w:tcW w:w="768" w:type="pct"/>
          </w:tcPr>
          <w:p w14:paraId="46978461" w14:textId="77777777" w:rsidR="008F211C" w:rsidRPr="009B6B4B" w:rsidRDefault="008F211C" w:rsidP="008F211C">
            <w:pPr>
              <w:spacing w:before="0" w:after="120"/>
              <w:rPr>
                <w:i/>
              </w:rPr>
            </w:pPr>
            <w:r w:rsidRPr="009B6B4B">
              <w:rPr>
                <w:rFonts w:asciiTheme="majorHAnsi" w:hAnsiTheme="majorHAnsi" w:cstheme="majorHAnsi"/>
                <w:sz w:val="19"/>
                <w:szCs w:val="19"/>
              </w:rPr>
              <w:t xml:space="preserve">1. GEOSTAT LFS survey </w:t>
            </w:r>
            <w:r w:rsidRPr="009B6B4B">
              <w:rPr>
                <w:rFonts w:asciiTheme="majorHAnsi" w:hAnsiTheme="majorHAnsi" w:cstheme="majorHAnsi"/>
                <w:sz w:val="19"/>
                <w:szCs w:val="19"/>
              </w:rPr>
              <w:br/>
            </w:r>
            <w:r w:rsidRPr="009B6B4B">
              <w:rPr>
                <w:rFonts w:asciiTheme="majorHAnsi" w:hAnsiTheme="majorHAnsi" w:cstheme="majorHAnsi"/>
                <w:sz w:val="19"/>
                <w:szCs w:val="19"/>
              </w:rPr>
              <w:br/>
            </w:r>
            <w:r w:rsidRPr="009B6B4B">
              <w:rPr>
                <w:rFonts w:asciiTheme="majorHAnsi" w:hAnsiTheme="majorHAnsi" w:cstheme="majorHAnsi"/>
                <w:sz w:val="19"/>
                <w:szCs w:val="19"/>
              </w:rPr>
              <w:br/>
            </w:r>
            <w:r w:rsidRPr="009B6B4B">
              <w:rPr>
                <w:rFonts w:asciiTheme="majorHAnsi" w:hAnsiTheme="majorHAnsi" w:cstheme="majorHAnsi"/>
                <w:sz w:val="19"/>
                <w:szCs w:val="19"/>
              </w:rPr>
              <w:br/>
            </w:r>
          </w:p>
          <w:p w14:paraId="3DBE5069" w14:textId="77777777" w:rsidR="008F211C" w:rsidRPr="009B6B4B" w:rsidRDefault="008F211C" w:rsidP="008F211C">
            <w:pPr>
              <w:spacing w:before="0" w:after="120"/>
              <w:rPr>
                <w:i/>
              </w:rPr>
            </w:pPr>
          </w:p>
          <w:p w14:paraId="491F9772" w14:textId="77777777" w:rsidR="008F211C" w:rsidRPr="009B6B4B" w:rsidRDefault="008F211C" w:rsidP="008F211C">
            <w:pPr>
              <w:spacing w:before="0" w:after="120"/>
              <w:rPr>
                <w:i/>
              </w:rPr>
            </w:pPr>
          </w:p>
          <w:p w14:paraId="5C01DF4E" w14:textId="77777777" w:rsidR="008F211C" w:rsidRPr="009B6B4B" w:rsidRDefault="008F211C" w:rsidP="008F211C">
            <w:pPr>
              <w:spacing w:before="0" w:after="120"/>
              <w:jc w:val="left"/>
              <w:rPr>
                <w:iCs/>
                <w:highlight w:val="yellow"/>
              </w:rPr>
            </w:pPr>
            <w:r w:rsidRPr="009B6B4B">
              <w:rPr>
                <w:rFonts w:asciiTheme="majorHAnsi" w:hAnsiTheme="majorHAnsi" w:cstheme="majorHAnsi"/>
                <w:sz w:val="19"/>
                <w:szCs w:val="19"/>
              </w:rPr>
              <w:t>2. www.Worknet.ge / LMIMS annual statistics</w:t>
            </w:r>
          </w:p>
        </w:tc>
        <w:tc>
          <w:tcPr>
            <w:tcW w:w="790" w:type="pct"/>
            <w:shd w:val="clear" w:color="auto" w:fill="D9D9D9"/>
          </w:tcPr>
          <w:p w14:paraId="4EE0ACF2" w14:textId="77777777" w:rsidR="008F211C" w:rsidRPr="009B6B4B" w:rsidRDefault="008F211C" w:rsidP="008F211C">
            <w:pPr>
              <w:spacing w:after="120"/>
              <w:jc w:val="left"/>
              <w:rPr>
                <w:rFonts w:asciiTheme="majorHAnsi" w:hAnsiTheme="majorHAnsi" w:cstheme="majorHAnsi"/>
                <w:i/>
                <w:sz w:val="19"/>
                <w:szCs w:val="19"/>
              </w:rPr>
            </w:pPr>
            <w:r w:rsidRPr="009B6B4B">
              <w:rPr>
                <w:rFonts w:asciiTheme="majorHAnsi" w:hAnsiTheme="majorHAnsi" w:cstheme="majorHAnsi"/>
                <w:i/>
                <w:sz w:val="19"/>
                <w:szCs w:val="19"/>
              </w:rPr>
              <w:t>Not applicable</w:t>
            </w:r>
          </w:p>
        </w:tc>
      </w:tr>
      <w:tr w:rsidR="008F211C" w:rsidRPr="009B6B4B" w14:paraId="1F2C362B" w14:textId="77777777" w:rsidTr="008F211C">
        <w:trPr>
          <w:trHeight w:val="497"/>
        </w:trPr>
        <w:tc>
          <w:tcPr>
            <w:tcW w:w="250" w:type="pct"/>
            <w:tcBorders>
              <w:bottom w:val="single" w:sz="4" w:space="0" w:color="auto"/>
            </w:tcBorders>
            <w:shd w:val="clear" w:color="auto" w:fill="D9D9D9"/>
            <w:textDirection w:val="btLr"/>
          </w:tcPr>
          <w:p w14:paraId="668FFFD8" w14:textId="77777777" w:rsidR="008F211C" w:rsidRPr="009B6B4B" w:rsidRDefault="008F211C" w:rsidP="008F211C">
            <w:pPr>
              <w:tabs>
                <w:tab w:val="left" w:pos="0"/>
                <w:tab w:val="left" w:pos="132"/>
              </w:tabs>
              <w:spacing w:after="120"/>
              <w:ind w:left="113" w:right="113" w:hanging="101"/>
              <w:jc w:val="center"/>
              <w:rPr>
                <w:rFonts w:asciiTheme="majorHAnsi" w:hAnsiTheme="majorHAnsi" w:cstheme="majorHAnsi"/>
                <w:b/>
                <w:i/>
                <w:sz w:val="19"/>
                <w:szCs w:val="19"/>
              </w:rPr>
            </w:pPr>
            <w:r w:rsidRPr="009B6B4B">
              <w:rPr>
                <w:rFonts w:asciiTheme="majorHAnsi" w:hAnsiTheme="majorHAnsi" w:cstheme="majorHAnsi"/>
                <w:b/>
                <w:i/>
                <w:sz w:val="19"/>
                <w:szCs w:val="19"/>
              </w:rPr>
              <w:t>Outcome: Specific objective</w:t>
            </w:r>
          </w:p>
        </w:tc>
        <w:tc>
          <w:tcPr>
            <w:tcW w:w="791" w:type="pct"/>
            <w:tcBorders>
              <w:bottom w:val="single" w:sz="4" w:space="0" w:color="auto"/>
            </w:tcBorders>
            <w:shd w:val="clear" w:color="auto" w:fill="auto"/>
          </w:tcPr>
          <w:p w14:paraId="3D56FB74" w14:textId="77777777" w:rsidR="008F211C" w:rsidRPr="009B6B4B" w:rsidRDefault="008F211C" w:rsidP="008F211C">
            <w:pPr>
              <w:pStyle w:val="Default"/>
              <w:spacing w:after="120"/>
              <w:rPr>
                <w:rStyle w:val="g-note"/>
                <w:rFonts w:asciiTheme="majorHAnsi" w:eastAsia="Calibri" w:hAnsiTheme="majorHAnsi" w:cstheme="majorHAnsi"/>
                <w:b/>
                <w:color w:val="auto"/>
                <w:sz w:val="22"/>
                <w:szCs w:val="22"/>
              </w:rPr>
            </w:pPr>
            <w:r w:rsidRPr="009B6B4B">
              <w:rPr>
                <w:rStyle w:val="g-note"/>
                <w:rFonts w:asciiTheme="majorHAnsi" w:eastAsia="Calibri" w:hAnsiTheme="majorHAnsi" w:cstheme="majorHAnsi"/>
                <w:b/>
                <w:color w:val="auto"/>
                <w:sz w:val="22"/>
                <w:szCs w:val="22"/>
              </w:rPr>
              <w:t>SPECIFIC OBJECTIVE:</w:t>
            </w:r>
          </w:p>
          <w:p w14:paraId="4CF95FE4" w14:textId="77777777" w:rsidR="008F211C" w:rsidRPr="009B6B4B" w:rsidRDefault="008F211C" w:rsidP="008F211C">
            <w:pPr>
              <w:pStyle w:val="Default"/>
              <w:spacing w:after="120"/>
              <w:rPr>
                <w:rFonts w:asciiTheme="majorHAnsi" w:hAnsiTheme="majorHAnsi" w:cstheme="majorHAnsi"/>
                <w:i/>
                <w:sz w:val="20"/>
                <w:szCs w:val="20"/>
              </w:rPr>
            </w:pPr>
            <w:r w:rsidRPr="009B6B4B">
              <w:rPr>
                <w:rStyle w:val="g-note"/>
                <w:rFonts w:asciiTheme="majorHAnsi" w:eastAsia="Calibri" w:hAnsiTheme="majorHAnsi" w:cstheme="majorHAnsi"/>
                <w:b/>
                <w:color w:val="auto"/>
                <w:sz w:val="22"/>
                <w:szCs w:val="22"/>
              </w:rPr>
              <w:t>Enhanced capacity of the beneficiary ministries and agencies, as well as local communities, to develop, implement, monitor and review skills development and matching policies</w:t>
            </w:r>
          </w:p>
        </w:tc>
        <w:tc>
          <w:tcPr>
            <w:tcW w:w="679" w:type="pct"/>
            <w:tcBorders>
              <w:bottom w:val="single" w:sz="4" w:space="0" w:color="auto"/>
            </w:tcBorders>
            <w:shd w:val="clear" w:color="auto" w:fill="auto"/>
          </w:tcPr>
          <w:p w14:paraId="15E08400" w14:textId="77777777" w:rsidR="008F211C" w:rsidRPr="009B6B4B" w:rsidRDefault="008F211C" w:rsidP="008F211C">
            <w:pPr>
              <w:spacing w:before="0" w:after="120"/>
              <w:jc w:val="left"/>
              <w:rPr>
                <w:rFonts w:asciiTheme="majorHAnsi" w:hAnsiTheme="majorHAnsi" w:cstheme="majorHAnsi"/>
                <w:iCs/>
                <w:sz w:val="22"/>
                <w:szCs w:val="22"/>
              </w:rPr>
            </w:pPr>
          </w:p>
          <w:p w14:paraId="6134A321"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1.1 Policies, strategies and action plans of beneficiary ministries and agencies</w:t>
            </w:r>
            <w:r w:rsidRPr="009B6B4B">
              <w:rPr>
                <w:rFonts w:asciiTheme="majorHAnsi" w:hAnsiTheme="majorHAnsi" w:cstheme="majorHAnsi"/>
                <w:sz w:val="19"/>
                <w:szCs w:val="19"/>
              </w:rPr>
              <w:br/>
            </w:r>
            <w:r w:rsidRPr="009B6B4B">
              <w:rPr>
                <w:rFonts w:asciiTheme="majorHAnsi" w:hAnsiTheme="majorHAnsi" w:cstheme="majorHAnsi"/>
                <w:sz w:val="19"/>
                <w:szCs w:val="19"/>
              </w:rPr>
              <w:br/>
            </w:r>
          </w:p>
          <w:p w14:paraId="3B630C7E"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 xml:space="preserve">1.2 Actions and measures at all administrative levels, including in the </w:t>
            </w:r>
            <w:r w:rsidRPr="009B6B4B">
              <w:rPr>
                <w:rFonts w:asciiTheme="majorHAnsi" w:hAnsiTheme="majorHAnsi" w:cstheme="majorHAnsi"/>
                <w:sz w:val="19"/>
                <w:szCs w:val="19"/>
              </w:rPr>
              <w:lastRenderedPageBreak/>
              <w:t>regions</w:t>
            </w:r>
            <w:r w:rsidRPr="009B6B4B">
              <w:rPr>
                <w:rFonts w:asciiTheme="majorHAnsi" w:hAnsiTheme="majorHAnsi" w:cstheme="majorHAnsi"/>
                <w:sz w:val="19"/>
                <w:szCs w:val="19"/>
              </w:rPr>
              <w:br/>
            </w:r>
          </w:p>
          <w:p w14:paraId="61E32001" w14:textId="77777777" w:rsidR="008F211C" w:rsidRPr="009B6B4B" w:rsidRDefault="008F211C" w:rsidP="008F211C">
            <w:pPr>
              <w:spacing w:before="0" w:after="120"/>
              <w:jc w:val="left"/>
              <w:rPr>
                <w:i/>
              </w:rPr>
            </w:pPr>
            <w:r w:rsidRPr="009B6B4B">
              <w:rPr>
                <w:rFonts w:asciiTheme="majorHAnsi" w:hAnsiTheme="majorHAnsi" w:cstheme="majorHAnsi"/>
                <w:sz w:val="19"/>
                <w:szCs w:val="19"/>
              </w:rPr>
              <w:t xml:space="preserve">1.3 Status of cooperation and coordination of policies between beneficiaries </w:t>
            </w:r>
          </w:p>
        </w:tc>
        <w:tc>
          <w:tcPr>
            <w:tcW w:w="912" w:type="pct"/>
            <w:tcBorders>
              <w:bottom w:val="single" w:sz="4" w:space="0" w:color="auto"/>
            </w:tcBorders>
            <w:shd w:val="clear" w:color="auto" w:fill="auto"/>
          </w:tcPr>
          <w:p w14:paraId="614FA539" w14:textId="77777777" w:rsidR="008F211C" w:rsidRPr="009B6B4B" w:rsidRDefault="008F211C" w:rsidP="008F211C">
            <w:pPr>
              <w:spacing w:before="0" w:after="120"/>
              <w:jc w:val="left"/>
              <w:rPr>
                <w:rFonts w:asciiTheme="majorHAnsi" w:hAnsiTheme="majorHAnsi" w:cstheme="majorHAnsi"/>
                <w:iCs/>
                <w:sz w:val="22"/>
                <w:szCs w:val="22"/>
              </w:rPr>
            </w:pPr>
          </w:p>
          <w:p w14:paraId="478253E6" w14:textId="77777777" w:rsidR="008F211C" w:rsidRPr="009B6B4B" w:rsidRDefault="008F211C" w:rsidP="008F211C">
            <w:pPr>
              <w:spacing w:before="0" w:after="120"/>
              <w:jc w:val="left"/>
              <w:rPr>
                <w:rFonts w:asciiTheme="majorHAnsi" w:hAnsiTheme="majorHAnsi" w:cstheme="majorHAnsi"/>
                <w:iCs/>
                <w:sz w:val="19"/>
                <w:szCs w:val="19"/>
              </w:rPr>
            </w:pPr>
            <w:r w:rsidRPr="009B6B4B">
              <w:rPr>
                <w:rFonts w:asciiTheme="majorHAnsi" w:hAnsiTheme="majorHAnsi" w:cstheme="majorHAnsi"/>
                <w:iCs/>
                <w:sz w:val="19"/>
                <w:szCs w:val="19"/>
              </w:rPr>
              <w:t>1.1 Available policies and strategies not yet harmonised and updated</w:t>
            </w:r>
            <w:r w:rsidRPr="009B6B4B">
              <w:rPr>
                <w:rFonts w:asciiTheme="majorHAnsi" w:hAnsiTheme="majorHAnsi" w:cstheme="majorHAnsi"/>
                <w:iCs/>
                <w:sz w:val="19"/>
                <w:szCs w:val="19"/>
              </w:rPr>
              <w:br/>
            </w:r>
            <w:r w:rsidRPr="009B6B4B">
              <w:rPr>
                <w:rFonts w:asciiTheme="majorHAnsi" w:hAnsiTheme="majorHAnsi" w:cstheme="majorHAnsi"/>
                <w:iCs/>
                <w:sz w:val="19"/>
                <w:szCs w:val="19"/>
              </w:rPr>
              <w:br/>
            </w:r>
            <w:r w:rsidRPr="009B6B4B">
              <w:rPr>
                <w:rFonts w:asciiTheme="majorHAnsi" w:hAnsiTheme="majorHAnsi" w:cstheme="majorHAnsi"/>
                <w:iCs/>
                <w:sz w:val="19"/>
                <w:szCs w:val="19"/>
              </w:rPr>
              <w:br/>
            </w:r>
          </w:p>
          <w:p w14:paraId="6DD97060" w14:textId="77777777" w:rsidR="008F211C" w:rsidRPr="009B6B4B" w:rsidRDefault="008F211C" w:rsidP="008F211C">
            <w:pPr>
              <w:spacing w:before="0" w:after="120"/>
              <w:jc w:val="left"/>
              <w:rPr>
                <w:rFonts w:asciiTheme="majorHAnsi" w:hAnsiTheme="majorHAnsi" w:cstheme="majorHAnsi"/>
                <w:iCs/>
                <w:sz w:val="19"/>
                <w:szCs w:val="19"/>
              </w:rPr>
            </w:pPr>
            <w:r w:rsidRPr="009B6B4B">
              <w:rPr>
                <w:rFonts w:asciiTheme="majorHAnsi" w:hAnsiTheme="majorHAnsi" w:cstheme="majorHAnsi"/>
                <w:iCs/>
                <w:sz w:val="19"/>
                <w:szCs w:val="19"/>
              </w:rPr>
              <w:t xml:space="preserve">1.2 Specific actions and measures incomplete, not fully implemented, regional </w:t>
            </w:r>
            <w:r w:rsidRPr="009B6B4B">
              <w:rPr>
                <w:rFonts w:asciiTheme="majorHAnsi" w:hAnsiTheme="majorHAnsi" w:cstheme="majorHAnsi"/>
                <w:iCs/>
                <w:sz w:val="19"/>
                <w:szCs w:val="19"/>
              </w:rPr>
              <w:lastRenderedPageBreak/>
              <w:t>dimension unclear</w:t>
            </w:r>
            <w:r w:rsidRPr="009B6B4B">
              <w:rPr>
                <w:rFonts w:asciiTheme="majorHAnsi" w:hAnsiTheme="majorHAnsi" w:cstheme="majorHAnsi"/>
                <w:iCs/>
                <w:sz w:val="19"/>
                <w:szCs w:val="19"/>
              </w:rPr>
              <w:br/>
            </w:r>
          </w:p>
          <w:p w14:paraId="49B8FA33" w14:textId="77777777" w:rsidR="008F211C" w:rsidRPr="009B6B4B" w:rsidRDefault="008F211C" w:rsidP="008F211C">
            <w:pPr>
              <w:spacing w:before="0" w:after="120"/>
              <w:jc w:val="left"/>
              <w:rPr>
                <w:rFonts w:asciiTheme="majorHAnsi" w:hAnsiTheme="majorHAnsi" w:cstheme="majorHAnsi"/>
                <w:iCs/>
                <w:sz w:val="19"/>
                <w:szCs w:val="19"/>
              </w:rPr>
            </w:pPr>
          </w:p>
          <w:p w14:paraId="586362F3" w14:textId="77777777" w:rsidR="008F211C" w:rsidRPr="009B6B4B" w:rsidRDefault="008F211C" w:rsidP="008F211C">
            <w:pPr>
              <w:spacing w:before="0" w:after="120"/>
              <w:jc w:val="left"/>
              <w:rPr>
                <w:rFonts w:asciiTheme="majorHAnsi" w:hAnsiTheme="majorHAnsi" w:cstheme="majorHAnsi"/>
                <w:iCs/>
                <w:sz w:val="19"/>
                <w:szCs w:val="19"/>
              </w:rPr>
            </w:pPr>
            <w:r w:rsidRPr="009B6B4B">
              <w:rPr>
                <w:rFonts w:asciiTheme="majorHAnsi" w:hAnsiTheme="majorHAnsi" w:cstheme="majorHAnsi"/>
                <w:iCs/>
                <w:sz w:val="19"/>
                <w:szCs w:val="19"/>
              </w:rPr>
              <w:br/>
              <w:t>1.3 Cooperation and coordination occasional, ad hoc and not systematic</w:t>
            </w:r>
            <w:r w:rsidRPr="009B6B4B">
              <w:rPr>
                <w:rFonts w:asciiTheme="majorHAnsi" w:hAnsiTheme="majorHAnsi" w:cstheme="majorHAnsi"/>
                <w:iCs/>
                <w:sz w:val="19"/>
                <w:szCs w:val="19"/>
              </w:rPr>
              <w:br/>
            </w:r>
          </w:p>
          <w:p w14:paraId="77D7D7BF" w14:textId="77777777" w:rsidR="008F211C" w:rsidRPr="009B6B4B" w:rsidRDefault="008F211C" w:rsidP="008F211C">
            <w:pPr>
              <w:spacing w:before="0" w:after="120"/>
              <w:jc w:val="left"/>
              <w:rPr>
                <w:rFonts w:asciiTheme="majorHAnsi" w:hAnsiTheme="majorHAnsi" w:cstheme="majorHAnsi"/>
                <w:iCs/>
                <w:sz w:val="19"/>
                <w:szCs w:val="19"/>
              </w:rPr>
            </w:pPr>
          </w:p>
        </w:tc>
        <w:tc>
          <w:tcPr>
            <w:tcW w:w="810" w:type="pct"/>
            <w:tcBorders>
              <w:bottom w:val="single" w:sz="4" w:space="0" w:color="auto"/>
            </w:tcBorders>
            <w:shd w:val="clear" w:color="auto" w:fill="auto"/>
          </w:tcPr>
          <w:p w14:paraId="2E7CA190" w14:textId="77777777" w:rsidR="008F211C" w:rsidRPr="009B6B4B" w:rsidRDefault="008F211C" w:rsidP="008F211C">
            <w:pPr>
              <w:spacing w:before="0" w:after="120"/>
              <w:jc w:val="left"/>
              <w:rPr>
                <w:rFonts w:asciiTheme="majorHAnsi" w:hAnsiTheme="majorHAnsi" w:cstheme="majorHAnsi"/>
                <w:sz w:val="22"/>
                <w:szCs w:val="22"/>
              </w:rPr>
            </w:pPr>
          </w:p>
          <w:p w14:paraId="7E4EEFCB"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 xml:space="preserve">1.1 Policies, strategies and action plans of beneficiary ministries and agencies developed and/or improved, incl. SMART OVIs </w:t>
            </w:r>
          </w:p>
          <w:p w14:paraId="355240D3"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 xml:space="preserve">1.2 Actions and measures well targeted, effectively implemented and </w:t>
            </w:r>
            <w:r w:rsidRPr="009B6B4B">
              <w:rPr>
                <w:rFonts w:asciiTheme="majorHAnsi" w:hAnsiTheme="majorHAnsi" w:cstheme="majorHAnsi"/>
                <w:sz w:val="19"/>
                <w:szCs w:val="19"/>
              </w:rPr>
              <w:lastRenderedPageBreak/>
              <w:t xml:space="preserve">monitored at all levels, including in the regions </w:t>
            </w:r>
          </w:p>
          <w:p w14:paraId="2F8D9EB8"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br/>
            </w:r>
          </w:p>
          <w:p w14:paraId="670EB7EE" w14:textId="77777777" w:rsidR="008F211C" w:rsidRPr="009B6B4B" w:rsidRDefault="008F211C" w:rsidP="008F211C">
            <w:pPr>
              <w:spacing w:before="0" w:after="120"/>
              <w:jc w:val="left"/>
              <w:rPr>
                <w:rFonts w:asciiTheme="majorHAnsi" w:hAnsiTheme="majorHAnsi" w:cstheme="majorHAnsi"/>
                <w:i/>
                <w:sz w:val="19"/>
                <w:szCs w:val="19"/>
              </w:rPr>
            </w:pPr>
            <w:r w:rsidRPr="009B6B4B">
              <w:rPr>
                <w:rFonts w:asciiTheme="majorHAnsi" w:hAnsiTheme="majorHAnsi" w:cstheme="majorHAnsi"/>
                <w:sz w:val="19"/>
                <w:szCs w:val="19"/>
              </w:rPr>
              <w:t>1.3 Effective cooperation and coordination arrangements between beneficiaries and stakeholders throughout the system in place</w:t>
            </w:r>
          </w:p>
        </w:tc>
        <w:tc>
          <w:tcPr>
            <w:tcW w:w="768" w:type="pct"/>
            <w:tcBorders>
              <w:bottom w:val="single" w:sz="4" w:space="0" w:color="auto"/>
            </w:tcBorders>
            <w:shd w:val="clear" w:color="auto" w:fill="auto"/>
          </w:tcPr>
          <w:p w14:paraId="3AB3236B" w14:textId="77777777" w:rsidR="008F211C" w:rsidRPr="009B6B4B" w:rsidRDefault="008F211C" w:rsidP="008F211C">
            <w:pPr>
              <w:spacing w:before="0" w:after="120"/>
              <w:jc w:val="left"/>
              <w:rPr>
                <w:rFonts w:asciiTheme="majorHAnsi" w:hAnsiTheme="majorHAnsi" w:cstheme="majorHAnsi"/>
                <w:sz w:val="22"/>
                <w:szCs w:val="22"/>
              </w:rPr>
            </w:pPr>
          </w:p>
          <w:p w14:paraId="05628050"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1.1 Approved policy, strategy and action plan documents</w:t>
            </w:r>
            <w:r w:rsidRPr="009B6B4B">
              <w:rPr>
                <w:rFonts w:asciiTheme="majorHAnsi" w:hAnsiTheme="majorHAnsi" w:cstheme="majorHAnsi"/>
                <w:sz w:val="19"/>
                <w:szCs w:val="19"/>
              </w:rPr>
              <w:br/>
            </w:r>
            <w:r w:rsidRPr="009B6B4B">
              <w:rPr>
                <w:rFonts w:asciiTheme="majorHAnsi" w:hAnsiTheme="majorHAnsi" w:cstheme="majorHAnsi"/>
                <w:sz w:val="19"/>
                <w:szCs w:val="19"/>
              </w:rPr>
              <w:br/>
            </w:r>
            <w:r w:rsidRPr="009B6B4B">
              <w:rPr>
                <w:rFonts w:asciiTheme="majorHAnsi" w:hAnsiTheme="majorHAnsi" w:cstheme="majorHAnsi"/>
                <w:sz w:val="19"/>
                <w:szCs w:val="19"/>
              </w:rPr>
              <w:br/>
            </w:r>
          </w:p>
          <w:p w14:paraId="2EE138A2"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1.2 Progress and final performance reports of ministries, agencies and other stakeholders</w:t>
            </w:r>
            <w:r w:rsidRPr="009B6B4B">
              <w:rPr>
                <w:rFonts w:asciiTheme="majorHAnsi" w:hAnsiTheme="majorHAnsi" w:cstheme="majorHAnsi"/>
                <w:sz w:val="19"/>
                <w:szCs w:val="19"/>
              </w:rPr>
              <w:br/>
            </w:r>
            <w:r w:rsidRPr="009B6B4B">
              <w:rPr>
                <w:rFonts w:asciiTheme="majorHAnsi" w:hAnsiTheme="majorHAnsi" w:cstheme="majorHAnsi"/>
                <w:sz w:val="19"/>
                <w:szCs w:val="19"/>
              </w:rPr>
              <w:lastRenderedPageBreak/>
              <w:br/>
            </w:r>
          </w:p>
          <w:p w14:paraId="114661D7"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1.3 Agreements between beneficiaries</w:t>
            </w:r>
          </w:p>
          <w:p w14:paraId="5424376B"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Records of capacity building measures implemented with institutions and personnel</w:t>
            </w:r>
          </w:p>
          <w:p w14:paraId="0C6ED433"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Official monitoring reports of ministries and public agencies</w:t>
            </w:r>
          </w:p>
          <w:p w14:paraId="12CF5137" w14:textId="77777777" w:rsidR="008F211C" w:rsidRPr="009B6B4B" w:rsidRDefault="008F211C" w:rsidP="008F211C">
            <w:pPr>
              <w:spacing w:before="0" w:after="120"/>
              <w:jc w:val="left"/>
              <w:rPr>
                <w:rFonts w:asciiTheme="majorHAnsi" w:hAnsiTheme="majorHAnsi" w:cstheme="majorHAnsi"/>
                <w:i/>
                <w:sz w:val="19"/>
                <w:szCs w:val="19"/>
              </w:rPr>
            </w:pPr>
            <w:r w:rsidRPr="009B6B4B">
              <w:rPr>
                <w:rFonts w:asciiTheme="majorHAnsi" w:hAnsiTheme="majorHAnsi" w:cstheme="majorHAnsi"/>
                <w:sz w:val="19"/>
                <w:szCs w:val="19"/>
              </w:rPr>
              <w:t>SRPC reporting and evaluation reports</w:t>
            </w:r>
          </w:p>
        </w:tc>
        <w:tc>
          <w:tcPr>
            <w:tcW w:w="790" w:type="pct"/>
            <w:shd w:val="clear" w:color="auto" w:fill="auto"/>
          </w:tcPr>
          <w:p w14:paraId="366B76A9" w14:textId="77777777" w:rsidR="008F211C" w:rsidRPr="009B6B4B" w:rsidRDefault="008F211C" w:rsidP="008F211C">
            <w:pPr>
              <w:spacing w:before="0" w:after="120"/>
              <w:jc w:val="left"/>
              <w:rPr>
                <w:rStyle w:val="g-note"/>
                <w:rFonts w:asciiTheme="majorHAnsi" w:hAnsiTheme="majorHAnsi" w:cstheme="majorHAnsi"/>
                <w:color w:val="auto"/>
                <w:sz w:val="22"/>
                <w:szCs w:val="22"/>
              </w:rPr>
            </w:pPr>
          </w:p>
          <w:p w14:paraId="53B3F667" w14:textId="77777777" w:rsidR="008F211C" w:rsidRPr="009B6B4B" w:rsidRDefault="008F211C" w:rsidP="008F211C">
            <w:pPr>
              <w:spacing w:before="0" w:after="120"/>
              <w:jc w:val="left"/>
              <w:rPr>
                <w:rStyle w:val="g-note"/>
                <w:rFonts w:asciiTheme="majorHAnsi" w:hAnsiTheme="majorHAnsi" w:cstheme="majorHAnsi"/>
                <w:color w:val="auto"/>
                <w:sz w:val="19"/>
                <w:szCs w:val="19"/>
              </w:rPr>
            </w:pPr>
            <w:r w:rsidRPr="009B6B4B">
              <w:rPr>
                <w:rStyle w:val="g-note"/>
                <w:rFonts w:asciiTheme="majorHAnsi" w:hAnsiTheme="majorHAnsi" w:cstheme="majorHAnsi"/>
                <w:color w:val="auto"/>
                <w:sz w:val="19"/>
                <w:szCs w:val="19"/>
              </w:rPr>
              <w:t xml:space="preserve">Targeted stakeholders change/improve current practices </w:t>
            </w:r>
          </w:p>
          <w:p w14:paraId="3A00B26C" w14:textId="77777777" w:rsidR="008F211C" w:rsidRPr="009B6B4B" w:rsidRDefault="008F211C" w:rsidP="008F211C">
            <w:pPr>
              <w:spacing w:before="0" w:after="120"/>
              <w:jc w:val="left"/>
              <w:rPr>
                <w:rStyle w:val="g-note"/>
                <w:rFonts w:asciiTheme="majorHAnsi" w:hAnsiTheme="majorHAnsi" w:cstheme="majorHAnsi"/>
                <w:color w:val="auto"/>
                <w:sz w:val="19"/>
                <w:szCs w:val="19"/>
              </w:rPr>
            </w:pPr>
            <w:r w:rsidRPr="009B6B4B">
              <w:rPr>
                <w:rStyle w:val="g-note"/>
                <w:rFonts w:asciiTheme="majorHAnsi" w:hAnsiTheme="majorHAnsi" w:cstheme="majorHAnsi"/>
                <w:color w:val="auto"/>
                <w:sz w:val="19"/>
                <w:szCs w:val="19"/>
              </w:rPr>
              <w:t xml:space="preserve">Appropriate budget and resource allocation provided </w:t>
            </w:r>
          </w:p>
          <w:p w14:paraId="47C9AD61" w14:textId="77777777" w:rsidR="008F211C" w:rsidRPr="009B6B4B" w:rsidRDefault="008F211C" w:rsidP="008F211C">
            <w:pPr>
              <w:spacing w:before="0" w:after="120"/>
              <w:jc w:val="left"/>
              <w:rPr>
                <w:rStyle w:val="g-note"/>
                <w:rFonts w:asciiTheme="majorHAnsi" w:hAnsiTheme="majorHAnsi" w:cstheme="majorHAnsi"/>
                <w:color w:val="auto"/>
                <w:sz w:val="19"/>
                <w:szCs w:val="19"/>
              </w:rPr>
            </w:pPr>
            <w:r w:rsidRPr="009B6B4B">
              <w:rPr>
                <w:rStyle w:val="g-note"/>
                <w:rFonts w:asciiTheme="majorHAnsi" w:hAnsiTheme="majorHAnsi" w:cstheme="majorHAnsi"/>
                <w:color w:val="auto"/>
                <w:sz w:val="19"/>
                <w:szCs w:val="19"/>
              </w:rPr>
              <w:t xml:space="preserve">Effective and efficient communications and </w:t>
            </w:r>
            <w:r w:rsidRPr="009B6B4B">
              <w:rPr>
                <w:rStyle w:val="g-note"/>
                <w:rFonts w:asciiTheme="majorHAnsi" w:hAnsiTheme="majorHAnsi" w:cstheme="majorHAnsi"/>
                <w:color w:val="auto"/>
                <w:sz w:val="19"/>
                <w:szCs w:val="19"/>
              </w:rPr>
              <w:lastRenderedPageBreak/>
              <w:t>cooperation between all parties concerned</w:t>
            </w:r>
          </w:p>
          <w:p w14:paraId="1F0D3B68" w14:textId="77777777" w:rsidR="008F211C" w:rsidRPr="009B6B4B" w:rsidRDefault="008F211C" w:rsidP="008F211C">
            <w:pPr>
              <w:spacing w:before="0" w:after="120"/>
              <w:jc w:val="left"/>
              <w:rPr>
                <w:rStyle w:val="g-note"/>
                <w:rFonts w:asciiTheme="majorHAnsi" w:hAnsiTheme="majorHAnsi" w:cstheme="majorHAnsi"/>
                <w:color w:val="auto"/>
                <w:sz w:val="19"/>
                <w:szCs w:val="19"/>
              </w:rPr>
            </w:pPr>
            <w:r w:rsidRPr="009B6B4B">
              <w:rPr>
                <w:rStyle w:val="g-note"/>
                <w:rFonts w:asciiTheme="majorHAnsi" w:hAnsiTheme="majorHAnsi" w:cstheme="majorHAnsi"/>
                <w:color w:val="auto"/>
                <w:sz w:val="19"/>
                <w:szCs w:val="19"/>
              </w:rPr>
              <w:t>Fit-for-purpose institutional arrangements</w:t>
            </w:r>
          </w:p>
          <w:p w14:paraId="59ACBE1A" w14:textId="77777777" w:rsidR="008F211C" w:rsidRPr="009B6B4B" w:rsidRDefault="008F211C" w:rsidP="008F211C">
            <w:pPr>
              <w:spacing w:before="0" w:after="120"/>
              <w:jc w:val="left"/>
              <w:rPr>
                <w:rStyle w:val="g-note"/>
                <w:rFonts w:asciiTheme="majorHAnsi" w:hAnsiTheme="majorHAnsi" w:cstheme="majorHAnsi"/>
                <w:color w:val="auto"/>
                <w:sz w:val="19"/>
                <w:szCs w:val="19"/>
              </w:rPr>
            </w:pPr>
            <w:r w:rsidRPr="009B6B4B">
              <w:rPr>
                <w:rStyle w:val="g-note"/>
                <w:rFonts w:asciiTheme="majorHAnsi" w:hAnsiTheme="majorHAnsi" w:cstheme="majorHAnsi"/>
                <w:color w:val="auto"/>
                <w:sz w:val="19"/>
                <w:szCs w:val="19"/>
              </w:rPr>
              <w:t>Inclusive stakeholder involvement</w:t>
            </w:r>
          </w:p>
          <w:p w14:paraId="5305C38F" w14:textId="77777777" w:rsidR="008F211C" w:rsidRPr="009B6B4B" w:rsidRDefault="008F211C" w:rsidP="008F211C">
            <w:pPr>
              <w:spacing w:before="0" w:after="120"/>
              <w:jc w:val="left"/>
              <w:rPr>
                <w:rFonts w:asciiTheme="majorHAnsi" w:hAnsiTheme="majorHAnsi" w:cstheme="majorHAnsi"/>
                <w:i/>
                <w:sz w:val="19"/>
                <w:szCs w:val="19"/>
              </w:rPr>
            </w:pPr>
          </w:p>
        </w:tc>
      </w:tr>
      <w:tr w:rsidR="008F211C" w:rsidRPr="009B6B4B" w14:paraId="7B4B8D65" w14:textId="77777777" w:rsidTr="008F211C">
        <w:trPr>
          <w:trHeight w:val="2096"/>
        </w:trPr>
        <w:tc>
          <w:tcPr>
            <w:tcW w:w="250" w:type="pct"/>
            <w:shd w:val="clear" w:color="auto" w:fill="D9D9D9"/>
            <w:textDirection w:val="btLr"/>
          </w:tcPr>
          <w:p w14:paraId="7E26D4B4" w14:textId="77777777" w:rsidR="008F211C" w:rsidRPr="009B6B4B" w:rsidRDefault="008F211C" w:rsidP="008F211C">
            <w:pPr>
              <w:tabs>
                <w:tab w:val="left" w:pos="0"/>
                <w:tab w:val="left" w:pos="132"/>
              </w:tabs>
              <w:spacing w:after="120"/>
              <w:ind w:left="113" w:right="113" w:hanging="101"/>
              <w:jc w:val="left"/>
              <w:rPr>
                <w:rFonts w:asciiTheme="majorHAnsi" w:hAnsiTheme="majorHAnsi" w:cstheme="majorHAnsi"/>
                <w:b/>
                <w:i/>
                <w:sz w:val="19"/>
                <w:szCs w:val="19"/>
              </w:rPr>
            </w:pPr>
            <w:r w:rsidRPr="009B6B4B">
              <w:rPr>
                <w:rFonts w:asciiTheme="majorHAnsi" w:hAnsiTheme="majorHAnsi" w:cstheme="majorHAnsi"/>
                <w:b/>
                <w:i/>
                <w:sz w:val="19"/>
                <w:szCs w:val="19"/>
              </w:rPr>
              <w:lastRenderedPageBreak/>
              <w:t>Outputs - Results</w:t>
            </w:r>
          </w:p>
        </w:tc>
        <w:tc>
          <w:tcPr>
            <w:tcW w:w="791" w:type="pct"/>
            <w:shd w:val="clear" w:color="auto" w:fill="FFFFFF"/>
          </w:tcPr>
          <w:p w14:paraId="32BAE95D" w14:textId="77777777" w:rsidR="008F211C" w:rsidRPr="009B6B4B" w:rsidRDefault="008F211C" w:rsidP="008F211C">
            <w:pPr>
              <w:autoSpaceDE w:val="0"/>
              <w:autoSpaceDN w:val="0"/>
              <w:adjustRightInd w:val="0"/>
              <w:spacing w:before="0" w:after="120"/>
              <w:jc w:val="left"/>
              <w:rPr>
                <w:rFonts w:asciiTheme="majorHAnsi" w:hAnsiTheme="majorHAnsi" w:cstheme="majorHAnsi"/>
                <w:b/>
                <w:sz w:val="19"/>
                <w:szCs w:val="19"/>
              </w:rPr>
            </w:pPr>
            <w:bookmarkStart w:id="52" w:name="_Hlk27559722"/>
            <w:r w:rsidRPr="009B6B4B">
              <w:rPr>
                <w:rFonts w:asciiTheme="majorHAnsi" w:hAnsiTheme="majorHAnsi" w:cstheme="majorHAnsi"/>
                <w:b/>
                <w:sz w:val="19"/>
                <w:szCs w:val="19"/>
              </w:rPr>
              <w:t>COMPONENT 1: NATIONAL SECTOR REFORM POLICIES</w:t>
            </w:r>
          </w:p>
          <w:p w14:paraId="479764E2" w14:textId="77777777" w:rsidR="008F211C" w:rsidRPr="009B6B4B" w:rsidRDefault="008F211C" w:rsidP="008F211C">
            <w:pPr>
              <w:pStyle w:val="g-table"/>
              <w:spacing w:after="120"/>
              <w:rPr>
                <w:rStyle w:val="g-note"/>
                <w:bCs/>
                <w:color w:val="auto"/>
              </w:rPr>
            </w:pPr>
            <w:r w:rsidRPr="009B6B4B">
              <w:rPr>
                <w:rStyle w:val="g-note"/>
                <w:rFonts w:asciiTheme="majorHAnsi" w:hAnsiTheme="majorHAnsi" w:cstheme="majorHAnsi"/>
                <w:b/>
                <w:color w:val="auto"/>
                <w:szCs w:val="19"/>
              </w:rPr>
              <w:t xml:space="preserve">Result 1.1: </w:t>
            </w:r>
            <w:r w:rsidRPr="009B6B4B">
              <w:rPr>
                <w:rFonts w:asciiTheme="majorHAnsi" w:hAnsiTheme="majorHAnsi" w:cstheme="majorHAnsi"/>
                <w:bCs/>
                <w:szCs w:val="19"/>
              </w:rPr>
              <w:t>National sector reform policies updated and improved</w:t>
            </w:r>
            <w:r w:rsidRPr="009B6B4B">
              <w:rPr>
                <w:rFonts w:asciiTheme="majorHAnsi" w:hAnsiTheme="majorHAnsi" w:cstheme="majorHAnsi"/>
                <w:bCs/>
                <w:szCs w:val="19"/>
              </w:rPr>
              <w:br/>
            </w:r>
            <w:r w:rsidRPr="009B6B4B">
              <w:rPr>
                <w:rStyle w:val="g-note"/>
                <w:rFonts w:asciiTheme="majorHAnsi" w:hAnsiTheme="majorHAnsi" w:cstheme="majorHAnsi"/>
                <w:bCs/>
                <w:color w:val="auto"/>
                <w:szCs w:val="19"/>
              </w:rPr>
              <w:br/>
            </w:r>
            <w:r w:rsidRPr="009B6B4B">
              <w:rPr>
                <w:rStyle w:val="g-note"/>
                <w:bCs/>
                <w:color w:val="auto"/>
              </w:rPr>
              <w:br/>
            </w:r>
          </w:p>
          <w:p w14:paraId="1606129D" w14:textId="77777777" w:rsidR="008F211C" w:rsidRPr="009B6B4B" w:rsidRDefault="008F211C" w:rsidP="008F211C">
            <w:pPr>
              <w:pStyle w:val="g-table"/>
              <w:spacing w:after="120"/>
              <w:rPr>
                <w:rStyle w:val="g-note"/>
                <w:rFonts w:asciiTheme="majorHAnsi" w:hAnsiTheme="majorHAnsi" w:cstheme="majorHAnsi"/>
                <w:bCs/>
                <w:color w:val="auto"/>
                <w:szCs w:val="19"/>
              </w:rPr>
            </w:pPr>
            <w:r w:rsidRPr="009B6B4B">
              <w:rPr>
                <w:rStyle w:val="g-note"/>
                <w:rFonts w:asciiTheme="majorHAnsi" w:hAnsiTheme="majorHAnsi" w:cstheme="majorHAnsi"/>
                <w:b/>
                <w:color w:val="auto"/>
                <w:szCs w:val="19"/>
              </w:rPr>
              <w:t xml:space="preserve">Result 1.2: </w:t>
            </w:r>
            <w:r w:rsidRPr="009B6B4B">
              <w:rPr>
                <w:rStyle w:val="g-note"/>
                <w:rFonts w:asciiTheme="majorHAnsi" w:hAnsiTheme="majorHAnsi" w:cstheme="majorHAnsi"/>
                <w:bCs/>
                <w:color w:val="auto"/>
                <w:szCs w:val="19"/>
              </w:rPr>
              <w:t>Capacities in SRPC development, implementation and monitoring enhanced</w:t>
            </w:r>
            <w:r w:rsidRPr="009B6B4B">
              <w:rPr>
                <w:rStyle w:val="g-note"/>
                <w:rFonts w:asciiTheme="majorHAnsi" w:hAnsiTheme="majorHAnsi" w:cstheme="majorHAnsi"/>
                <w:bCs/>
                <w:color w:val="auto"/>
                <w:szCs w:val="19"/>
              </w:rPr>
              <w:br/>
            </w:r>
            <w:r w:rsidRPr="009B6B4B">
              <w:rPr>
                <w:rStyle w:val="g-note"/>
                <w:bCs/>
                <w:color w:val="auto"/>
              </w:rPr>
              <w:br/>
            </w:r>
            <w:r w:rsidRPr="009B6B4B">
              <w:rPr>
                <w:rStyle w:val="g-note"/>
                <w:bCs/>
                <w:color w:val="auto"/>
              </w:rPr>
              <w:br/>
            </w:r>
            <w:r w:rsidRPr="009B6B4B">
              <w:rPr>
                <w:rStyle w:val="g-note"/>
                <w:rFonts w:asciiTheme="majorHAnsi" w:hAnsiTheme="majorHAnsi" w:cstheme="majorHAnsi"/>
                <w:bCs/>
                <w:color w:val="auto"/>
                <w:szCs w:val="19"/>
              </w:rPr>
              <w:lastRenderedPageBreak/>
              <w:br/>
            </w:r>
          </w:p>
          <w:p w14:paraId="0204C2B7" w14:textId="77777777" w:rsidR="008F211C" w:rsidRPr="009B6B4B" w:rsidRDefault="008F211C" w:rsidP="008F211C">
            <w:pPr>
              <w:pStyle w:val="g-table"/>
              <w:spacing w:after="120"/>
              <w:rPr>
                <w:rFonts w:asciiTheme="majorHAnsi" w:hAnsiTheme="majorHAnsi" w:cstheme="majorHAnsi"/>
                <w:i/>
                <w:strike/>
                <w:szCs w:val="19"/>
              </w:rPr>
            </w:pPr>
            <w:r w:rsidRPr="009B6B4B">
              <w:rPr>
                <w:rStyle w:val="g-note"/>
                <w:rFonts w:asciiTheme="majorHAnsi" w:hAnsiTheme="majorHAnsi" w:cstheme="majorHAnsi"/>
                <w:b/>
                <w:color w:val="auto"/>
                <w:szCs w:val="19"/>
              </w:rPr>
              <w:t>Result 1.3</w:t>
            </w:r>
            <w:r w:rsidRPr="009B6B4B">
              <w:rPr>
                <w:rStyle w:val="g-note"/>
                <w:rFonts w:asciiTheme="majorHAnsi" w:hAnsiTheme="majorHAnsi" w:cstheme="majorHAnsi"/>
                <w:bCs/>
                <w:color w:val="auto"/>
                <w:szCs w:val="19"/>
              </w:rPr>
              <w:t>: Visibility</w:t>
            </w:r>
            <w:r w:rsidRPr="009B6B4B">
              <w:rPr>
                <w:rFonts w:asciiTheme="majorHAnsi" w:hAnsiTheme="majorHAnsi" w:cstheme="majorHAnsi"/>
                <w:bCs/>
                <w:szCs w:val="19"/>
              </w:rPr>
              <w:t xml:space="preserve"> &amp; communications support provided for the SRPC and services provided by the beneficiaries</w:t>
            </w:r>
            <w:bookmarkEnd w:id="52"/>
          </w:p>
        </w:tc>
        <w:tc>
          <w:tcPr>
            <w:tcW w:w="679" w:type="pct"/>
            <w:shd w:val="clear" w:color="auto" w:fill="FFFFFF"/>
          </w:tcPr>
          <w:p w14:paraId="0BAEAA5E"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lastRenderedPageBreak/>
              <w:br/>
            </w:r>
            <w:r w:rsidRPr="009B6B4B">
              <w:rPr>
                <w:rFonts w:asciiTheme="majorHAnsi" w:hAnsiTheme="majorHAnsi" w:cstheme="majorHAnsi"/>
                <w:sz w:val="19"/>
                <w:szCs w:val="19"/>
              </w:rPr>
              <w:br/>
            </w:r>
          </w:p>
          <w:p w14:paraId="46CAA15B"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1.1.1 Consistent national sector reform policy decisions</w:t>
            </w:r>
          </w:p>
          <w:p w14:paraId="669CFC49"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br/>
            </w:r>
            <w:r w:rsidRPr="009B6B4B">
              <w:rPr>
                <w:rFonts w:asciiTheme="majorHAnsi" w:hAnsiTheme="majorHAnsi" w:cstheme="majorHAnsi"/>
                <w:sz w:val="19"/>
                <w:szCs w:val="19"/>
              </w:rPr>
              <w:br/>
              <w:t>1.2.1 Status of organizational and human capacities</w:t>
            </w:r>
            <w:r w:rsidRPr="009B6B4B">
              <w:rPr>
                <w:rFonts w:asciiTheme="majorHAnsi" w:hAnsiTheme="majorHAnsi" w:cstheme="majorHAnsi"/>
                <w:sz w:val="19"/>
                <w:szCs w:val="19"/>
              </w:rPr>
              <w:br/>
            </w:r>
            <w:r w:rsidRPr="009B6B4B">
              <w:rPr>
                <w:rFonts w:asciiTheme="majorHAnsi" w:hAnsiTheme="majorHAnsi" w:cstheme="majorHAnsi"/>
                <w:sz w:val="19"/>
                <w:szCs w:val="19"/>
              </w:rPr>
              <w:br/>
              <w:t xml:space="preserve">1.2.2 Number of participants in capacity building </w:t>
            </w:r>
            <w:r w:rsidRPr="009B6B4B">
              <w:rPr>
                <w:rFonts w:asciiTheme="majorHAnsi" w:hAnsiTheme="majorHAnsi" w:cstheme="majorHAnsi"/>
                <w:sz w:val="19"/>
                <w:szCs w:val="19"/>
              </w:rPr>
              <w:lastRenderedPageBreak/>
              <w:t>measures</w:t>
            </w:r>
            <w:r w:rsidRPr="009B6B4B">
              <w:rPr>
                <w:rFonts w:asciiTheme="majorHAnsi" w:hAnsiTheme="majorHAnsi" w:cstheme="majorHAnsi"/>
                <w:sz w:val="19"/>
                <w:szCs w:val="19"/>
              </w:rPr>
              <w:br/>
            </w:r>
          </w:p>
          <w:p w14:paraId="2F875E14" w14:textId="77777777" w:rsidR="008F211C" w:rsidRPr="009B6B4B" w:rsidRDefault="008F211C" w:rsidP="008F211C">
            <w:pPr>
              <w:spacing w:before="0" w:after="120"/>
              <w:jc w:val="left"/>
              <w:rPr>
                <w:i/>
                <w:sz w:val="19"/>
                <w:szCs w:val="19"/>
              </w:rPr>
            </w:pPr>
            <w:r w:rsidRPr="009B6B4B">
              <w:rPr>
                <w:rFonts w:asciiTheme="majorHAnsi" w:hAnsiTheme="majorHAnsi" w:cstheme="majorHAnsi"/>
                <w:sz w:val="19"/>
                <w:szCs w:val="19"/>
              </w:rPr>
              <w:t>1.3.1 Degree of stakeholder and public awareness of SRPC objectives and results</w:t>
            </w:r>
          </w:p>
        </w:tc>
        <w:tc>
          <w:tcPr>
            <w:tcW w:w="912" w:type="pct"/>
            <w:shd w:val="clear" w:color="auto" w:fill="FFFFFF"/>
          </w:tcPr>
          <w:p w14:paraId="7730EBC5" w14:textId="77777777" w:rsidR="008F211C" w:rsidRPr="009B6B4B" w:rsidRDefault="008F211C" w:rsidP="008F211C">
            <w:pPr>
              <w:spacing w:before="0" w:after="120"/>
              <w:jc w:val="left"/>
              <w:rPr>
                <w:rFonts w:asciiTheme="majorHAnsi" w:hAnsiTheme="majorHAnsi" w:cstheme="majorHAnsi"/>
                <w:iCs/>
                <w:sz w:val="19"/>
                <w:szCs w:val="19"/>
              </w:rPr>
            </w:pPr>
            <w:r w:rsidRPr="009B6B4B">
              <w:rPr>
                <w:rFonts w:asciiTheme="majorHAnsi" w:hAnsiTheme="majorHAnsi" w:cstheme="majorHAnsi"/>
                <w:iCs/>
                <w:sz w:val="19"/>
                <w:szCs w:val="19"/>
              </w:rPr>
              <w:lastRenderedPageBreak/>
              <w:br/>
            </w:r>
            <w:r w:rsidRPr="009B6B4B">
              <w:rPr>
                <w:rFonts w:asciiTheme="majorHAnsi" w:hAnsiTheme="majorHAnsi" w:cstheme="majorHAnsi"/>
                <w:iCs/>
                <w:sz w:val="19"/>
                <w:szCs w:val="19"/>
              </w:rPr>
              <w:br/>
            </w:r>
          </w:p>
          <w:p w14:paraId="2AD1E1D9" w14:textId="77777777" w:rsidR="008F211C" w:rsidRPr="009B6B4B" w:rsidRDefault="008F211C" w:rsidP="008F211C">
            <w:pPr>
              <w:spacing w:before="0" w:after="120"/>
              <w:jc w:val="left"/>
              <w:rPr>
                <w:rFonts w:asciiTheme="majorHAnsi" w:hAnsiTheme="majorHAnsi" w:cstheme="majorHAnsi"/>
                <w:iCs/>
                <w:sz w:val="19"/>
                <w:szCs w:val="19"/>
              </w:rPr>
            </w:pPr>
            <w:r w:rsidRPr="009B6B4B">
              <w:rPr>
                <w:rFonts w:asciiTheme="majorHAnsi" w:hAnsiTheme="majorHAnsi" w:cstheme="majorHAnsi"/>
                <w:iCs/>
                <w:sz w:val="19"/>
                <w:szCs w:val="19"/>
              </w:rPr>
              <w:t>1.1.1 National sector reform policies incomplete, in need of updating and not fully implemented</w:t>
            </w:r>
            <w:r w:rsidRPr="009B6B4B">
              <w:rPr>
                <w:rFonts w:asciiTheme="majorHAnsi" w:hAnsiTheme="majorHAnsi" w:cstheme="majorHAnsi"/>
                <w:iCs/>
                <w:sz w:val="19"/>
                <w:szCs w:val="19"/>
              </w:rPr>
              <w:br/>
            </w:r>
            <w:r w:rsidRPr="009B6B4B">
              <w:rPr>
                <w:rFonts w:asciiTheme="majorHAnsi" w:hAnsiTheme="majorHAnsi" w:cstheme="majorHAnsi"/>
                <w:iCs/>
                <w:sz w:val="19"/>
                <w:szCs w:val="19"/>
              </w:rPr>
              <w:br/>
            </w:r>
          </w:p>
          <w:p w14:paraId="50D21048" w14:textId="77777777" w:rsidR="008F211C" w:rsidRPr="009B6B4B" w:rsidRDefault="008F211C" w:rsidP="008F211C">
            <w:pPr>
              <w:spacing w:before="0" w:after="120"/>
              <w:jc w:val="left"/>
              <w:rPr>
                <w:rFonts w:asciiTheme="majorHAnsi" w:hAnsiTheme="majorHAnsi" w:cstheme="majorHAnsi"/>
                <w:iCs/>
                <w:sz w:val="19"/>
                <w:szCs w:val="19"/>
              </w:rPr>
            </w:pPr>
            <w:r w:rsidRPr="009B6B4B">
              <w:rPr>
                <w:rFonts w:asciiTheme="majorHAnsi" w:hAnsiTheme="majorHAnsi" w:cstheme="majorHAnsi"/>
                <w:iCs/>
                <w:sz w:val="19"/>
                <w:szCs w:val="19"/>
              </w:rPr>
              <w:t>1.2.1 Institutional reforms only partly implemented, lack of experienced staff in key functions</w:t>
            </w:r>
            <w:r w:rsidRPr="009B6B4B">
              <w:rPr>
                <w:rFonts w:asciiTheme="majorHAnsi" w:hAnsiTheme="majorHAnsi" w:cstheme="majorHAnsi"/>
                <w:iCs/>
                <w:sz w:val="19"/>
                <w:szCs w:val="19"/>
              </w:rPr>
              <w:br/>
            </w:r>
            <w:r w:rsidRPr="009B6B4B">
              <w:rPr>
                <w:rFonts w:asciiTheme="majorHAnsi" w:hAnsiTheme="majorHAnsi" w:cstheme="majorHAnsi"/>
                <w:iCs/>
                <w:sz w:val="19"/>
                <w:szCs w:val="19"/>
              </w:rPr>
              <w:br/>
              <w:t xml:space="preserve">1.2.2 Staff development needs </w:t>
            </w:r>
            <w:r w:rsidRPr="009B6B4B">
              <w:rPr>
                <w:rFonts w:asciiTheme="majorHAnsi" w:hAnsiTheme="majorHAnsi" w:cstheme="majorHAnsi"/>
                <w:iCs/>
                <w:sz w:val="19"/>
                <w:szCs w:val="19"/>
              </w:rPr>
              <w:lastRenderedPageBreak/>
              <w:t>not yet analysed</w:t>
            </w:r>
            <w:r w:rsidRPr="009B6B4B">
              <w:rPr>
                <w:rFonts w:asciiTheme="majorHAnsi" w:hAnsiTheme="majorHAnsi" w:cstheme="majorHAnsi"/>
                <w:iCs/>
                <w:sz w:val="19"/>
                <w:szCs w:val="19"/>
              </w:rPr>
              <w:br/>
            </w:r>
          </w:p>
          <w:p w14:paraId="25C77AD1" w14:textId="77777777" w:rsidR="008F211C" w:rsidRPr="009B6B4B" w:rsidRDefault="008F211C" w:rsidP="008F211C">
            <w:pPr>
              <w:spacing w:before="0" w:after="120"/>
              <w:jc w:val="left"/>
              <w:rPr>
                <w:rFonts w:asciiTheme="majorHAnsi" w:hAnsiTheme="majorHAnsi" w:cstheme="majorHAnsi"/>
                <w:iCs/>
                <w:sz w:val="19"/>
                <w:szCs w:val="19"/>
              </w:rPr>
            </w:pPr>
            <w:r w:rsidRPr="009B6B4B">
              <w:rPr>
                <w:rFonts w:asciiTheme="majorHAnsi" w:hAnsiTheme="majorHAnsi" w:cstheme="majorHAnsi"/>
                <w:iCs/>
                <w:sz w:val="19"/>
                <w:szCs w:val="19"/>
              </w:rPr>
              <w:t>1.3.1 Social dialogue very limited with weak formal structures for debating policy issues; weak public information and communication channels</w:t>
            </w:r>
          </w:p>
          <w:p w14:paraId="70BF638A" w14:textId="77777777" w:rsidR="008F211C" w:rsidRPr="009B6B4B" w:rsidRDefault="008F211C" w:rsidP="008F211C">
            <w:pPr>
              <w:spacing w:before="0" w:after="120"/>
              <w:jc w:val="left"/>
              <w:rPr>
                <w:rFonts w:asciiTheme="majorHAnsi" w:hAnsiTheme="majorHAnsi" w:cstheme="majorHAnsi"/>
                <w:iCs/>
                <w:sz w:val="19"/>
                <w:szCs w:val="19"/>
              </w:rPr>
            </w:pPr>
          </w:p>
        </w:tc>
        <w:tc>
          <w:tcPr>
            <w:tcW w:w="810" w:type="pct"/>
            <w:shd w:val="clear" w:color="auto" w:fill="FFFFFF"/>
          </w:tcPr>
          <w:p w14:paraId="795A8723"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lastRenderedPageBreak/>
              <w:br/>
            </w:r>
            <w:r w:rsidRPr="009B6B4B">
              <w:rPr>
                <w:rFonts w:asciiTheme="majorHAnsi" w:hAnsiTheme="majorHAnsi" w:cstheme="majorHAnsi"/>
                <w:sz w:val="19"/>
                <w:szCs w:val="19"/>
              </w:rPr>
              <w:br/>
            </w:r>
          </w:p>
          <w:p w14:paraId="20FF3A09"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1.1.1 Updated national sector reform policies agreed between beneficiaries, approved and implemented</w:t>
            </w:r>
            <w:r w:rsidRPr="009B6B4B">
              <w:rPr>
                <w:rFonts w:asciiTheme="majorHAnsi" w:hAnsiTheme="majorHAnsi" w:cstheme="majorHAnsi"/>
                <w:sz w:val="19"/>
                <w:szCs w:val="19"/>
              </w:rPr>
              <w:br/>
            </w:r>
          </w:p>
          <w:p w14:paraId="7A622988"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1.2.1 Organizational and human capacities in SRPC development increased and new agencies fully functioning</w:t>
            </w:r>
            <w:r w:rsidRPr="009B6B4B">
              <w:rPr>
                <w:rFonts w:asciiTheme="majorHAnsi" w:hAnsiTheme="majorHAnsi" w:cstheme="majorHAnsi"/>
                <w:sz w:val="19"/>
                <w:szCs w:val="19"/>
              </w:rPr>
              <w:br/>
              <w:t xml:space="preserve">1.2.2 All relevant staff </w:t>
            </w:r>
            <w:r w:rsidRPr="009B6B4B">
              <w:rPr>
                <w:rFonts w:asciiTheme="majorHAnsi" w:hAnsiTheme="majorHAnsi" w:cstheme="majorHAnsi"/>
                <w:sz w:val="19"/>
                <w:szCs w:val="19"/>
              </w:rPr>
              <w:lastRenderedPageBreak/>
              <w:t>trained / coached</w:t>
            </w:r>
            <w:r w:rsidRPr="009B6B4B">
              <w:rPr>
                <w:rFonts w:asciiTheme="majorHAnsi" w:hAnsiTheme="majorHAnsi" w:cstheme="majorHAnsi"/>
                <w:sz w:val="19"/>
                <w:szCs w:val="19"/>
              </w:rPr>
              <w:br/>
            </w:r>
          </w:p>
          <w:p w14:paraId="22E04470" w14:textId="77777777" w:rsidR="008F211C" w:rsidRPr="009B6B4B" w:rsidRDefault="008F211C" w:rsidP="008F211C">
            <w:pPr>
              <w:spacing w:before="0" w:after="120"/>
              <w:jc w:val="left"/>
              <w:rPr>
                <w:rFonts w:asciiTheme="majorHAnsi" w:hAnsiTheme="majorHAnsi" w:cstheme="majorHAnsi"/>
                <w:i/>
                <w:sz w:val="19"/>
                <w:szCs w:val="19"/>
              </w:rPr>
            </w:pPr>
            <w:r w:rsidRPr="009B6B4B">
              <w:rPr>
                <w:rFonts w:asciiTheme="majorHAnsi" w:hAnsiTheme="majorHAnsi" w:cstheme="majorHAnsi"/>
                <w:sz w:val="19"/>
                <w:szCs w:val="19"/>
              </w:rPr>
              <w:t>1.3.1 SRPC objectives and results effectively communicated with stakeholders, including strengthened social partnership structures, and effective and well targeted information campaigns</w:t>
            </w:r>
          </w:p>
        </w:tc>
        <w:tc>
          <w:tcPr>
            <w:tcW w:w="768" w:type="pct"/>
            <w:shd w:val="clear" w:color="auto" w:fill="FFFFFF"/>
          </w:tcPr>
          <w:p w14:paraId="10AE443F"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lastRenderedPageBreak/>
              <w:br/>
            </w:r>
            <w:r w:rsidRPr="009B6B4B">
              <w:rPr>
                <w:rFonts w:asciiTheme="majorHAnsi" w:hAnsiTheme="majorHAnsi" w:cstheme="majorHAnsi"/>
                <w:sz w:val="19"/>
                <w:szCs w:val="19"/>
              </w:rPr>
              <w:br/>
            </w:r>
          </w:p>
          <w:p w14:paraId="087CEA46"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Policy documents, legislation, by-laws, procedures, action plans</w:t>
            </w:r>
          </w:p>
          <w:p w14:paraId="3B343A8C"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Progress and performance reports of ministries and agencies</w:t>
            </w:r>
          </w:p>
          <w:p w14:paraId="5DB6F2C3"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SRPC monitoring reports</w:t>
            </w:r>
          </w:p>
          <w:p w14:paraId="4E8BFDE1"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Reports of participation by ministries’ and agencies’ personnel in relevant capacity building activities</w:t>
            </w:r>
          </w:p>
          <w:p w14:paraId="6B976ED0"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lastRenderedPageBreak/>
              <w:t>Information and visibility materials</w:t>
            </w:r>
          </w:p>
          <w:p w14:paraId="2B8305BE" w14:textId="77777777" w:rsidR="008F211C" w:rsidRPr="009B6B4B" w:rsidRDefault="008F211C" w:rsidP="008F211C">
            <w:pPr>
              <w:spacing w:before="0" w:after="120"/>
              <w:jc w:val="left"/>
              <w:rPr>
                <w:rFonts w:asciiTheme="majorHAnsi" w:hAnsiTheme="majorHAnsi" w:cstheme="majorHAnsi"/>
                <w:i/>
                <w:sz w:val="19"/>
                <w:szCs w:val="19"/>
              </w:rPr>
            </w:pPr>
            <w:r w:rsidRPr="009B6B4B">
              <w:rPr>
                <w:rFonts w:asciiTheme="majorHAnsi" w:hAnsiTheme="majorHAnsi" w:cstheme="majorHAnsi"/>
                <w:sz w:val="19"/>
                <w:szCs w:val="19"/>
              </w:rPr>
              <w:t>Monitoring of media coverage</w:t>
            </w:r>
          </w:p>
        </w:tc>
        <w:tc>
          <w:tcPr>
            <w:tcW w:w="790" w:type="pct"/>
            <w:shd w:val="clear" w:color="auto" w:fill="auto"/>
          </w:tcPr>
          <w:p w14:paraId="5C801E51"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lastRenderedPageBreak/>
              <w:br/>
            </w:r>
            <w:r w:rsidRPr="009B6B4B">
              <w:rPr>
                <w:rFonts w:asciiTheme="majorHAnsi" w:hAnsiTheme="majorHAnsi" w:cstheme="majorHAnsi"/>
                <w:sz w:val="19"/>
                <w:szCs w:val="19"/>
              </w:rPr>
              <w:br/>
            </w:r>
          </w:p>
          <w:p w14:paraId="3A17F087"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Personnel at all levels support reforms and implement change</w:t>
            </w:r>
          </w:p>
          <w:p w14:paraId="4373427C"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Ministries, agencies and stakeholders including social partners and regional players actively cooperating through participation in SRPC-related activities</w:t>
            </w:r>
          </w:p>
          <w:p w14:paraId="37CA67EA"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 xml:space="preserve">The respective roles and responsibilities of institutions and other </w:t>
            </w:r>
            <w:r w:rsidRPr="009B6B4B">
              <w:rPr>
                <w:rFonts w:asciiTheme="majorHAnsi" w:hAnsiTheme="majorHAnsi" w:cstheme="majorHAnsi"/>
                <w:sz w:val="19"/>
                <w:szCs w:val="19"/>
              </w:rPr>
              <w:lastRenderedPageBreak/>
              <w:t xml:space="preserve">stakeholders match the requirements for developing and implementing sector reform policies  </w:t>
            </w:r>
          </w:p>
          <w:p w14:paraId="6B013FD1"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All activities are properly funded and resourced</w:t>
            </w:r>
          </w:p>
          <w:p w14:paraId="29FA1D87" w14:textId="77777777" w:rsidR="008F211C" w:rsidRPr="009B6B4B" w:rsidRDefault="008F211C" w:rsidP="008F211C">
            <w:pPr>
              <w:spacing w:before="0" w:after="120"/>
              <w:jc w:val="left"/>
              <w:rPr>
                <w:rFonts w:asciiTheme="majorHAnsi" w:hAnsiTheme="majorHAnsi" w:cstheme="majorHAnsi"/>
                <w:i/>
                <w:sz w:val="19"/>
                <w:szCs w:val="19"/>
              </w:rPr>
            </w:pPr>
            <w:r w:rsidRPr="009B6B4B">
              <w:rPr>
                <w:rFonts w:asciiTheme="majorHAnsi" w:hAnsiTheme="majorHAnsi" w:cstheme="majorHAnsi"/>
                <w:sz w:val="19"/>
                <w:szCs w:val="19"/>
              </w:rPr>
              <w:t>Media coverage of the reforms will be positive</w:t>
            </w:r>
          </w:p>
        </w:tc>
      </w:tr>
      <w:tr w:rsidR="008F211C" w:rsidRPr="009B6B4B" w14:paraId="6B81E3E7" w14:textId="77777777" w:rsidTr="008F211C">
        <w:trPr>
          <w:trHeight w:val="625"/>
        </w:trPr>
        <w:tc>
          <w:tcPr>
            <w:tcW w:w="250" w:type="pct"/>
            <w:shd w:val="clear" w:color="auto" w:fill="D9D9D9"/>
            <w:textDirection w:val="btLr"/>
          </w:tcPr>
          <w:p w14:paraId="1C7C553A" w14:textId="77777777" w:rsidR="008F211C" w:rsidRPr="009B6B4B" w:rsidRDefault="008F211C" w:rsidP="008F211C">
            <w:pPr>
              <w:tabs>
                <w:tab w:val="left" w:pos="0"/>
                <w:tab w:val="left" w:pos="132"/>
              </w:tabs>
              <w:spacing w:after="120"/>
              <w:ind w:left="113" w:right="113" w:hanging="101"/>
              <w:jc w:val="left"/>
              <w:rPr>
                <w:rFonts w:asciiTheme="majorHAnsi" w:hAnsiTheme="majorHAnsi" w:cstheme="majorHAnsi"/>
                <w:b/>
                <w:i/>
                <w:sz w:val="19"/>
                <w:szCs w:val="19"/>
              </w:rPr>
            </w:pPr>
          </w:p>
        </w:tc>
        <w:tc>
          <w:tcPr>
            <w:tcW w:w="791" w:type="pct"/>
            <w:shd w:val="clear" w:color="auto" w:fill="FFFFFF"/>
          </w:tcPr>
          <w:p w14:paraId="68DE5D85" w14:textId="77777777" w:rsidR="008F211C" w:rsidRPr="009B6B4B" w:rsidRDefault="008F211C" w:rsidP="008F211C">
            <w:pPr>
              <w:pStyle w:val="g-table"/>
              <w:spacing w:after="120"/>
              <w:rPr>
                <w:b/>
              </w:rPr>
            </w:pPr>
            <w:bookmarkStart w:id="53" w:name="_Hlk27559789"/>
            <w:r w:rsidRPr="009B6B4B">
              <w:rPr>
                <w:b/>
                <w:caps/>
              </w:rPr>
              <w:t xml:space="preserve">Component </w:t>
            </w:r>
            <w:r w:rsidRPr="009B6B4B">
              <w:rPr>
                <w:b/>
              </w:rPr>
              <w:t xml:space="preserve">2:     </w:t>
            </w:r>
          </w:p>
          <w:p w14:paraId="35B6B426" w14:textId="77777777" w:rsidR="008F211C" w:rsidRPr="009B6B4B" w:rsidRDefault="008F211C" w:rsidP="008F211C">
            <w:pPr>
              <w:pStyle w:val="g-table"/>
              <w:spacing w:after="120"/>
              <w:rPr>
                <w:rFonts w:asciiTheme="majorHAnsi" w:hAnsiTheme="majorHAnsi" w:cstheme="majorHAnsi"/>
                <w:b/>
                <w:color w:val="000000" w:themeColor="text1"/>
                <w:szCs w:val="19"/>
              </w:rPr>
            </w:pPr>
            <w:r w:rsidRPr="009B6B4B">
              <w:rPr>
                <w:b/>
                <w:caps/>
              </w:rPr>
              <w:t>Skills Development &amp; ENTREPRENEURSHIP LEARNING</w:t>
            </w:r>
          </w:p>
          <w:p w14:paraId="3D29E0CF" w14:textId="77777777" w:rsidR="008F211C" w:rsidRPr="009B6B4B" w:rsidRDefault="008F211C" w:rsidP="008F211C">
            <w:pPr>
              <w:autoSpaceDE w:val="0"/>
              <w:autoSpaceDN w:val="0"/>
              <w:adjustRightInd w:val="0"/>
              <w:spacing w:before="0" w:after="120"/>
              <w:jc w:val="left"/>
              <w:rPr>
                <w:rFonts w:asciiTheme="majorHAnsi" w:hAnsiTheme="majorHAnsi" w:cstheme="majorHAnsi"/>
                <w:bCs/>
                <w:color w:val="000000" w:themeColor="text1"/>
                <w:sz w:val="19"/>
                <w:szCs w:val="19"/>
              </w:rPr>
            </w:pPr>
            <w:r w:rsidRPr="009B6B4B">
              <w:rPr>
                <w:rFonts w:asciiTheme="majorHAnsi" w:hAnsiTheme="majorHAnsi" w:cstheme="majorHAnsi"/>
                <w:b/>
                <w:color w:val="000000" w:themeColor="text1"/>
                <w:sz w:val="19"/>
                <w:szCs w:val="19"/>
              </w:rPr>
              <w:t xml:space="preserve">Result 2.1: </w:t>
            </w:r>
            <w:r w:rsidRPr="009B6B4B">
              <w:rPr>
                <w:rFonts w:asciiTheme="majorHAnsi" w:hAnsiTheme="majorHAnsi" w:cstheme="majorHAnsi"/>
                <w:bCs/>
                <w:color w:val="000000" w:themeColor="text1"/>
                <w:sz w:val="19"/>
                <w:szCs w:val="19"/>
              </w:rPr>
              <w:t>Enhanced capacity of the MoESCS to further develop and modernise skills development and LLL systems</w:t>
            </w:r>
            <w:r w:rsidRPr="009B6B4B">
              <w:rPr>
                <w:rFonts w:asciiTheme="majorHAnsi" w:hAnsiTheme="majorHAnsi" w:cstheme="majorHAnsi"/>
                <w:bCs/>
                <w:color w:val="000000" w:themeColor="text1"/>
                <w:sz w:val="19"/>
                <w:szCs w:val="19"/>
              </w:rPr>
              <w:br/>
            </w:r>
            <w:r w:rsidRPr="009B6B4B">
              <w:rPr>
                <w:rFonts w:asciiTheme="majorHAnsi" w:hAnsiTheme="majorHAnsi" w:cstheme="majorHAnsi"/>
                <w:bCs/>
                <w:color w:val="000000" w:themeColor="text1"/>
                <w:sz w:val="19"/>
                <w:szCs w:val="19"/>
              </w:rPr>
              <w:br/>
              <w:t>‘</w:t>
            </w:r>
            <w:r w:rsidRPr="009B6B4B">
              <w:rPr>
                <w:rFonts w:asciiTheme="majorHAnsi" w:hAnsiTheme="majorHAnsi" w:cstheme="majorHAnsi"/>
                <w:bCs/>
                <w:color w:val="000000" w:themeColor="text1"/>
                <w:sz w:val="19"/>
                <w:szCs w:val="19"/>
              </w:rPr>
              <w:br/>
            </w:r>
            <w:r w:rsidRPr="009B6B4B">
              <w:rPr>
                <w:rFonts w:asciiTheme="majorHAnsi" w:hAnsiTheme="majorHAnsi" w:cstheme="majorHAnsi"/>
                <w:bCs/>
                <w:color w:val="000000" w:themeColor="text1"/>
                <w:sz w:val="19"/>
                <w:szCs w:val="19"/>
              </w:rPr>
              <w:br/>
            </w:r>
            <w:r w:rsidRPr="009B6B4B">
              <w:rPr>
                <w:rFonts w:asciiTheme="majorHAnsi" w:hAnsiTheme="majorHAnsi" w:cstheme="majorHAnsi"/>
                <w:bCs/>
                <w:color w:val="000000" w:themeColor="text1"/>
                <w:sz w:val="19"/>
                <w:szCs w:val="19"/>
              </w:rPr>
              <w:br/>
            </w:r>
            <w:r w:rsidRPr="009B6B4B">
              <w:rPr>
                <w:rFonts w:asciiTheme="majorHAnsi" w:hAnsiTheme="majorHAnsi" w:cstheme="majorHAnsi"/>
                <w:bCs/>
                <w:color w:val="000000" w:themeColor="text1"/>
                <w:sz w:val="19"/>
                <w:szCs w:val="19"/>
              </w:rPr>
              <w:br/>
            </w:r>
          </w:p>
          <w:p w14:paraId="0AA23839" w14:textId="77777777" w:rsidR="008F211C" w:rsidRPr="009B6B4B" w:rsidRDefault="008F211C" w:rsidP="008F211C">
            <w:pPr>
              <w:autoSpaceDE w:val="0"/>
              <w:autoSpaceDN w:val="0"/>
              <w:adjustRightInd w:val="0"/>
              <w:spacing w:before="0" w:after="120"/>
              <w:jc w:val="left"/>
              <w:rPr>
                <w:rFonts w:asciiTheme="majorHAnsi" w:hAnsiTheme="majorHAnsi" w:cstheme="majorHAnsi"/>
                <w:b/>
                <w:color w:val="000000" w:themeColor="text1"/>
                <w:sz w:val="19"/>
                <w:szCs w:val="19"/>
              </w:rPr>
            </w:pPr>
          </w:p>
          <w:p w14:paraId="0C53A014" w14:textId="77777777" w:rsidR="008F211C" w:rsidRPr="009B6B4B" w:rsidRDefault="008F211C" w:rsidP="008F211C">
            <w:pPr>
              <w:autoSpaceDE w:val="0"/>
              <w:autoSpaceDN w:val="0"/>
              <w:adjustRightInd w:val="0"/>
              <w:spacing w:before="0" w:after="120"/>
              <w:jc w:val="left"/>
              <w:rPr>
                <w:rFonts w:asciiTheme="majorHAnsi" w:hAnsiTheme="majorHAnsi" w:cstheme="majorHAnsi"/>
                <w:b/>
                <w:color w:val="000000" w:themeColor="text1"/>
                <w:sz w:val="19"/>
                <w:szCs w:val="19"/>
              </w:rPr>
            </w:pPr>
          </w:p>
          <w:p w14:paraId="7F30C9AC" w14:textId="77777777" w:rsidR="008F211C" w:rsidRPr="009B6B4B" w:rsidRDefault="008F211C" w:rsidP="008F211C">
            <w:pPr>
              <w:autoSpaceDE w:val="0"/>
              <w:autoSpaceDN w:val="0"/>
              <w:adjustRightInd w:val="0"/>
              <w:spacing w:before="0" w:after="120"/>
              <w:jc w:val="left"/>
              <w:rPr>
                <w:rFonts w:asciiTheme="majorHAnsi" w:hAnsiTheme="majorHAnsi" w:cstheme="majorHAnsi"/>
                <w:bCs/>
                <w:color w:val="000000" w:themeColor="text1"/>
                <w:sz w:val="19"/>
                <w:szCs w:val="19"/>
              </w:rPr>
            </w:pPr>
            <w:r w:rsidRPr="009B6B4B">
              <w:rPr>
                <w:rFonts w:asciiTheme="majorHAnsi" w:hAnsiTheme="majorHAnsi" w:cstheme="majorHAnsi"/>
                <w:b/>
                <w:color w:val="000000" w:themeColor="text1"/>
                <w:sz w:val="19"/>
                <w:szCs w:val="19"/>
              </w:rPr>
              <w:t xml:space="preserve">Result 2.2: </w:t>
            </w:r>
            <w:r w:rsidRPr="009B6B4B">
              <w:rPr>
                <w:rFonts w:asciiTheme="majorHAnsi" w:hAnsiTheme="majorHAnsi" w:cstheme="majorHAnsi"/>
                <w:bCs/>
                <w:color w:val="000000" w:themeColor="text1"/>
                <w:sz w:val="19"/>
                <w:szCs w:val="19"/>
              </w:rPr>
              <w:t xml:space="preserve">Enhanced capacity to provide </w:t>
            </w:r>
            <w:r w:rsidRPr="009B6B4B">
              <w:rPr>
                <w:rFonts w:asciiTheme="majorHAnsi" w:hAnsiTheme="majorHAnsi" w:cstheme="majorHAnsi"/>
                <w:bCs/>
                <w:color w:val="000000" w:themeColor="text1"/>
                <w:sz w:val="19"/>
                <w:szCs w:val="19"/>
              </w:rPr>
              <w:lastRenderedPageBreak/>
              <w:t>professional orientation and career guidance for learners in general, vocational and higher education</w:t>
            </w:r>
          </w:p>
          <w:p w14:paraId="0DB5C459" w14:textId="77777777" w:rsidR="008F211C" w:rsidRPr="009B6B4B" w:rsidRDefault="008F211C" w:rsidP="008F211C">
            <w:pPr>
              <w:autoSpaceDE w:val="0"/>
              <w:autoSpaceDN w:val="0"/>
              <w:adjustRightInd w:val="0"/>
              <w:spacing w:before="0" w:after="120"/>
              <w:jc w:val="left"/>
              <w:rPr>
                <w:rFonts w:asciiTheme="majorHAnsi" w:hAnsiTheme="majorHAnsi" w:cstheme="majorHAnsi"/>
                <w:b/>
                <w:color w:val="000000" w:themeColor="text1"/>
                <w:sz w:val="19"/>
                <w:szCs w:val="19"/>
              </w:rPr>
            </w:pPr>
          </w:p>
          <w:p w14:paraId="113A3D5D" w14:textId="77777777" w:rsidR="008F211C" w:rsidRPr="009B6B4B" w:rsidRDefault="008F211C" w:rsidP="008F211C">
            <w:pPr>
              <w:autoSpaceDE w:val="0"/>
              <w:autoSpaceDN w:val="0"/>
              <w:adjustRightInd w:val="0"/>
              <w:spacing w:before="0" w:after="120"/>
              <w:jc w:val="left"/>
              <w:rPr>
                <w:rFonts w:asciiTheme="majorHAnsi" w:hAnsiTheme="majorHAnsi" w:cstheme="majorHAnsi"/>
                <w:b/>
                <w:color w:val="000000" w:themeColor="text1"/>
                <w:sz w:val="19"/>
                <w:szCs w:val="19"/>
              </w:rPr>
            </w:pPr>
          </w:p>
          <w:p w14:paraId="0250C0A7" w14:textId="77777777" w:rsidR="008F211C" w:rsidRPr="009B6B4B" w:rsidRDefault="008F211C" w:rsidP="008F211C">
            <w:pPr>
              <w:autoSpaceDE w:val="0"/>
              <w:autoSpaceDN w:val="0"/>
              <w:adjustRightInd w:val="0"/>
              <w:spacing w:before="0" w:after="120"/>
              <w:jc w:val="left"/>
              <w:rPr>
                <w:rFonts w:asciiTheme="majorHAnsi" w:hAnsiTheme="majorHAnsi" w:cstheme="majorHAnsi"/>
                <w:i/>
                <w:strike/>
                <w:sz w:val="19"/>
                <w:szCs w:val="19"/>
              </w:rPr>
            </w:pPr>
            <w:r w:rsidRPr="009B6B4B">
              <w:rPr>
                <w:rFonts w:asciiTheme="majorHAnsi" w:hAnsiTheme="majorHAnsi" w:cstheme="majorHAnsi"/>
                <w:b/>
                <w:color w:val="000000" w:themeColor="text1"/>
                <w:sz w:val="19"/>
                <w:szCs w:val="19"/>
              </w:rPr>
              <w:t xml:space="preserve">Result 2.3: </w:t>
            </w:r>
            <w:r w:rsidRPr="009B6B4B">
              <w:rPr>
                <w:rFonts w:asciiTheme="majorHAnsi" w:hAnsiTheme="majorHAnsi" w:cstheme="majorHAnsi"/>
                <w:bCs/>
                <w:color w:val="000000" w:themeColor="text1"/>
                <w:sz w:val="19"/>
                <w:szCs w:val="19"/>
              </w:rPr>
              <w:t>Enhanced capacity to deliver entrepreneurship education in general, vocational and higher education and lifelong learning</w:t>
            </w:r>
            <w:bookmarkEnd w:id="53"/>
          </w:p>
        </w:tc>
        <w:tc>
          <w:tcPr>
            <w:tcW w:w="679" w:type="pct"/>
            <w:shd w:val="clear" w:color="auto" w:fill="FFFFFF"/>
          </w:tcPr>
          <w:p w14:paraId="6EFB6C0E" w14:textId="77777777" w:rsidR="008F211C" w:rsidRPr="009B6B4B" w:rsidRDefault="008F211C" w:rsidP="008F211C">
            <w:pPr>
              <w:spacing w:before="0" w:after="120"/>
              <w:jc w:val="left"/>
              <w:rPr>
                <w:rFonts w:asciiTheme="majorHAnsi" w:hAnsiTheme="majorHAnsi" w:cstheme="majorHAnsi"/>
                <w:sz w:val="19"/>
                <w:szCs w:val="19"/>
              </w:rPr>
            </w:pPr>
          </w:p>
          <w:p w14:paraId="3E6D476E"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br/>
            </w:r>
            <w:r w:rsidRPr="009B6B4B">
              <w:rPr>
                <w:rFonts w:asciiTheme="majorHAnsi" w:hAnsiTheme="majorHAnsi" w:cstheme="majorHAnsi"/>
                <w:sz w:val="19"/>
                <w:szCs w:val="19"/>
              </w:rPr>
              <w:br/>
            </w:r>
          </w:p>
          <w:p w14:paraId="015A1890"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2.1.1 Status of VET strategy and action plan, legal and financial provisions</w:t>
            </w:r>
            <w:r w:rsidRPr="009B6B4B">
              <w:rPr>
                <w:rFonts w:asciiTheme="majorHAnsi" w:hAnsiTheme="majorHAnsi" w:cstheme="majorHAnsi"/>
                <w:sz w:val="19"/>
                <w:szCs w:val="19"/>
              </w:rPr>
              <w:br/>
            </w:r>
            <w:r w:rsidRPr="009B6B4B">
              <w:rPr>
                <w:rFonts w:asciiTheme="majorHAnsi" w:hAnsiTheme="majorHAnsi" w:cstheme="majorHAnsi"/>
                <w:sz w:val="19"/>
                <w:szCs w:val="19"/>
              </w:rPr>
              <w:br/>
            </w:r>
          </w:p>
          <w:p w14:paraId="786CF85E"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2.1.2 Measures to improve access to VET and LLL for targeted groups, participation rates</w:t>
            </w:r>
            <w:r w:rsidRPr="009B6B4B">
              <w:rPr>
                <w:rFonts w:asciiTheme="majorHAnsi" w:hAnsiTheme="majorHAnsi" w:cstheme="majorHAnsi"/>
                <w:sz w:val="19"/>
                <w:szCs w:val="19"/>
              </w:rPr>
              <w:br/>
            </w:r>
          </w:p>
          <w:p w14:paraId="078126DD" w14:textId="77777777" w:rsidR="008F211C" w:rsidRPr="009B6B4B" w:rsidRDefault="008F211C" w:rsidP="008F211C">
            <w:pPr>
              <w:spacing w:before="0" w:after="120"/>
              <w:jc w:val="left"/>
              <w:rPr>
                <w:rFonts w:asciiTheme="majorHAnsi" w:hAnsiTheme="majorHAnsi" w:cstheme="majorHAnsi"/>
                <w:sz w:val="19"/>
                <w:szCs w:val="19"/>
              </w:rPr>
            </w:pPr>
          </w:p>
          <w:p w14:paraId="00BC9CEB" w14:textId="77777777" w:rsidR="008F211C" w:rsidRPr="009B6B4B" w:rsidRDefault="008F211C" w:rsidP="008F211C">
            <w:pPr>
              <w:spacing w:before="0" w:after="120"/>
              <w:jc w:val="left"/>
              <w:rPr>
                <w:rFonts w:asciiTheme="majorHAnsi" w:hAnsiTheme="majorHAnsi" w:cstheme="majorHAnsi"/>
                <w:sz w:val="19"/>
                <w:szCs w:val="19"/>
              </w:rPr>
            </w:pPr>
          </w:p>
          <w:p w14:paraId="5EDC926D"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lastRenderedPageBreak/>
              <w:t>2.2.1 Availability of career education and guidance provision</w:t>
            </w:r>
            <w:r w:rsidRPr="009B6B4B">
              <w:rPr>
                <w:rFonts w:asciiTheme="majorHAnsi" w:hAnsiTheme="majorHAnsi" w:cstheme="majorHAnsi"/>
                <w:sz w:val="19"/>
                <w:szCs w:val="19"/>
              </w:rPr>
              <w:br/>
            </w:r>
            <w:r w:rsidRPr="009B6B4B">
              <w:rPr>
                <w:rFonts w:asciiTheme="majorHAnsi" w:hAnsiTheme="majorHAnsi" w:cstheme="majorHAnsi"/>
                <w:sz w:val="19"/>
                <w:szCs w:val="19"/>
              </w:rPr>
              <w:br/>
            </w:r>
            <w:r w:rsidRPr="009B6B4B">
              <w:rPr>
                <w:rFonts w:asciiTheme="majorHAnsi" w:hAnsiTheme="majorHAnsi" w:cstheme="majorHAnsi"/>
                <w:sz w:val="19"/>
                <w:szCs w:val="19"/>
              </w:rPr>
              <w:br/>
            </w:r>
          </w:p>
          <w:p w14:paraId="4EEA3C22" w14:textId="77777777" w:rsidR="008F211C" w:rsidRPr="009B6B4B" w:rsidRDefault="008F211C" w:rsidP="008F211C">
            <w:pPr>
              <w:spacing w:before="0" w:after="120"/>
              <w:jc w:val="left"/>
              <w:rPr>
                <w:rFonts w:asciiTheme="majorHAnsi" w:hAnsiTheme="majorHAnsi" w:cstheme="majorHAnsi"/>
                <w:sz w:val="19"/>
                <w:szCs w:val="19"/>
              </w:rPr>
            </w:pPr>
          </w:p>
          <w:p w14:paraId="0B11D62C" w14:textId="77777777" w:rsidR="008F211C" w:rsidRPr="009B6B4B" w:rsidRDefault="008F211C" w:rsidP="008F211C">
            <w:pPr>
              <w:spacing w:before="0" w:after="120"/>
              <w:jc w:val="left"/>
              <w:rPr>
                <w:rFonts w:asciiTheme="majorHAnsi" w:hAnsiTheme="majorHAnsi" w:cstheme="majorHAnsi"/>
                <w:sz w:val="19"/>
                <w:szCs w:val="19"/>
              </w:rPr>
            </w:pPr>
          </w:p>
          <w:p w14:paraId="46520617" w14:textId="77777777" w:rsidR="008F211C" w:rsidRPr="009B6B4B" w:rsidRDefault="008F211C" w:rsidP="008F211C">
            <w:pPr>
              <w:spacing w:before="0" w:after="120"/>
              <w:jc w:val="left"/>
              <w:rPr>
                <w:rFonts w:asciiTheme="majorHAnsi" w:hAnsiTheme="majorHAnsi" w:cstheme="majorHAnsi"/>
                <w:iCs/>
                <w:sz w:val="19"/>
                <w:szCs w:val="19"/>
              </w:rPr>
            </w:pPr>
            <w:r w:rsidRPr="009B6B4B">
              <w:rPr>
                <w:rFonts w:asciiTheme="majorHAnsi" w:hAnsiTheme="majorHAnsi" w:cstheme="majorHAnsi"/>
                <w:sz w:val="19"/>
                <w:szCs w:val="19"/>
              </w:rPr>
              <w:t xml:space="preserve">2.3.1 Status of entrepreneurial key competence development and embedding in </w:t>
            </w:r>
            <w:r w:rsidRPr="009B6B4B">
              <w:rPr>
                <w:rFonts w:asciiTheme="majorHAnsi" w:hAnsiTheme="majorHAnsi" w:cstheme="majorHAnsi"/>
                <w:bCs/>
                <w:sz w:val="19"/>
                <w:szCs w:val="19"/>
              </w:rPr>
              <w:t>general, vocational and higher education programmes</w:t>
            </w:r>
          </w:p>
        </w:tc>
        <w:tc>
          <w:tcPr>
            <w:tcW w:w="912" w:type="pct"/>
            <w:shd w:val="clear" w:color="auto" w:fill="FFFFFF"/>
          </w:tcPr>
          <w:p w14:paraId="53C06B5C" w14:textId="77777777" w:rsidR="008F211C" w:rsidRPr="009B6B4B" w:rsidRDefault="008F211C" w:rsidP="008F211C">
            <w:pPr>
              <w:spacing w:before="0" w:after="120"/>
              <w:jc w:val="left"/>
              <w:rPr>
                <w:rFonts w:asciiTheme="majorHAnsi" w:hAnsiTheme="majorHAnsi" w:cstheme="majorHAnsi"/>
                <w:sz w:val="19"/>
                <w:szCs w:val="19"/>
              </w:rPr>
            </w:pPr>
          </w:p>
          <w:p w14:paraId="17E37B72"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br/>
            </w:r>
            <w:r w:rsidRPr="009B6B4B">
              <w:rPr>
                <w:rFonts w:asciiTheme="majorHAnsi" w:hAnsiTheme="majorHAnsi" w:cstheme="majorHAnsi"/>
                <w:sz w:val="19"/>
                <w:szCs w:val="19"/>
              </w:rPr>
              <w:br/>
            </w:r>
          </w:p>
          <w:p w14:paraId="0D0381C9" w14:textId="77777777" w:rsidR="008F211C" w:rsidRPr="009B6B4B" w:rsidRDefault="008F211C" w:rsidP="008F211C">
            <w:pPr>
              <w:spacing w:before="0" w:after="120"/>
              <w:jc w:val="left"/>
              <w:rPr>
                <w:rFonts w:asciiTheme="majorHAnsi" w:hAnsiTheme="majorHAnsi" w:cstheme="majorHAnsi"/>
                <w:iCs/>
                <w:sz w:val="19"/>
                <w:szCs w:val="19"/>
              </w:rPr>
            </w:pPr>
            <w:r w:rsidRPr="009B6B4B">
              <w:rPr>
                <w:rFonts w:asciiTheme="majorHAnsi" w:hAnsiTheme="majorHAnsi" w:cstheme="majorHAnsi"/>
                <w:iCs/>
                <w:sz w:val="19"/>
                <w:szCs w:val="19"/>
              </w:rPr>
              <w:t>2.1.1 Existing VET strategy in need of updating, implementation and financing measures for new VET law still under development</w:t>
            </w:r>
            <w:r w:rsidRPr="009B6B4B">
              <w:rPr>
                <w:rFonts w:asciiTheme="majorHAnsi" w:hAnsiTheme="majorHAnsi" w:cstheme="majorHAnsi"/>
                <w:iCs/>
                <w:sz w:val="19"/>
                <w:szCs w:val="19"/>
              </w:rPr>
              <w:br/>
            </w:r>
          </w:p>
          <w:p w14:paraId="5A96A66D" w14:textId="77777777" w:rsidR="008F211C" w:rsidRPr="009B6B4B" w:rsidRDefault="008F211C" w:rsidP="008F211C">
            <w:pPr>
              <w:spacing w:before="0" w:after="120"/>
              <w:jc w:val="left"/>
              <w:rPr>
                <w:rFonts w:asciiTheme="majorHAnsi" w:hAnsiTheme="majorHAnsi" w:cstheme="majorHAnsi"/>
                <w:iCs/>
                <w:sz w:val="19"/>
                <w:szCs w:val="19"/>
              </w:rPr>
            </w:pPr>
            <w:r w:rsidRPr="009B6B4B">
              <w:rPr>
                <w:rFonts w:asciiTheme="majorHAnsi" w:hAnsiTheme="majorHAnsi" w:cstheme="majorHAnsi"/>
                <w:iCs/>
                <w:sz w:val="19"/>
                <w:szCs w:val="19"/>
              </w:rPr>
              <w:t>2.1.2 Need to increase access recognised but measures not yet systematically developed or implemented. Current adult learning (25-64) participation = 1%, VET participation = 8.8% of upper secondary students, and 4.5% of those aged 15-24.</w:t>
            </w:r>
          </w:p>
          <w:p w14:paraId="607B9C75" w14:textId="77777777" w:rsidR="008F211C" w:rsidRPr="009B6B4B" w:rsidRDefault="008F211C" w:rsidP="008F211C">
            <w:pPr>
              <w:spacing w:before="0" w:after="120"/>
              <w:jc w:val="left"/>
              <w:rPr>
                <w:rFonts w:asciiTheme="majorHAnsi" w:hAnsiTheme="majorHAnsi" w:cstheme="majorHAnsi"/>
                <w:iCs/>
                <w:sz w:val="19"/>
                <w:szCs w:val="19"/>
              </w:rPr>
            </w:pPr>
          </w:p>
          <w:p w14:paraId="012E0DD3" w14:textId="77777777" w:rsidR="008F211C" w:rsidRPr="009B6B4B" w:rsidRDefault="008F211C" w:rsidP="008F211C">
            <w:pPr>
              <w:spacing w:before="0" w:after="120"/>
              <w:jc w:val="left"/>
              <w:rPr>
                <w:rFonts w:asciiTheme="majorHAnsi" w:hAnsiTheme="majorHAnsi" w:cstheme="majorHAnsi"/>
                <w:iCs/>
                <w:sz w:val="19"/>
                <w:szCs w:val="19"/>
              </w:rPr>
            </w:pPr>
            <w:r w:rsidRPr="009B6B4B">
              <w:rPr>
                <w:rFonts w:asciiTheme="majorHAnsi" w:hAnsiTheme="majorHAnsi" w:cstheme="majorHAnsi"/>
                <w:iCs/>
                <w:sz w:val="19"/>
                <w:szCs w:val="19"/>
              </w:rPr>
              <w:lastRenderedPageBreak/>
              <w:t>2.2.1 Careers information currently very limited, especially in general education, and individual guidance not generally available</w:t>
            </w:r>
          </w:p>
          <w:p w14:paraId="5ED4F88B" w14:textId="77777777" w:rsidR="008F211C" w:rsidRPr="009B6B4B" w:rsidRDefault="008F211C" w:rsidP="008F211C">
            <w:pPr>
              <w:spacing w:before="0" w:after="120"/>
              <w:jc w:val="left"/>
              <w:rPr>
                <w:rFonts w:asciiTheme="majorHAnsi" w:hAnsiTheme="majorHAnsi" w:cstheme="majorHAnsi"/>
                <w:iCs/>
                <w:sz w:val="19"/>
                <w:szCs w:val="19"/>
              </w:rPr>
            </w:pPr>
          </w:p>
          <w:p w14:paraId="2B4FE2BC" w14:textId="77777777" w:rsidR="008F211C" w:rsidRPr="009B6B4B" w:rsidRDefault="008F211C" w:rsidP="008F211C">
            <w:pPr>
              <w:spacing w:before="0" w:after="120"/>
              <w:jc w:val="left"/>
              <w:rPr>
                <w:rFonts w:asciiTheme="majorHAnsi" w:hAnsiTheme="majorHAnsi" w:cstheme="majorHAnsi"/>
                <w:iCs/>
                <w:sz w:val="19"/>
                <w:szCs w:val="19"/>
              </w:rPr>
            </w:pPr>
          </w:p>
          <w:p w14:paraId="32BA1D5D" w14:textId="77777777" w:rsidR="008F211C" w:rsidRPr="009B6B4B" w:rsidRDefault="008F211C" w:rsidP="008F211C">
            <w:pPr>
              <w:spacing w:before="0" w:after="120"/>
              <w:jc w:val="left"/>
              <w:rPr>
                <w:rFonts w:asciiTheme="majorHAnsi" w:hAnsiTheme="majorHAnsi" w:cstheme="majorHAnsi"/>
                <w:iCs/>
                <w:sz w:val="19"/>
                <w:szCs w:val="19"/>
              </w:rPr>
            </w:pPr>
            <w:r w:rsidRPr="009B6B4B">
              <w:rPr>
                <w:rFonts w:asciiTheme="majorHAnsi" w:hAnsiTheme="majorHAnsi" w:cstheme="majorHAnsi"/>
                <w:iCs/>
                <w:sz w:val="19"/>
                <w:szCs w:val="19"/>
              </w:rPr>
              <w:t>2.3.1 Entrepreneurship module mandatory in all VET modular programmes and key competence included in national curriculum. However only 1% of youth (to 29) are working as entrepreneurs compared with EU average of 5% (WB 2018)</w:t>
            </w:r>
          </w:p>
        </w:tc>
        <w:tc>
          <w:tcPr>
            <w:tcW w:w="810" w:type="pct"/>
            <w:shd w:val="clear" w:color="auto" w:fill="FFFFFF"/>
          </w:tcPr>
          <w:p w14:paraId="2905552C"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lastRenderedPageBreak/>
              <w:t xml:space="preserve"> </w:t>
            </w:r>
          </w:p>
          <w:p w14:paraId="4CA15166"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br/>
            </w:r>
            <w:r w:rsidRPr="009B6B4B">
              <w:rPr>
                <w:rFonts w:asciiTheme="majorHAnsi" w:hAnsiTheme="majorHAnsi" w:cstheme="majorHAnsi"/>
                <w:sz w:val="19"/>
                <w:szCs w:val="19"/>
              </w:rPr>
              <w:br/>
            </w:r>
          </w:p>
          <w:p w14:paraId="63BC9CC8"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2.1.1 All necessary legal and financial provisions in place to support VET Law implementation</w:t>
            </w:r>
            <w:r w:rsidRPr="009B6B4B">
              <w:rPr>
                <w:rFonts w:asciiTheme="majorHAnsi" w:hAnsiTheme="majorHAnsi" w:cstheme="majorHAnsi"/>
                <w:sz w:val="19"/>
                <w:szCs w:val="19"/>
              </w:rPr>
              <w:br/>
            </w:r>
            <w:r w:rsidRPr="009B6B4B">
              <w:rPr>
                <w:rFonts w:asciiTheme="majorHAnsi" w:hAnsiTheme="majorHAnsi" w:cstheme="majorHAnsi"/>
                <w:sz w:val="19"/>
                <w:szCs w:val="19"/>
              </w:rPr>
              <w:br/>
            </w:r>
            <w:r w:rsidRPr="009B6B4B">
              <w:rPr>
                <w:rFonts w:asciiTheme="majorHAnsi" w:hAnsiTheme="majorHAnsi" w:cstheme="majorHAnsi"/>
                <w:sz w:val="19"/>
                <w:szCs w:val="19"/>
              </w:rPr>
              <w:br/>
            </w:r>
          </w:p>
          <w:p w14:paraId="55D77F9E"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 xml:space="preserve">2.1.2 VET and LLL access improved and participation rates increased (towards MoESCS target of at least 10% increase by 2023) </w:t>
            </w:r>
            <w:r w:rsidRPr="009B6B4B">
              <w:rPr>
                <w:rFonts w:asciiTheme="majorHAnsi" w:hAnsiTheme="majorHAnsi" w:cstheme="majorHAnsi"/>
                <w:sz w:val="19"/>
                <w:szCs w:val="19"/>
              </w:rPr>
              <w:br/>
            </w:r>
            <w:r w:rsidRPr="009B6B4B">
              <w:rPr>
                <w:rFonts w:asciiTheme="majorHAnsi" w:hAnsiTheme="majorHAnsi" w:cstheme="majorHAnsi"/>
                <w:sz w:val="19"/>
                <w:szCs w:val="19"/>
              </w:rPr>
              <w:br/>
            </w:r>
          </w:p>
          <w:p w14:paraId="4747BDDE" w14:textId="77777777" w:rsidR="008F211C" w:rsidRPr="009B6B4B" w:rsidRDefault="008F211C" w:rsidP="008F211C">
            <w:pPr>
              <w:spacing w:before="0" w:after="120"/>
              <w:jc w:val="left"/>
              <w:rPr>
                <w:rFonts w:asciiTheme="majorHAnsi" w:hAnsiTheme="majorHAnsi" w:cstheme="majorHAnsi"/>
                <w:iCs/>
                <w:sz w:val="19"/>
                <w:szCs w:val="19"/>
              </w:rPr>
            </w:pPr>
            <w:r w:rsidRPr="009B6B4B">
              <w:rPr>
                <w:rFonts w:asciiTheme="majorHAnsi" w:hAnsiTheme="majorHAnsi" w:cstheme="majorHAnsi"/>
                <w:sz w:val="19"/>
                <w:szCs w:val="19"/>
              </w:rPr>
              <w:lastRenderedPageBreak/>
              <w:t>2.2.1 Comprehensive Action Plan covering general, vocational and higher education Functioning career education and guidance provision across the whole education sector</w:t>
            </w:r>
            <w:r w:rsidRPr="009B6B4B">
              <w:rPr>
                <w:rFonts w:asciiTheme="majorHAnsi" w:hAnsiTheme="majorHAnsi" w:cstheme="majorHAnsi"/>
                <w:sz w:val="19"/>
                <w:szCs w:val="19"/>
              </w:rPr>
              <w:br/>
            </w:r>
            <w:r w:rsidRPr="009B6B4B">
              <w:rPr>
                <w:rFonts w:asciiTheme="majorHAnsi" w:hAnsiTheme="majorHAnsi" w:cstheme="majorHAnsi"/>
                <w:sz w:val="19"/>
                <w:szCs w:val="19"/>
              </w:rPr>
              <w:br/>
            </w:r>
            <w:r w:rsidRPr="009B6B4B">
              <w:rPr>
                <w:rFonts w:asciiTheme="majorHAnsi" w:hAnsiTheme="majorHAnsi" w:cstheme="majorHAnsi"/>
                <w:sz w:val="19"/>
                <w:szCs w:val="19"/>
              </w:rPr>
              <w:br/>
              <w:t>2.3.1 Training available for all teachers in general education and VET to ensure that entrepreneurship learning can be effectively delivered.</w:t>
            </w:r>
          </w:p>
        </w:tc>
        <w:tc>
          <w:tcPr>
            <w:tcW w:w="768" w:type="pct"/>
            <w:shd w:val="clear" w:color="auto" w:fill="FFFFFF"/>
          </w:tcPr>
          <w:p w14:paraId="264BD5F3" w14:textId="77777777" w:rsidR="008F211C" w:rsidRPr="009B6B4B" w:rsidRDefault="008F211C" w:rsidP="008F211C">
            <w:pPr>
              <w:spacing w:before="0" w:after="120"/>
              <w:jc w:val="left"/>
              <w:rPr>
                <w:rFonts w:asciiTheme="majorHAnsi" w:hAnsiTheme="majorHAnsi" w:cstheme="majorHAnsi"/>
                <w:sz w:val="19"/>
                <w:szCs w:val="19"/>
              </w:rPr>
            </w:pPr>
          </w:p>
          <w:p w14:paraId="465B9F1F"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br/>
            </w:r>
            <w:r w:rsidRPr="009B6B4B">
              <w:rPr>
                <w:rFonts w:asciiTheme="majorHAnsi" w:hAnsiTheme="majorHAnsi" w:cstheme="majorHAnsi"/>
                <w:sz w:val="19"/>
                <w:szCs w:val="19"/>
              </w:rPr>
              <w:br/>
            </w:r>
          </w:p>
          <w:p w14:paraId="43F44BEB"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By-laws, financial regulations, procedures</w:t>
            </w:r>
          </w:p>
          <w:p w14:paraId="0E11402E"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Data on enrolments and outputs of VET and LLL programmes</w:t>
            </w:r>
          </w:p>
          <w:p w14:paraId="46D7D4F7"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Monitoring reports of VET and LLL delivery</w:t>
            </w:r>
          </w:p>
          <w:p w14:paraId="6111E0AB"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Action plan for careers education and guidance, reports on training of careers counsellors</w:t>
            </w:r>
          </w:p>
          <w:p w14:paraId="05E4F144"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 xml:space="preserve">Reports of teacher training on entrepreneurship key </w:t>
            </w:r>
            <w:r w:rsidRPr="009B6B4B">
              <w:rPr>
                <w:rFonts w:asciiTheme="majorHAnsi" w:hAnsiTheme="majorHAnsi" w:cstheme="majorHAnsi"/>
                <w:sz w:val="19"/>
                <w:szCs w:val="19"/>
              </w:rPr>
              <w:lastRenderedPageBreak/>
              <w:t>competence development</w:t>
            </w:r>
          </w:p>
          <w:p w14:paraId="3B087BD2"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Higher education programmes in entrepreneurship</w:t>
            </w:r>
          </w:p>
          <w:p w14:paraId="4F82F105" w14:textId="77777777" w:rsidR="008F211C" w:rsidRPr="009B6B4B" w:rsidRDefault="008F211C" w:rsidP="008F211C">
            <w:pPr>
              <w:spacing w:before="0" w:after="120"/>
              <w:jc w:val="left"/>
              <w:rPr>
                <w:rFonts w:asciiTheme="majorHAnsi" w:hAnsiTheme="majorHAnsi" w:cstheme="majorHAnsi"/>
                <w:iCs/>
                <w:sz w:val="19"/>
                <w:szCs w:val="19"/>
              </w:rPr>
            </w:pPr>
          </w:p>
        </w:tc>
        <w:tc>
          <w:tcPr>
            <w:tcW w:w="790" w:type="pct"/>
            <w:shd w:val="clear" w:color="auto" w:fill="auto"/>
          </w:tcPr>
          <w:p w14:paraId="6D651C76" w14:textId="77777777" w:rsidR="008F211C" w:rsidRPr="009B6B4B" w:rsidRDefault="008F211C" w:rsidP="008F211C">
            <w:pPr>
              <w:spacing w:before="0" w:after="120"/>
              <w:jc w:val="left"/>
              <w:rPr>
                <w:rFonts w:asciiTheme="majorHAnsi" w:hAnsiTheme="majorHAnsi" w:cstheme="majorHAnsi"/>
                <w:sz w:val="19"/>
                <w:szCs w:val="19"/>
              </w:rPr>
            </w:pPr>
          </w:p>
          <w:p w14:paraId="5B01DE4A"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br/>
            </w:r>
            <w:r w:rsidRPr="009B6B4B">
              <w:rPr>
                <w:rFonts w:asciiTheme="majorHAnsi" w:hAnsiTheme="majorHAnsi" w:cstheme="majorHAnsi"/>
                <w:sz w:val="19"/>
                <w:szCs w:val="19"/>
              </w:rPr>
              <w:br/>
            </w:r>
          </w:p>
          <w:p w14:paraId="71B9ADCC"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The issues targeted by the components will continue to be MoESCS priorities for the duration of the project (and thereafter)</w:t>
            </w:r>
          </w:p>
          <w:p w14:paraId="7B4D610B"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Providers act entrepreneurially and introduce greater flexibility</w:t>
            </w:r>
          </w:p>
          <w:p w14:paraId="6290DF9A"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Capability of teachers to teach entrepreneurship skills</w:t>
            </w:r>
          </w:p>
          <w:p w14:paraId="6ADEF37B"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 xml:space="preserve">TPDC has the capacity to deliver training in career counselling and in entrepreneurship to a </w:t>
            </w:r>
            <w:r w:rsidRPr="009B6B4B">
              <w:rPr>
                <w:rFonts w:asciiTheme="majorHAnsi" w:hAnsiTheme="majorHAnsi" w:cstheme="majorHAnsi"/>
                <w:sz w:val="19"/>
                <w:szCs w:val="19"/>
              </w:rPr>
              <w:lastRenderedPageBreak/>
              <w:t>sufficient number of teachers</w:t>
            </w:r>
          </w:p>
          <w:p w14:paraId="062F9C0A" w14:textId="77777777" w:rsidR="008F211C" w:rsidRPr="009B6B4B" w:rsidRDefault="008F211C" w:rsidP="008F211C">
            <w:pPr>
              <w:spacing w:before="0" w:after="120"/>
              <w:jc w:val="left"/>
              <w:rPr>
                <w:rFonts w:asciiTheme="majorHAnsi" w:hAnsiTheme="majorHAnsi" w:cstheme="majorHAnsi"/>
                <w:iCs/>
                <w:sz w:val="19"/>
                <w:szCs w:val="19"/>
              </w:rPr>
            </w:pPr>
          </w:p>
        </w:tc>
      </w:tr>
      <w:tr w:rsidR="008F211C" w:rsidRPr="009B6B4B" w14:paraId="0908F975" w14:textId="77777777" w:rsidTr="008F211C">
        <w:trPr>
          <w:trHeight w:val="1493"/>
        </w:trPr>
        <w:tc>
          <w:tcPr>
            <w:tcW w:w="250" w:type="pct"/>
            <w:shd w:val="clear" w:color="auto" w:fill="D9D9D9"/>
            <w:textDirection w:val="btLr"/>
          </w:tcPr>
          <w:p w14:paraId="7110FE90" w14:textId="77777777" w:rsidR="008F211C" w:rsidRPr="009B6B4B" w:rsidRDefault="008F211C" w:rsidP="008F211C">
            <w:pPr>
              <w:tabs>
                <w:tab w:val="left" w:pos="0"/>
                <w:tab w:val="left" w:pos="132"/>
              </w:tabs>
              <w:spacing w:after="120"/>
              <w:ind w:left="113" w:right="113" w:hanging="101"/>
              <w:jc w:val="left"/>
              <w:rPr>
                <w:rFonts w:asciiTheme="majorHAnsi" w:hAnsiTheme="majorHAnsi" w:cstheme="majorHAnsi"/>
                <w:b/>
                <w:i/>
                <w:sz w:val="19"/>
                <w:szCs w:val="19"/>
              </w:rPr>
            </w:pPr>
          </w:p>
        </w:tc>
        <w:tc>
          <w:tcPr>
            <w:tcW w:w="791" w:type="pct"/>
            <w:shd w:val="clear" w:color="auto" w:fill="FFFFFF"/>
          </w:tcPr>
          <w:p w14:paraId="3402DF03" w14:textId="77777777" w:rsidR="008F211C" w:rsidRPr="009B6B4B" w:rsidRDefault="008F211C" w:rsidP="008F211C">
            <w:pPr>
              <w:pStyle w:val="g-table"/>
              <w:spacing w:after="120"/>
              <w:rPr>
                <w:b/>
              </w:rPr>
            </w:pPr>
            <w:bookmarkStart w:id="54" w:name="_Hlk27559840"/>
            <w:r w:rsidRPr="009B6B4B">
              <w:rPr>
                <w:b/>
                <w:caps/>
              </w:rPr>
              <w:t>COMPONENT</w:t>
            </w:r>
            <w:r w:rsidRPr="009B6B4B">
              <w:rPr>
                <w:b/>
              </w:rPr>
              <w:t xml:space="preserve"> 3</w:t>
            </w:r>
          </w:p>
          <w:p w14:paraId="6D3243F0" w14:textId="77777777" w:rsidR="008F211C" w:rsidRPr="009B6B4B" w:rsidRDefault="008F211C" w:rsidP="008F211C">
            <w:pPr>
              <w:autoSpaceDE w:val="0"/>
              <w:autoSpaceDN w:val="0"/>
              <w:adjustRightInd w:val="0"/>
              <w:spacing w:after="120"/>
              <w:jc w:val="left"/>
              <w:rPr>
                <w:rStyle w:val="g-note"/>
                <w:rFonts w:asciiTheme="majorHAnsi" w:hAnsiTheme="majorHAnsi" w:cstheme="majorHAnsi"/>
                <w:b/>
                <w:color w:val="auto"/>
                <w:sz w:val="19"/>
                <w:szCs w:val="19"/>
              </w:rPr>
            </w:pPr>
            <w:r w:rsidRPr="009B6B4B">
              <w:rPr>
                <w:rStyle w:val="g-note"/>
                <w:rFonts w:asciiTheme="majorHAnsi" w:hAnsiTheme="majorHAnsi" w:cstheme="majorHAnsi"/>
                <w:b/>
                <w:color w:val="auto"/>
                <w:sz w:val="19"/>
                <w:szCs w:val="19"/>
              </w:rPr>
              <w:t>YOUTH</w:t>
            </w:r>
          </w:p>
          <w:p w14:paraId="3C6543D3" w14:textId="77777777" w:rsidR="008F211C" w:rsidRPr="009B6B4B" w:rsidRDefault="008F211C" w:rsidP="008F211C">
            <w:pPr>
              <w:spacing w:after="120"/>
              <w:jc w:val="left"/>
              <w:rPr>
                <w:rFonts w:asciiTheme="majorHAnsi" w:hAnsiTheme="majorHAnsi" w:cstheme="majorHAnsi"/>
                <w:sz w:val="19"/>
                <w:szCs w:val="19"/>
              </w:rPr>
            </w:pPr>
            <w:r w:rsidRPr="009B6B4B">
              <w:rPr>
                <w:rStyle w:val="g-note"/>
                <w:rFonts w:asciiTheme="majorHAnsi" w:hAnsiTheme="majorHAnsi" w:cstheme="majorHAnsi"/>
                <w:b/>
                <w:color w:val="auto"/>
                <w:sz w:val="19"/>
                <w:szCs w:val="19"/>
              </w:rPr>
              <w:t xml:space="preserve">Result 3.1 </w:t>
            </w:r>
            <w:r w:rsidRPr="009B6B4B">
              <w:rPr>
                <w:rStyle w:val="g-note"/>
                <w:rFonts w:asciiTheme="majorHAnsi" w:hAnsiTheme="majorHAnsi" w:cstheme="majorHAnsi"/>
                <w:bCs/>
                <w:color w:val="auto"/>
                <w:sz w:val="19"/>
                <w:szCs w:val="19"/>
              </w:rPr>
              <w:t>Enhanced capacity of Youth Agency to develop and deliver effective youth services</w:t>
            </w:r>
            <w:r w:rsidRPr="009B6B4B">
              <w:rPr>
                <w:rStyle w:val="g-note"/>
                <w:rFonts w:asciiTheme="majorHAnsi" w:hAnsiTheme="majorHAnsi" w:cstheme="majorHAnsi"/>
                <w:bCs/>
                <w:color w:val="auto"/>
                <w:sz w:val="19"/>
                <w:szCs w:val="19"/>
              </w:rPr>
              <w:br/>
            </w:r>
            <w:r w:rsidRPr="009B6B4B">
              <w:rPr>
                <w:rStyle w:val="g-note"/>
                <w:bCs/>
              </w:rPr>
              <w:br/>
            </w:r>
            <w:r w:rsidRPr="009B6B4B">
              <w:rPr>
                <w:rStyle w:val="g-note"/>
                <w:bCs/>
              </w:rPr>
              <w:br/>
            </w:r>
            <w:r w:rsidRPr="009B6B4B">
              <w:rPr>
                <w:rStyle w:val="g-note"/>
                <w:bCs/>
              </w:rPr>
              <w:br/>
            </w:r>
            <w:r w:rsidRPr="009B6B4B">
              <w:rPr>
                <w:rStyle w:val="g-note"/>
                <w:bCs/>
              </w:rPr>
              <w:br/>
            </w:r>
            <w:r w:rsidRPr="009B6B4B">
              <w:rPr>
                <w:rStyle w:val="g-note"/>
                <w:rFonts w:asciiTheme="majorHAnsi" w:hAnsiTheme="majorHAnsi" w:cstheme="majorHAnsi"/>
                <w:bCs/>
                <w:color w:val="auto"/>
                <w:sz w:val="19"/>
                <w:szCs w:val="19"/>
              </w:rPr>
              <w:br/>
            </w:r>
          </w:p>
          <w:p w14:paraId="13E7D663" w14:textId="77777777" w:rsidR="008F211C" w:rsidRPr="009B6B4B" w:rsidRDefault="008F211C" w:rsidP="008F211C">
            <w:pPr>
              <w:autoSpaceDE w:val="0"/>
              <w:autoSpaceDN w:val="0"/>
              <w:adjustRightInd w:val="0"/>
              <w:spacing w:after="120"/>
              <w:jc w:val="left"/>
              <w:rPr>
                <w:rFonts w:asciiTheme="majorHAnsi" w:hAnsiTheme="majorHAnsi" w:cstheme="majorHAnsi"/>
                <w:bCs/>
                <w:sz w:val="19"/>
                <w:szCs w:val="19"/>
              </w:rPr>
            </w:pPr>
            <w:r w:rsidRPr="009B6B4B">
              <w:rPr>
                <w:rStyle w:val="g-note"/>
                <w:rFonts w:asciiTheme="majorHAnsi" w:hAnsiTheme="majorHAnsi" w:cstheme="majorHAnsi"/>
                <w:b/>
                <w:color w:val="auto"/>
                <w:sz w:val="19"/>
                <w:szCs w:val="19"/>
              </w:rPr>
              <w:lastRenderedPageBreak/>
              <w:t xml:space="preserve">Result 3.2: </w:t>
            </w:r>
            <w:r w:rsidRPr="009B6B4B">
              <w:rPr>
                <w:rStyle w:val="g-note"/>
                <w:rFonts w:asciiTheme="majorHAnsi" w:hAnsiTheme="majorHAnsi" w:cstheme="majorHAnsi"/>
                <w:bCs/>
                <w:color w:val="auto"/>
                <w:sz w:val="19"/>
                <w:szCs w:val="19"/>
              </w:rPr>
              <w:t xml:space="preserve">Development of </w:t>
            </w:r>
            <w:r w:rsidRPr="009B6B4B">
              <w:rPr>
                <w:rFonts w:asciiTheme="majorHAnsi" w:hAnsiTheme="majorHAnsi" w:cstheme="majorHAnsi"/>
                <w:bCs/>
                <w:sz w:val="19"/>
                <w:szCs w:val="19"/>
              </w:rPr>
              <w:t>Youth Centres supported, including organizational and human capacities</w:t>
            </w:r>
            <w:r w:rsidRPr="009B6B4B">
              <w:rPr>
                <w:rFonts w:asciiTheme="majorHAnsi" w:hAnsiTheme="majorHAnsi" w:cstheme="majorHAnsi"/>
                <w:bCs/>
                <w:sz w:val="19"/>
                <w:szCs w:val="19"/>
              </w:rPr>
              <w:br/>
            </w:r>
            <w:r w:rsidRPr="009B6B4B">
              <w:rPr>
                <w:rFonts w:asciiTheme="majorHAnsi" w:hAnsiTheme="majorHAnsi" w:cstheme="majorHAnsi"/>
                <w:bCs/>
                <w:sz w:val="19"/>
                <w:szCs w:val="19"/>
              </w:rPr>
              <w:br/>
            </w:r>
            <w:r w:rsidRPr="009B6B4B">
              <w:rPr>
                <w:rFonts w:asciiTheme="majorHAnsi" w:hAnsiTheme="majorHAnsi" w:cstheme="majorHAnsi"/>
                <w:bCs/>
                <w:sz w:val="19"/>
                <w:szCs w:val="19"/>
              </w:rPr>
              <w:br/>
            </w:r>
            <w:r w:rsidRPr="009B6B4B">
              <w:rPr>
                <w:rFonts w:asciiTheme="majorHAnsi" w:hAnsiTheme="majorHAnsi" w:cstheme="majorHAnsi"/>
                <w:bCs/>
                <w:sz w:val="19"/>
                <w:szCs w:val="19"/>
              </w:rPr>
              <w:br/>
            </w:r>
            <w:r w:rsidRPr="009B6B4B">
              <w:rPr>
                <w:rFonts w:asciiTheme="majorHAnsi" w:hAnsiTheme="majorHAnsi" w:cstheme="majorHAnsi"/>
                <w:bCs/>
                <w:sz w:val="19"/>
                <w:szCs w:val="19"/>
              </w:rPr>
              <w:br/>
            </w:r>
            <w:r w:rsidRPr="009B6B4B">
              <w:rPr>
                <w:rFonts w:asciiTheme="majorHAnsi" w:hAnsiTheme="majorHAnsi" w:cstheme="majorHAnsi"/>
                <w:bCs/>
                <w:sz w:val="19"/>
                <w:szCs w:val="19"/>
              </w:rPr>
              <w:br/>
            </w:r>
            <w:r w:rsidRPr="009B6B4B">
              <w:rPr>
                <w:rFonts w:asciiTheme="majorHAnsi" w:hAnsiTheme="majorHAnsi" w:cstheme="majorHAnsi"/>
                <w:bCs/>
                <w:sz w:val="19"/>
                <w:szCs w:val="19"/>
              </w:rPr>
              <w:br/>
            </w:r>
            <w:r w:rsidRPr="009B6B4B">
              <w:rPr>
                <w:rFonts w:asciiTheme="majorHAnsi" w:hAnsiTheme="majorHAnsi" w:cstheme="majorHAnsi"/>
                <w:bCs/>
                <w:sz w:val="19"/>
                <w:szCs w:val="19"/>
              </w:rPr>
              <w:br/>
            </w:r>
            <w:r w:rsidRPr="009B6B4B">
              <w:rPr>
                <w:rFonts w:asciiTheme="majorHAnsi" w:hAnsiTheme="majorHAnsi" w:cstheme="majorHAnsi"/>
                <w:bCs/>
                <w:sz w:val="19"/>
                <w:szCs w:val="19"/>
              </w:rPr>
              <w:br/>
            </w:r>
          </w:p>
          <w:p w14:paraId="40185A8C" w14:textId="77777777" w:rsidR="008F211C" w:rsidRPr="009B6B4B" w:rsidRDefault="008F211C" w:rsidP="008F211C">
            <w:pPr>
              <w:autoSpaceDE w:val="0"/>
              <w:autoSpaceDN w:val="0"/>
              <w:adjustRightInd w:val="0"/>
              <w:spacing w:after="120"/>
              <w:jc w:val="left"/>
              <w:rPr>
                <w:rFonts w:asciiTheme="majorHAnsi" w:hAnsiTheme="majorHAnsi" w:cstheme="majorHAnsi"/>
                <w:strike/>
                <w:sz w:val="19"/>
                <w:szCs w:val="19"/>
              </w:rPr>
            </w:pPr>
            <w:r w:rsidRPr="009B6B4B">
              <w:rPr>
                <w:rStyle w:val="g-note"/>
                <w:rFonts w:asciiTheme="majorHAnsi" w:hAnsiTheme="majorHAnsi" w:cstheme="majorHAnsi"/>
                <w:b/>
                <w:color w:val="auto"/>
                <w:sz w:val="19"/>
                <w:szCs w:val="19"/>
              </w:rPr>
              <w:t xml:space="preserve">Result 3.3: </w:t>
            </w:r>
            <w:r w:rsidRPr="009B6B4B">
              <w:rPr>
                <w:rStyle w:val="g-note"/>
                <w:rFonts w:asciiTheme="majorHAnsi" w:hAnsiTheme="majorHAnsi" w:cstheme="majorHAnsi"/>
                <w:bCs/>
                <w:color w:val="auto"/>
                <w:sz w:val="19"/>
                <w:szCs w:val="19"/>
              </w:rPr>
              <w:t>Effectiveness of youth services provision improved</w:t>
            </w:r>
            <w:r w:rsidRPr="009B6B4B">
              <w:rPr>
                <w:rFonts w:asciiTheme="majorHAnsi" w:hAnsiTheme="majorHAnsi" w:cstheme="majorHAnsi"/>
                <w:bCs/>
                <w:sz w:val="19"/>
                <w:szCs w:val="19"/>
              </w:rPr>
              <w:t xml:space="preserve"> </w:t>
            </w:r>
            <w:bookmarkEnd w:id="54"/>
          </w:p>
        </w:tc>
        <w:tc>
          <w:tcPr>
            <w:tcW w:w="679" w:type="pct"/>
            <w:shd w:val="clear" w:color="auto" w:fill="FFFFFF"/>
          </w:tcPr>
          <w:p w14:paraId="01568AC0"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lastRenderedPageBreak/>
              <w:br/>
            </w:r>
          </w:p>
          <w:p w14:paraId="70158BB7"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t>3.1.1 Types and number of youth services implemented in the regions</w:t>
            </w:r>
            <w:r w:rsidRPr="009B6B4B">
              <w:rPr>
                <w:rFonts w:asciiTheme="majorHAnsi" w:hAnsiTheme="majorHAnsi" w:cstheme="majorHAnsi"/>
                <w:sz w:val="19"/>
                <w:szCs w:val="19"/>
              </w:rPr>
              <w:br/>
            </w:r>
            <w:r w:rsidRPr="009B6B4B">
              <w:rPr>
                <w:rFonts w:asciiTheme="majorHAnsi" w:hAnsiTheme="majorHAnsi" w:cstheme="majorHAnsi"/>
                <w:sz w:val="19"/>
                <w:szCs w:val="19"/>
              </w:rPr>
              <w:br/>
            </w:r>
            <w:r w:rsidRPr="009B6B4B">
              <w:rPr>
                <w:rFonts w:asciiTheme="majorHAnsi" w:hAnsiTheme="majorHAnsi" w:cstheme="majorHAnsi"/>
                <w:sz w:val="19"/>
                <w:szCs w:val="19"/>
              </w:rPr>
              <w:br/>
            </w:r>
            <w:r w:rsidRPr="009B6B4B">
              <w:rPr>
                <w:rFonts w:asciiTheme="majorHAnsi" w:hAnsiTheme="majorHAnsi" w:cstheme="majorHAnsi"/>
                <w:sz w:val="19"/>
                <w:szCs w:val="19"/>
              </w:rPr>
              <w:br/>
            </w:r>
            <w:r w:rsidRPr="009B6B4B">
              <w:rPr>
                <w:rFonts w:asciiTheme="majorHAnsi" w:hAnsiTheme="majorHAnsi" w:cstheme="majorHAnsi"/>
                <w:sz w:val="19"/>
                <w:szCs w:val="19"/>
              </w:rPr>
              <w:br/>
            </w:r>
            <w:r w:rsidRPr="009B6B4B">
              <w:rPr>
                <w:rFonts w:asciiTheme="majorHAnsi" w:hAnsiTheme="majorHAnsi" w:cstheme="majorHAnsi"/>
                <w:sz w:val="19"/>
                <w:szCs w:val="19"/>
              </w:rPr>
              <w:br/>
            </w:r>
          </w:p>
          <w:p w14:paraId="059DCC85"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lastRenderedPageBreak/>
              <w:t>3.2.1 Number of youth centres and staff in all regions</w:t>
            </w:r>
            <w:r w:rsidRPr="009B6B4B">
              <w:rPr>
                <w:rFonts w:asciiTheme="majorHAnsi" w:hAnsiTheme="majorHAnsi" w:cstheme="majorHAnsi"/>
                <w:sz w:val="19"/>
                <w:szCs w:val="19"/>
              </w:rPr>
              <w:br/>
            </w:r>
            <w:r w:rsidRPr="009B6B4B">
              <w:rPr>
                <w:rFonts w:asciiTheme="majorHAnsi" w:hAnsiTheme="majorHAnsi" w:cstheme="majorHAnsi"/>
                <w:sz w:val="19"/>
                <w:szCs w:val="19"/>
              </w:rPr>
              <w:br/>
            </w:r>
          </w:p>
          <w:p w14:paraId="11BBABAA"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t>3.2.2 Number of capacity building measures for Youth Agency and youth workers</w:t>
            </w:r>
            <w:r w:rsidRPr="009B6B4B">
              <w:rPr>
                <w:rFonts w:asciiTheme="majorHAnsi" w:hAnsiTheme="majorHAnsi" w:cstheme="majorHAnsi"/>
                <w:sz w:val="19"/>
                <w:szCs w:val="19"/>
              </w:rPr>
              <w:br/>
            </w:r>
            <w:r w:rsidRPr="009B6B4B">
              <w:rPr>
                <w:rFonts w:asciiTheme="majorHAnsi" w:hAnsiTheme="majorHAnsi" w:cstheme="majorHAnsi"/>
                <w:sz w:val="19"/>
                <w:szCs w:val="19"/>
              </w:rPr>
              <w:br/>
            </w:r>
            <w:r w:rsidRPr="009B6B4B">
              <w:rPr>
                <w:rFonts w:asciiTheme="majorHAnsi" w:hAnsiTheme="majorHAnsi" w:cstheme="majorHAnsi"/>
                <w:sz w:val="19"/>
                <w:szCs w:val="19"/>
              </w:rPr>
              <w:br/>
            </w:r>
          </w:p>
          <w:p w14:paraId="67B545B6"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t>3.3.1 Range and quality of services provided</w:t>
            </w:r>
            <w:r w:rsidRPr="009B6B4B">
              <w:rPr>
                <w:rFonts w:asciiTheme="majorHAnsi" w:hAnsiTheme="majorHAnsi" w:cstheme="majorHAnsi"/>
                <w:sz w:val="19"/>
                <w:szCs w:val="19"/>
              </w:rPr>
              <w:br/>
            </w:r>
            <w:r w:rsidRPr="009B6B4B">
              <w:rPr>
                <w:rFonts w:asciiTheme="majorHAnsi" w:hAnsiTheme="majorHAnsi" w:cstheme="majorHAnsi"/>
                <w:sz w:val="19"/>
                <w:szCs w:val="19"/>
              </w:rPr>
              <w:br/>
            </w:r>
          </w:p>
          <w:p w14:paraId="304056B9"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t>3.3.2 Availability of youth services throughout the targeted regions</w:t>
            </w:r>
          </w:p>
        </w:tc>
        <w:tc>
          <w:tcPr>
            <w:tcW w:w="912" w:type="pct"/>
            <w:shd w:val="clear" w:color="auto" w:fill="FFFFFF"/>
          </w:tcPr>
          <w:p w14:paraId="2F4BB77F" w14:textId="77777777" w:rsidR="008F211C" w:rsidRPr="009B6B4B" w:rsidRDefault="008F211C" w:rsidP="008F211C">
            <w:pPr>
              <w:spacing w:after="120"/>
              <w:jc w:val="left"/>
              <w:rPr>
                <w:rFonts w:asciiTheme="majorHAnsi" w:hAnsiTheme="majorHAnsi" w:cstheme="majorHAnsi"/>
                <w:iCs/>
                <w:sz w:val="19"/>
                <w:szCs w:val="19"/>
              </w:rPr>
            </w:pPr>
            <w:r w:rsidRPr="009B6B4B">
              <w:rPr>
                <w:rFonts w:asciiTheme="majorHAnsi" w:hAnsiTheme="majorHAnsi" w:cstheme="majorHAnsi"/>
                <w:iCs/>
                <w:sz w:val="19"/>
                <w:szCs w:val="19"/>
              </w:rPr>
              <w:lastRenderedPageBreak/>
              <w:br/>
            </w:r>
          </w:p>
          <w:p w14:paraId="06CB5723" w14:textId="77777777" w:rsidR="008F211C" w:rsidRPr="009B6B4B" w:rsidRDefault="008F211C" w:rsidP="008F211C">
            <w:pPr>
              <w:spacing w:after="120"/>
              <w:jc w:val="left"/>
              <w:rPr>
                <w:rFonts w:asciiTheme="majorHAnsi" w:hAnsiTheme="majorHAnsi" w:cstheme="majorHAnsi"/>
                <w:iCs/>
                <w:sz w:val="19"/>
                <w:szCs w:val="19"/>
              </w:rPr>
            </w:pPr>
            <w:r w:rsidRPr="009B6B4B">
              <w:rPr>
                <w:rFonts w:asciiTheme="majorHAnsi" w:hAnsiTheme="majorHAnsi" w:cstheme="majorHAnsi"/>
                <w:iCs/>
                <w:sz w:val="19"/>
                <w:szCs w:val="19"/>
              </w:rPr>
              <w:t>3.1.1 0</w:t>
            </w:r>
          </w:p>
          <w:p w14:paraId="41DA7E94" w14:textId="77777777" w:rsidR="008F211C" w:rsidRPr="009B6B4B" w:rsidRDefault="008F211C" w:rsidP="008F211C">
            <w:pPr>
              <w:spacing w:after="120"/>
              <w:jc w:val="left"/>
              <w:rPr>
                <w:rFonts w:asciiTheme="majorHAnsi" w:hAnsiTheme="majorHAnsi" w:cstheme="majorHAnsi"/>
                <w:iCs/>
                <w:sz w:val="19"/>
                <w:szCs w:val="19"/>
              </w:rPr>
            </w:pPr>
            <w:r w:rsidRPr="009B6B4B">
              <w:rPr>
                <w:rFonts w:asciiTheme="majorHAnsi" w:hAnsiTheme="majorHAnsi" w:cstheme="majorHAnsi"/>
                <w:iCs/>
                <w:sz w:val="19"/>
                <w:szCs w:val="19"/>
              </w:rPr>
              <w:br/>
            </w:r>
            <w:r w:rsidRPr="009B6B4B">
              <w:rPr>
                <w:rFonts w:asciiTheme="majorHAnsi" w:hAnsiTheme="majorHAnsi" w:cstheme="majorHAnsi"/>
                <w:iCs/>
                <w:sz w:val="19"/>
                <w:szCs w:val="19"/>
              </w:rPr>
              <w:br/>
            </w:r>
            <w:r w:rsidRPr="009B6B4B">
              <w:rPr>
                <w:rFonts w:asciiTheme="majorHAnsi" w:hAnsiTheme="majorHAnsi" w:cstheme="majorHAnsi"/>
                <w:iCs/>
                <w:sz w:val="19"/>
                <w:szCs w:val="19"/>
              </w:rPr>
              <w:br/>
            </w:r>
            <w:r w:rsidRPr="009B6B4B">
              <w:rPr>
                <w:rFonts w:asciiTheme="majorHAnsi" w:hAnsiTheme="majorHAnsi" w:cstheme="majorHAnsi"/>
                <w:iCs/>
                <w:sz w:val="19"/>
                <w:szCs w:val="19"/>
              </w:rPr>
              <w:br/>
            </w:r>
            <w:r w:rsidRPr="009B6B4B">
              <w:rPr>
                <w:rFonts w:asciiTheme="majorHAnsi" w:hAnsiTheme="majorHAnsi" w:cstheme="majorHAnsi"/>
                <w:iCs/>
                <w:sz w:val="19"/>
                <w:szCs w:val="19"/>
              </w:rPr>
              <w:br/>
            </w:r>
            <w:r w:rsidRPr="009B6B4B">
              <w:rPr>
                <w:rFonts w:asciiTheme="majorHAnsi" w:hAnsiTheme="majorHAnsi" w:cstheme="majorHAnsi"/>
                <w:iCs/>
                <w:sz w:val="19"/>
                <w:szCs w:val="19"/>
              </w:rPr>
              <w:br/>
            </w:r>
            <w:r w:rsidRPr="009B6B4B">
              <w:rPr>
                <w:rFonts w:asciiTheme="majorHAnsi" w:hAnsiTheme="majorHAnsi" w:cstheme="majorHAnsi"/>
                <w:iCs/>
                <w:sz w:val="19"/>
                <w:szCs w:val="19"/>
              </w:rPr>
              <w:br/>
            </w:r>
          </w:p>
          <w:p w14:paraId="7636DBB0" w14:textId="77777777" w:rsidR="008F211C" w:rsidRPr="009B6B4B" w:rsidRDefault="008F211C" w:rsidP="008F211C">
            <w:pPr>
              <w:spacing w:after="120"/>
              <w:jc w:val="left"/>
              <w:rPr>
                <w:rFonts w:asciiTheme="majorHAnsi" w:hAnsiTheme="majorHAnsi" w:cstheme="majorHAnsi"/>
                <w:iCs/>
                <w:sz w:val="19"/>
                <w:szCs w:val="19"/>
              </w:rPr>
            </w:pPr>
            <w:r w:rsidRPr="009B6B4B">
              <w:rPr>
                <w:rFonts w:asciiTheme="majorHAnsi" w:hAnsiTheme="majorHAnsi" w:cstheme="majorHAnsi"/>
                <w:iCs/>
                <w:sz w:val="19"/>
                <w:szCs w:val="19"/>
              </w:rPr>
              <w:lastRenderedPageBreak/>
              <w:t>3.2.1 None</w:t>
            </w:r>
            <w:r w:rsidRPr="009B6B4B">
              <w:rPr>
                <w:rFonts w:asciiTheme="majorHAnsi" w:hAnsiTheme="majorHAnsi" w:cstheme="majorHAnsi"/>
                <w:iCs/>
                <w:sz w:val="19"/>
                <w:szCs w:val="19"/>
              </w:rPr>
              <w:br/>
            </w:r>
            <w:r w:rsidRPr="009B6B4B">
              <w:rPr>
                <w:rFonts w:asciiTheme="majorHAnsi" w:hAnsiTheme="majorHAnsi" w:cstheme="majorHAnsi"/>
                <w:iCs/>
                <w:sz w:val="19"/>
                <w:szCs w:val="19"/>
              </w:rPr>
              <w:br/>
            </w:r>
            <w:r w:rsidRPr="009B6B4B">
              <w:rPr>
                <w:rFonts w:asciiTheme="majorHAnsi" w:hAnsiTheme="majorHAnsi" w:cstheme="majorHAnsi"/>
                <w:iCs/>
                <w:sz w:val="19"/>
                <w:szCs w:val="19"/>
              </w:rPr>
              <w:br/>
            </w:r>
            <w:r w:rsidRPr="009B6B4B">
              <w:rPr>
                <w:rFonts w:asciiTheme="majorHAnsi" w:hAnsiTheme="majorHAnsi" w:cstheme="majorHAnsi"/>
                <w:iCs/>
                <w:sz w:val="19"/>
                <w:szCs w:val="19"/>
              </w:rPr>
              <w:br/>
            </w:r>
          </w:p>
          <w:p w14:paraId="3196ECAB" w14:textId="77777777" w:rsidR="008F211C" w:rsidRPr="009B6B4B" w:rsidRDefault="008F211C" w:rsidP="008F211C">
            <w:pPr>
              <w:spacing w:after="120"/>
              <w:jc w:val="left"/>
              <w:rPr>
                <w:rFonts w:asciiTheme="majorHAnsi" w:hAnsiTheme="majorHAnsi" w:cstheme="majorHAnsi"/>
                <w:iCs/>
                <w:sz w:val="19"/>
                <w:szCs w:val="19"/>
              </w:rPr>
            </w:pPr>
            <w:r w:rsidRPr="009B6B4B">
              <w:rPr>
                <w:rFonts w:asciiTheme="majorHAnsi" w:hAnsiTheme="majorHAnsi" w:cstheme="majorHAnsi"/>
                <w:iCs/>
                <w:sz w:val="19"/>
                <w:szCs w:val="19"/>
              </w:rPr>
              <w:t>3.2.2 None</w:t>
            </w:r>
          </w:p>
          <w:p w14:paraId="06022E2C" w14:textId="77777777" w:rsidR="008F211C" w:rsidRPr="009B6B4B" w:rsidRDefault="008F211C" w:rsidP="008F211C">
            <w:pPr>
              <w:spacing w:after="120"/>
              <w:jc w:val="left"/>
              <w:rPr>
                <w:rFonts w:asciiTheme="majorHAnsi" w:hAnsiTheme="majorHAnsi" w:cstheme="majorHAnsi"/>
                <w:iCs/>
                <w:sz w:val="19"/>
                <w:szCs w:val="19"/>
              </w:rPr>
            </w:pPr>
            <w:r w:rsidRPr="009B6B4B">
              <w:rPr>
                <w:rFonts w:asciiTheme="majorHAnsi" w:hAnsiTheme="majorHAnsi" w:cstheme="majorHAnsi"/>
                <w:iCs/>
                <w:sz w:val="19"/>
                <w:szCs w:val="19"/>
              </w:rPr>
              <w:br/>
            </w:r>
            <w:r w:rsidRPr="009B6B4B">
              <w:rPr>
                <w:rFonts w:asciiTheme="majorHAnsi" w:hAnsiTheme="majorHAnsi" w:cstheme="majorHAnsi"/>
                <w:iCs/>
                <w:sz w:val="19"/>
                <w:szCs w:val="19"/>
              </w:rPr>
              <w:br/>
            </w:r>
            <w:r w:rsidRPr="009B6B4B">
              <w:rPr>
                <w:rFonts w:asciiTheme="majorHAnsi" w:hAnsiTheme="majorHAnsi" w:cstheme="majorHAnsi"/>
                <w:iCs/>
                <w:sz w:val="19"/>
                <w:szCs w:val="19"/>
              </w:rPr>
              <w:br/>
            </w:r>
            <w:r w:rsidRPr="009B6B4B">
              <w:rPr>
                <w:rFonts w:asciiTheme="majorHAnsi" w:hAnsiTheme="majorHAnsi" w:cstheme="majorHAnsi"/>
                <w:iCs/>
                <w:sz w:val="19"/>
                <w:szCs w:val="19"/>
              </w:rPr>
              <w:br/>
            </w:r>
            <w:r w:rsidRPr="009B6B4B">
              <w:rPr>
                <w:rFonts w:asciiTheme="majorHAnsi" w:hAnsiTheme="majorHAnsi" w:cstheme="majorHAnsi"/>
                <w:iCs/>
                <w:sz w:val="19"/>
                <w:szCs w:val="19"/>
              </w:rPr>
              <w:br/>
            </w:r>
          </w:p>
          <w:p w14:paraId="1CB1FD7E" w14:textId="77777777" w:rsidR="008F211C" w:rsidRPr="009B6B4B" w:rsidRDefault="008F211C" w:rsidP="008F211C">
            <w:pPr>
              <w:spacing w:after="120"/>
              <w:jc w:val="left"/>
              <w:rPr>
                <w:rFonts w:asciiTheme="majorHAnsi" w:hAnsiTheme="majorHAnsi" w:cstheme="majorHAnsi"/>
                <w:iCs/>
                <w:sz w:val="19"/>
                <w:szCs w:val="19"/>
              </w:rPr>
            </w:pPr>
            <w:r w:rsidRPr="009B6B4B">
              <w:rPr>
                <w:rFonts w:asciiTheme="majorHAnsi" w:hAnsiTheme="majorHAnsi" w:cstheme="majorHAnsi"/>
                <w:iCs/>
                <w:sz w:val="19"/>
                <w:szCs w:val="19"/>
              </w:rPr>
              <w:t>3.3.1 Low quality of services provided</w:t>
            </w:r>
            <w:r w:rsidRPr="009B6B4B">
              <w:rPr>
                <w:rFonts w:asciiTheme="majorHAnsi" w:hAnsiTheme="majorHAnsi" w:cstheme="majorHAnsi"/>
                <w:iCs/>
                <w:sz w:val="19"/>
                <w:szCs w:val="19"/>
              </w:rPr>
              <w:br/>
            </w:r>
          </w:p>
          <w:p w14:paraId="73568464" w14:textId="77777777" w:rsidR="008F211C" w:rsidRPr="009B6B4B" w:rsidRDefault="008F211C" w:rsidP="008F211C">
            <w:pPr>
              <w:spacing w:after="120"/>
              <w:jc w:val="left"/>
              <w:rPr>
                <w:rFonts w:asciiTheme="majorHAnsi" w:hAnsiTheme="majorHAnsi" w:cstheme="majorHAnsi"/>
                <w:iCs/>
                <w:sz w:val="19"/>
                <w:szCs w:val="19"/>
              </w:rPr>
            </w:pPr>
            <w:r w:rsidRPr="009B6B4B">
              <w:rPr>
                <w:rFonts w:asciiTheme="majorHAnsi" w:hAnsiTheme="majorHAnsi" w:cstheme="majorHAnsi"/>
                <w:iCs/>
                <w:sz w:val="19"/>
                <w:szCs w:val="19"/>
              </w:rPr>
              <w:t>3.3.2 The range of planned youth services is not available in all parts of the country and is of variable quality</w:t>
            </w:r>
          </w:p>
        </w:tc>
        <w:tc>
          <w:tcPr>
            <w:tcW w:w="810" w:type="pct"/>
            <w:shd w:val="clear" w:color="auto" w:fill="FFFFFF"/>
          </w:tcPr>
          <w:p w14:paraId="5921E451" w14:textId="77777777" w:rsidR="008F211C" w:rsidRPr="009B6B4B" w:rsidRDefault="008F211C" w:rsidP="008F211C">
            <w:pPr>
              <w:spacing w:after="120"/>
              <w:jc w:val="left"/>
              <w:rPr>
                <w:rFonts w:asciiTheme="majorHAnsi" w:hAnsiTheme="majorHAnsi" w:cstheme="majorHAnsi"/>
                <w:sz w:val="19"/>
                <w:szCs w:val="19"/>
              </w:rPr>
            </w:pPr>
          </w:p>
          <w:p w14:paraId="0440D82A"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br/>
              <w:t>3.1.1 Youth services, including career advice, non-formal training courses and other youth activation measures developed and implemented in at least 25% of the municipalities</w:t>
            </w:r>
            <w:r w:rsidRPr="009B6B4B">
              <w:rPr>
                <w:rFonts w:asciiTheme="majorHAnsi" w:hAnsiTheme="majorHAnsi" w:cstheme="majorHAnsi"/>
                <w:sz w:val="19"/>
                <w:szCs w:val="19"/>
              </w:rPr>
              <w:br/>
            </w:r>
            <w:r w:rsidRPr="009B6B4B">
              <w:rPr>
                <w:rFonts w:asciiTheme="majorHAnsi" w:hAnsiTheme="majorHAnsi" w:cstheme="majorHAnsi"/>
                <w:sz w:val="19"/>
                <w:szCs w:val="19"/>
              </w:rPr>
              <w:br/>
            </w:r>
          </w:p>
          <w:p w14:paraId="46B1637A"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lastRenderedPageBreak/>
              <w:t>3.2.1 Functioning and visible youth centres in at least 25% of the municipalities</w:t>
            </w:r>
            <w:r w:rsidRPr="009B6B4B">
              <w:rPr>
                <w:rFonts w:asciiTheme="majorHAnsi" w:hAnsiTheme="majorHAnsi" w:cstheme="majorHAnsi"/>
                <w:sz w:val="19"/>
                <w:szCs w:val="19"/>
              </w:rPr>
              <w:br/>
            </w:r>
          </w:p>
          <w:p w14:paraId="1E421D35"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t>3.2.2 At least 6 training events for a minimum of 40 YA staff and youth workers</w:t>
            </w:r>
          </w:p>
          <w:p w14:paraId="69674495"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br/>
            </w:r>
            <w:r w:rsidRPr="009B6B4B">
              <w:rPr>
                <w:rFonts w:asciiTheme="majorHAnsi" w:hAnsiTheme="majorHAnsi" w:cstheme="majorHAnsi"/>
                <w:sz w:val="19"/>
                <w:szCs w:val="19"/>
              </w:rPr>
              <w:br/>
            </w:r>
          </w:p>
          <w:p w14:paraId="39BEE929" w14:textId="5FDE1F28"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t xml:space="preserve">3.3.1 Effective youth services and activation measures implemented in at least 60% of the </w:t>
            </w:r>
            <w:r w:rsidR="009B6B4B" w:rsidRPr="009B6B4B">
              <w:rPr>
                <w:rFonts w:asciiTheme="majorHAnsi" w:hAnsiTheme="majorHAnsi" w:cstheme="majorHAnsi"/>
                <w:sz w:val="19"/>
                <w:szCs w:val="19"/>
              </w:rPr>
              <w:t>municipalities</w:t>
            </w:r>
            <w:r w:rsidRPr="009B6B4B">
              <w:rPr>
                <w:rFonts w:asciiTheme="majorHAnsi" w:hAnsiTheme="majorHAnsi" w:cstheme="majorHAnsi"/>
                <w:sz w:val="19"/>
                <w:szCs w:val="19"/>
              </w:rPr>
              <w:br/>
            </w:r>
          </w:p>
          <w:p w14:paraId="6C03AC59"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br/>
              <w:t>3.3.2 Full range of good quality youth services implemented through youth centres in all targeted regions</w:t>
            </w:r>
          </w:p>
        </w:tc>
        <w:tc>
          <w:tcPr>
            <w:tcW w:w="768" w:type="pct"/>
            <w:shd w:val="clear" w:color="auto" w:fill="FFFFFF"/>
          </w:tcPr>
          <w:p w14:paraId="63F7C618" w14:textId="77777777" w:rsidR="008F211C" w:rsidRPr="009B6B4B" w:rsidRDefault="008F211C" w:rsidP="008F211C">
            <w:pPr>
              <w:spacing w:after="120"/>
              <w:jc w:val="left"/>
              <w:rPr>
                <w:rFonts w:asciiTheme="majorHAnsi" w:hAnsiTheme="majorHAnsi" w:cstheme="majorHAnsi"/>
                <w:sz w:val="19"/>
                <w:szCs w:val="19"/>
              </w:rPr>
            </w:pPr>
          </w:p>
          <w:p w14:paraId="337778FC"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br/>
              <w:t>Action plan of Youth Agency</w:t>
            </w:r>
          </w:p>
          <w:p w14:paraId="09693577"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t>Reports of capacity building provided for the agency and youth centres</w:t>
            </w:r>
          </w:p>
          <w:p w14:paraId="2434C882"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t>Report of study visit</w:t>
            </w:r>
          </w:p>
          <w:p w14:paraId="17FCF87F"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lastRenderedPageBreak/>
              <w:t>Training programme/ qualification for youth workers</w:t>
            </w:r>
          </w:p>
          <w:p w14:paraId="5ED5EEBC"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t>Available non-formal training programmes</w:t>
            </w:r>
          </w:p>
          <w:p w14:paraId="503490E4"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t>Career guidance materials</w:t>
            </w:r>
          </w:p>
          <w:p w14:paraId="0BA75891"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t>Reports of youth entrepreneurship pilots</w:t>
            </w:r>
          </w:p>
          <w:p w14:paraId="2DFD6F12"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t>Survey data on youth participation</w:t>
            </w:r>
          </w:p>
          <w:p w14:paraId="6E9AC873" w14:textId="77777777" w:rsidR="008F211C" w:rsidRPr="009B6B4B" w:rsidRDefault="008F211C" w:rsidP="008F211C">
            <w:pPr>
              <w:spacing w:after="120"/>
              <w:jc w:val="left"/>
              <w:rPr>
                <w:rFonts w:asciiTheme="majorHAnsi" w:hAnsiTheme="majorHAnsi" w:cstheme="majorHAnsi"/>
                <w:i/>
                <w:sz w:val="19"/>
                <w:szCs w:val="19"/>
              </w:rPr>
            </w:pPr>
            <w:r w:rsidRPr="009B6B4B">
              <w:rPr>
                <w:rFonts w:asciiTheme="majorHAnsi" w:hAnsiTheme="majorHAnsi" w:cstheme="majorHAnsi"/>
                <w:sz w:val="19"/>
                <w:szCs w:val="19"/>
              </w:rPr>
              <w:t>Media reports</w:t>
            </w:r>
          </w:p>
        </w:tc>
        <w:tc>
          <w:tcPr>
            <w:tcW w:w="790" w:type="pct"/>
            <w:shd w:val="clear" w:color="auto" w:fill="auto"/>
          </w:tcPr>
          <w:p w14:paraId="4308C57C" w14:textId="77777777" w:rsidR="008F211C" w:rsidRPr="009B6B4B" w:rsidRDefault="008F211C" w:rsidP="008F211C">
            <w:pPr>
              <w:spacing w:after="120"/>
              <w:jc w:val="left"/>
              <w:rPr>
                <w:rFonts w:asciiTheme="majorHAnsi" w:hAnsiTheme="majorHAnsi" w:cstheme="majorHAnsi"/>
                <w:sz w:val="19"/>
                <w:szCs w:val="19"/>
              </w:rPr>
            </w:pPr>
          </w:p>
          <w:p w14:paraId="428CFA7E"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br/>
              <w:t>Effective coordination and cooperation arrangements between the Youth Agency and other stakeholders, including VET colleges and ESA, regional players and municipalities</w:t>
            </w:r>
          </w:p>
          <w:p w14:paraId="35728273"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t xml:space="preserve">Availability of sufficient personnel and funding resources to support </w:t>
            </w:r>
            <w:r w:rsidRPr="009B6B4B">
              <w:rPr>
                <w:rFonts w:asciiTheme="majorHAnsi" w:hAnsiTheme="majorHAnsi" w:cstheme="majorHAnsi"/>
                <w:sz w:val="19"/>
                <w:szCs w:val="19"/>
              </w:rPr>
              <w:lastRenderedPageBreak/>
              <w:t>effective provision of youth services</w:t>
            </w:r>
          </w:p>
          <w:p w14:paraId="050344FB"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t xml:space="preserve">Availability of reliable data at regional and local level to enable identification of needs </w:t>
            </w:r>
          </w:p>
          <w:p w14:paraId="697A046F" w14:textId="77777777" w:rsidR="008F211C" w:rsidRPr="009B6B4B" w:rsidRDefault="008F211C" w:rsidP="008F211C">
            <w:pPr>
              <w:spacing w:after="120"/>
              <w:jc w:val="left"/>
              <w:rPr>
                <w:rFonts w:asciiTheme="majorHAnsi" w:hAnsiTheme="majorHAnsi" w:cstheme="majorHAnsi"/>
                <w:i/>
                <w:sz w:val="19"/>
                <w:szCs w:val="19"/>
              </w:rPr>
            </w:pPr>
            <w:r w:rsidRPr="009B6B4B">
              <w:rPr>
                <w:rFonts w:asciiTheme="majorHAnsi" w:hAnsiTheme="majorHAnsi" w:cstheme="majorHAnsi"/>
                <w:sz w:val="19"/>
                <w:szCs w:val="19"/>
              </w:rPr>
              <w:t xml:space="preserve">Disadvantaged youth and NEETs in particular participate in activities organized by Youth Centres </w:t>
            </w:r>
          </w:p>
        </w:tc>
      </w:tr>
      <w:tr w:rsidR="008F211C" w:rsidRPr="009B6B4B" w14:paraId="6262F74B" w14:textId="77777777" w:rsidTr="008F211C">
        <w:trPr>
          <w:trHeight w:val="526"/>
        </w:trPr>
        <w:tc>
          <w:tcPr>
            <w:tcW w:w="250" w:type="pct"/>
            <w:shd w:val="clear" w:color="auto" w:fill="D9D9D9"/>
            <w:textDirection w:val="btLr"/>
          </w:tcPr>
          <w:p w14:paraId="3856BCE5" w14:textId="77777777" w:rsidR="008F211C" w:rsidRPr="009B6B4B" w:rsidRDefault="008F211C" w:rsidP="008F211C">
            <w:pPr>
              <w:tabs>
                <w:tab w:val="left" w:pos="0"/>
                <w:tab w:val="left" w:pos="132"/>
              </w:tabs>
              <w:spacing w:after="120"/>
              <w:ind w:left="113" w:right="113" w:hanging="101"/>
              <w:jc w:val="left"/>
              <w:rPr>
                <w:rFonts w:asciiTheme="majorHAnsi" w:hAnsiTheme="majorHAnsi" w:cstheme="majorHAnsi"/>
                <w:b/>
                <w:i/>
                <w:sz w:val="19"/>
                <w:szCs w:val="19"/>
              </w:rPr>
            </w:pPr>
            <w:bookmarkStart w:id="55" w:name="_Hlk27559919"/>
          </w:p>
        </w:tc>
        <w:tc>
          <w:tcPr>
            <w:tcW w:w="791" w:type="pct"/>
            <w:shd w:val="clear" w:color="auto" w:fill="FFFFFF"/>
          </w:tcPr>
          <w:p w14:paraId="72996A4A" w14:textId="77777777" w:rsidR="008F211C" w:rsidRPr="009B6B4B" w:rsidRDefault="008F211C" w:rsidP="008F211C">
            <w:pPr>
              <w:pStyle w:val="g-table"/>
              <w:spacing w:after="120"/>
              <w:rPr>
                <w:b/>
                <w:bCs/>
              </w:rPr>
            </w:pPr>
            <w:r w:rsidRPr="009B6B4B">
              <w:rPr>
                <w:b/>
              </w:rPr>
              <w:t xml:space="preserve">COMPONENT 4: </w:t>
            </w:r>
            <w:r w:rsidRPr="009B6B4B">
              <w:rPr>
                <w:b/>
                <w:bCs/>
              </w:rPr>
              <w:t>EMPLOYMENT SERVICES</w:t>
            </w:r>
          </w:p>
          <w:p w14:paraId="028F9591" w14:textId="77777777" w:rsidR="008F211C" w:rsidRPr="009B6B4B" w:rsidRDefault="008F211C" w:rsidP="008F211C">
            <w:pPr>
              <w:autoSpaceDE w:val="0"/>
              <w:autoSpaceDN w:val="0"/>
              <w:adjustRightInd w:val="0"/>
              <w:spacing w:before="0" w:after="120"/>
              <w:jc w:val="left"/>
              <w:rPr>
                <w:rFonts w:asciiTheme="majorHAnsi" w:hAnsiTheme="majorHAnsi" w:cstheme="majorHAnsi"/>
                <w:b/>
                <w:bCs/>
                <w:sz w:val="19"/>
                <w:szCs w:val="19"/>
              </w:rPr>
            </w:pPr>
            <w:r w:rsidRPr="009B6B4B">
              <w:rPr>
                <w:rFonts w:asciiTheme="majorHAnsi" w:hAnsiTheme="majorHAnsi" w:cstheme="majorHAnsi"/>
                <w:b/>
                <w:sz w:val="19"/>
                <w:szCs w:val="19"/>
              </w:rPr>
              <w:t xml:space="preserve">Result 4.1: </w:t>
            </w:r>
            <w:r w:rsidRPr="009B6B4B">
              <w:rPr>
                <w:rFonts w:asciiTheme="majorHAnsi" w:hAnsiTheme="majorHAnsi" w:cstheme="majorHAnsi"/>
                <w:bCs/>
                <w:sz w:val="19"/>
                <w:szCs w:val="19"/>
              </w:rPr>
              <w:t xml:space="preserve">Revised New Service Model (NSM) put in place in the State </w:t>
            </w:r>
            <w:r w:rsidRPr="009B6B4B">
              <w:rPr>
                <w:rFonts w:asciiTheme="majorHAnsi" w:hAnsiTheme="majorHAnsi" w:cstheme="majorHAnsi"/>
                <w:bCs/>
                <w:sz w:val="19"/>
                <w:szCs w:val="19"/>
              </w:rPr>
              <w:lastRenderedPageBreak/>
              <w:t>Employment Support Agency (SESA)</w:t>
            </w:r>
            <w:r w:rsidRPr="009B6B4B">
              <w:rPr>
                <w:rFonts w:asciiTheme="majorHAnsi" w:hAnsiTheme="majorHAnsi" w:cstheme="majorHAnsi"/>
                <w:bCs/>
                <w:i/>
                <w:iCs/>
                <w:sz w:val="19"/>
                <w:szCs w:val="19"/>
              </w:rPr>
              <w:t xml:space="preserve"> </w:t>
            </w:r>
            <w:r w:rsidRPr="009B6B4B">
              <w:rPr>
                <w:rFonts w:asciiTheme="majorHAnsi" w:hAnsiTheme="majorHAnsi" w:cstheme="majorHAnsi"/>
                <w:bCs/>
                <w:sz w:val="19"/>
                <w:szCs w:val="19"/>
              </w:rPr>
              <w:t>at central and regional level</w:t>
            </w:r>
            <w:r w:rsidRPr="009B6B4B">
              <w:rPr>
                <w:rFonts w:asciiTheme="majorHAnsi" w:hAnsiTheme="majorHAnsi" w:cstheme="majorHAnsi"/>
                <w:bCs/>
                <w:sz w:val="19"/>
                <w:szCs w:val="19"/>
              </w:rPr>
              <w:br/>
            </w:r>
            <w:r w:rsidRPr="009B6B4B">
              <w:rPr>
                <w:rFonts w:asciiTheme="majorHAnsi" w:hAnsiTheme="majorHAnsi" w:cstheme="majorHAnsi"/>
                <w:bCs/>
                <w:sz w:val="19"/>
                <w:szCs w:val="19"/>
              </w:rPr>
              <w:br/>
            </w:r>
          </w:p>
          <w:p w14:paraId="596998BE" w14:textId="77777777" w:rsidR="008F211C" w:rsidRPr="009B6B4B" w:rsidRDefault="008F211C" w:rsidP="008F211C">
            <w:pPr>
              <w:autoSpaceDE w:val="0"/>
              <w:autoSpaceDN w:val="0"/>
              <w:adjustRightInd w:val="0"/>
              <w:spacing w:before="0" w:after="120"/>
              <w:jc w:val="left"/>
              <w:rPr>
                <w:rFonts w:asciiTheme="majorHAnsi" w:hAnsiTheme="majorHAnsi" w:cstheme="majorHAnsi"/>
                <w:sz w:val="19"/>
                <w:szCs w:val="19"/>
              </w:rPr>
            </w:pPr>
            <w:r w:rsidRPr="009B6B4B">
              <w:rPr>
                <w:rFonts w:asciiTheme="majorHAnsi" w:hAnsiTheme="majorHAnsi" w:cstheme="majorHAnsi"/>
                <w:b/>
                <w:bCs/>
                <w:sz w:val="19"/>
                <w:szCs w:val="19"/>
              </w:rPr>
              <w:t xml:space="preserve">Result 4.2: </w:t>
            </w:r>
            <w:r w:rsidRPr="009B6B4B">
              <w:rPr>
                <w:rFonts w:asciiTheme="majorHAnsi" w:hAnsiTheme="majorHAnsi" w:cstheme="majorHAnsi"/>
                <w:sz w:val="19"/>
                <w:szCs w:val="19"/>
              </w:rPr>
              <w:t>More accessible, effective and comprehensive ALMP measures available for all job seekers through revision of existing measures and introduction of new measures</w:t>
            </w:r>
            <w:r w:rsidRPr="009B6B4B">
              <w:rPr>
                <w:rFonts w:asciiTheme="majorHAnsi" w:hAnsiTheme="majorHAnsi" w:cstheme="majorHAnsi"/>
                <w:sz w:val="19"/>
                <w:szCs w:val="19"/>
              </w:rPr>
              <w:br/>
            </w:r>
            <w:r w:rsidRPr="009B6B4B">
              <w:rPr>
                <w:rFonts w:asciiTheme="majorHAnsi" w:hAnsiTheme="majorHAnsi" w:cstheme="majorHAnsi"/>
                <w:sz w:val="19"/>
                <w:szCs w:val="19"/>
              </w:rPr>
              <w:br/>
            </w:r>
          </w:p>
          <w:p w14:paraId="43158C4A" w14:textId="77777777" w:rsidR="008F211C" w:rsidRPr="009B6B4B" w:rsidRDefault="008F211C" w:rsidP="008F211C">
            <w:pPr>
              <w:autoSpaceDE w:val="0"/>
              <w:autoSpaceDN w:val="0"/>
              <w:adjustRightInd w:val="0"/>
              <w:spacing w:before="0" w:after="120"/>
              <w:jc w:val="left"/>
              <w:rPr>
                <w:rFonts w:asciiTheme="majorHAnsi" w:hAnsiTheme="majorHAnsi" w:cstheme="majorHAnsi"/>
                <w:strike/>
                <w:sz w:val="19"/>
                <w:szCs w:val="19"/>
              </w:rPr>
            </w:pPr>
            <w:r w:rsidRPr="009B6B4B">
              <w:rPr>
                <w:rFonts w:asciiTheme="majorHAnsi" w:hAnsiTheme="majorHAnsi" w:cstheme="majorHAnsi"/>
                <w:b/>
                <w:bCs/>
                <w:sz w:val="19"/>
                <w:szCs w:val="19"/>
              </w:rPr>
              <w:t xml:space="preserve">Result 4.3: </w:t>
            </w:r>
            <w:r w:rsidRPr="009B6B4B">
              <w:rPr>
                <w:rFonts w:asciiTheme="majorHAnsi" w:hAnsiTheme="majorHAnsi" w:cstheme="majorHAnsi"/>
                <w:sz w:val="19"/>
                <w:szCs w:val="19"/>
              </w:rPr>
              <w:t>Capacity (knowledge and expertise) developed within the ESA staff to provide more effective employment services for jobseekers and employers</w:t>
            </w:r>
          </w:p>
        </w:tc>
        <w:tc>
          <w:tcPr>
            <w:tcW w:w="679" w:type="pct"/>
            <w:shd w:val="clear" w:color="auto" w:fill="FFFFFF"/>
          </w:tcPr>
          <w:p w14:paraId="2CB3C681"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lastRenderedPageBreak/>
              <w:br/>
              <w:t>4.1.1 Application of the NSM in targeted regions</w:t>
            </w:r>
            <w:r w:rsidRPr="009B6B4B">
              <w:rPr>
                <w:rFonts w:asciiTheme="majorHAnsi" w:hAnsiTheme="majorHAnsi" w:cstheme="majorHAnsi"/>
                <w:sz w:val="19"/>
                <w:szCs w:val="19"/>
              </w:rPr>
              <w:br/>
            </w:r>
            <w:r w:rsidRPr="009B6B4B">
              <w:rPr>
                <w:rFonts w:asciiTheme="majorHAnsi" w:hAnsiTheme="majorHAnsi" w:cstheme="majorHAnsi"/>
                <w:sz w:val="19"/>
                <w:szCs w:val="19"/>
              </w:rPr>
              <w:br/>
            </w:r>
            <w:r w:rsidRPr="009B6B4B">
              <w:rPr>
                <w:rFonts w:asciiTheme="majorHAnsi" w:hAnsiTheme="majorHAnsi" w:cstheme="majorHAnsi"/>
                <w:sz w:val="19"/>
                <w:szCs w:val="19"/>
              </w:rPr>
              <w:br/>
            </w:r>
            <w:r w:rsidRPr="009B6B4B">
              <w:rPr>
                <w:rFonts w:asciiTheme="majorHAnsi" w:hAnsiTheme="majorHAnsi" w:cstheme="majorHAnsi"/>
                <w:sz w:val="19"/>
                <w:szCs w:val="19"/>
              </w:rPr>
              <w:lastRenderedPageBreak/>
              <w:br/>
            </w:r>
            <w:r w:rsidRPr="009B6B4B">
              <w:rPr>
                <w:rFonts w:asciiTheme="majorHAnsi" w:hAnsiTheme="majorHAnsi" w:cstheme="majorHAnsi"/>
                <w:sz w:val="19"/>
                <w:szCs w:val="19"/>
              </w:rPr>
              <w:br/>
            </w:r>
            <w:r w:rsidRPr="009B6B4B">
              <w:rPr>
                <w:rFonts w:asciiTheme="majorHAnsi" w:hAnsiTheme="majorHAnsi" w:cstheme="majorHAnsi"/>
                <w:sz w:val="19"/>
                <w:szCs w:val="19"/>
              </w:rPr>
              <w:br/>
            </w:r>
            <w:r w:rsidRPr="009B6B4B">
              <w:rPr>
                <w:rFonts w:asciiTheme="majorHAnsi" w:hAnsiTheme="majorHAnsi" w:cstheme="majorHAnsi"/>
                <w:sz w:val="19"/>
                <w:szCs w:val="19"/>
              </w:rPr>
              <w:br/>
            </w:r>
            <w:r w:rsidRPr="009B6B4B">
              <w:rPr>
                <w:rFonts w:asciiTheme="majorHAnsi" w:hAnsiTheme="majorHAnsi" w:cstheme="majorHAnsi"/>
                <w:sz w:val="19"/>
                <w:szCs w:val="19"/>
              </w:rPr>
              <w:br/>
              <w:t>4.2.1 Scope and quality of implemented ALMP measures</w:t>
            </w:r>
            <w:r w:rsidRPr="009B6B4B">
              <w:rPr>
                <w:rFonts w:asciiTheme="majorHAnsi" w:hAnsiTheme="majorHAnsi" w:cstheme="majorHAnsi"/>
                <w:sz w:val="19"/>
                <w:szCs w:val="19"/>
              </w:rPr>
              <w:br/>
            </w:r>
            <w:r w:rsidRPr="009B6B4B">
              <w:rPr>
                <w:rFonts w:asciiTheme="majorHAnsi" w:hAnsiTheme="majorHAnsi" w:cstheme="majorHAnsi"/>
                <w:sz w:val="19"/>
                <w:szCs w:val="19"/>
              </w:rPr>
              <w:br/>
            </w:r>
            <w:r w:rsidRPr="009B6B4B">
              <w:rPr>
                <w:rFonts w:asciiTheme="majorHAnsi" w:hAnsiTheme="majorHAnsi" w:cstheme="majorHAnsi"/>
                <w:sz w:val="19"/>
                <w:szCs w:val="19"/>
              </w:rPr>
              <w:br/>
            </w:r>
            <w:r w:rsidRPr="009B6B4B">
              <w:rPr>
                <w:rFonts w:asciiTheme="majorHAnsi" w:hAnsiTheme="majorHAnsi" w:cstheme="majorHAnsi"/>
                <w:sz w:val="19"/>
                <w:szCs w:val="19"/>
              </w:rPr>
              <w:br/>
              <w:t>4.2.2 Number of participants in ALMP measures by regions and target groups</w:t>
            </w:r>
            <w:r w:rsidRPr="009B6B4B">
              <w:rPr>
                <w:rFonts w:asciiTheme="majorHAnsi" w:hAnsiTheme="majorHAnsi" w:cstheme="majorHAnsi"/>
                <w:sz w:val="19"/>
                <w:szCs w:val="19"/>
              </w:rPr>
              <w:br/>
            </w:r>
          </w:p>
          <w:p w14:paraId="07D3119E" w14:textId="77777777" w:rsidR="008F211C" w:rsidRPr="009B6B4B" w:rsidRDefault="008F211C" w:rsidP="008F211C">
            <w:pPr>
              <w:spacing w:before="0" w:after="120"/>
              <w:jc w:val="left"/>
              <w:rPr>
                <w:rFonts w:asciiTheme="majorHAnsi" w:hAnsiTheme="majorHAnsi" w:cstheme="majorHAnsi"/>
                <w:sz w:val="19"/>
                <w:szCs w:val="19"/>
              </w:rPr>
            </w:pPr>
          </w:p>
          <w:p w14:paraId="47578A34" w14:textId="77777777" w:rsidR="008F211C" w:rsidRPr="009B6B4B" w:rsidRDefault="008F211C" w:rsidP="008F211C">
            <w:pPr>
              <w:spacing w:before="0" w:after="120"/>
              <w:jc w:val="left"/>
              <w:rPr>
                <w:rFonts w:asciiTheme="majorHAnsi" w:hAnsiTheme="majorHAnsi" w:cstheme="majorHAnsi"/>
                <w:sz w:val="19"/>
                <w:szCs w:val="19"/>
              </w:rPr>
            </w:pPr>
          </w:p>
          <w:p w14:paraId="045DC263"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4.3.1 Number of ESA staff trained at different levels, application of the NSM</w:t>
            </w:r>
          </w:p>
        </w:tc>
        <w:tc>
          <w:tcPr>
            <w:tcW w:w="912" w:type="pct"/>
            <w:shd w:val="clear" w:color="auto" w:fill="FFFFFF"/>
          </w:tcPr>
          <w:p w14:paraId="1BF70D1C" w14:textId="77777777" w:rsidR="008F211C" w:rsidRPr="009B6B4B" w:rsidRDefault="008F211C" w:rsidP="008F211C">
            <w:pPr>
              <w:spacing w:before="0" w:after="120"/>
              <w:jc w:val="left"/>
              <w:rPr>
                <w:rFonts w:asciiTheme="majorHAnsi" w:hAnsiTheme="majorHAnsi" w:cstheme="majorHAnsi"/>
                <w:iCs/>
                <w:sz w:val="19"/>
                <w:szCs w:val="19"/>
              </w:rPr>
            </w:pPr>
            <w:r w:rsidRPr="009B6B4B">
              <w:rPr>
                <w:rFonts w:asciiTheme="majorHAnsi" w:hAnsiTheme="majorHAnsi" w:cstheme="majorHAnsi"/>
                <w:iCs/>
                <w:sz w:val="19"/>
                <w:szCs w:val="19"/>
              </w:rPr>
              <w:lastRenderedPageBreak/>
              <w:br/>
              <w:t>4.1.1 0</w:t>
            </w:r>
          </w:p>
          <w:p w14:paraId="6FBEA709" w14:textId="77777777" w:rsidR="008F211C" w:rsidRPr="009B6B4B" w:rsidRDefault="008F211C" w:rsidP="008F211C">
            <w:pPr>
              <w:spacing w:before="0" w:after="120"/>
              <w:jc w:val="left"/>
              <w:rPr>
                <w:rFonts w:asciiTheme="majorHAnsi" w:hAnsiTheme="majorHAnsi" w:cstheme="majorHAnsi"/>
                <w:iCs/>
                <w:sz w:val="19"/>
                <w:szCs w:val="19"/>
              </w:rPr>
            </w:pPr>
            <w:r w:rsidRPr="009B6B4B">
              <w:rPr>
                <w:rFonts w:asciiTheme="majorHAnsi" w:hAnsiTheme="majorHAnsi" w:cstheme="majorHAnsi"/>
                <w:iCs/>
                <w:sz w:val="19"/>
                <w:szCs w:val="19"/>
              </w:rPr>
              <w:br/>
            </w:r>
            <w:r w:rsidRPr="009B6B4B">
              <w:rPr>
                <w:rFonts w:asciiTheme="majorHAnsi" w:hAnsiTheme="majorHAnsi" w:cstheme="majorHAnsi"/>
                <w:iCs/>
                <w:sz w:val="19"/>
                <w:szCs w:val="19"/>
              </w:rPr>
              <w:br/>
            </w:r>
            <w:r w:rsidRPr="009B6B4B">
              <w:rPr>
                <w:rFonts w:asciiTheme="majorHAnsi" w:hAnsiTheme="majorHAnsi" w:cstheme="majorHAnsi"/>
                <w:iCs/>
                <w:sz w:val="19"/>
                <w:szCs w:val="19"/>
              </w:rPr>
              <w:br/>
            </w:r>
            <w:r w:rsidRPr="009B6B4B">
              <w:rPr>
                <w:rFonts w:asciiTheme="majorHAnsi" w:hAnsiTheme="majorHAnsi" w:cstheme="majorHAnsi"/>
                <w:iCs/>
                <w:sz w:val="19"/>
                <w:szCs w:val="19"/>
              </w:rPr>
              <w:lastRenderedPageBreak/>
              <w:br/>
            </w:r>
            <w:r w:rsidRPr="009B6B4B">
              <w:rPr>
                <w:rFonts w:asciiTheme="majorHAnsi" w:hAnsiTheme="majorHAnsi" w:cstheme="majorHAnsi"/>
                <w:iCs/>
                <w:sz w:val="19"/>
                <w:szCs w:val="19"/>
              </w:rPr>
              <w:br/>
            </w:r>
            <w:r w:rsidRPr="009B6B4B">
              <w:rPr>
                <w:rFonts w:asciiTheme="majorHAnsi" w:hAnsiTheme="majorHAnsi" w:cstheme="majorHAnsi"/>
                <w:iCs/>
                <w:sz w:val="19"/>
                <w:szCs w:val="19"/>
              </w:rPr>
              <w:br/>
            </w:r>
            <w:r w:rsidRPr="009B6B4B">
              <w:rPr>
                <w:rFonts w:asciiTheme="majorHAnsi" w:hAnsiTheme="majorHAnsi" w:cstheme="majorHAnsi"/>
                <w:iCs/>
                <w:sz w:val="19"/>
                <w:szCs w:val="19"/>
              </w:rPr>
              <w:br/>
            </w:r>
          </w:p>
          <w:p w14:paraId="001B097F" w14:textId="77777777" w:rsidR="008F211C" w:rsidRPr="009B6B4B" w:rsidRDefault="008F211C" w:rsidP="008F211C">
            <w:pPr>
              <w:spacing w:before="0" w:after="120"/>
              <w:jc w:val="left"/>
              <w:rPr>
                <w:rFonts w:asciiTheme="majorHAnsi" w:hAnsiTheme="majorHAnsi" w:cstheme="majorHAnsi"/>
                <w:iCs/>
                <w:sz w:val="19"/>
                <w:szCs w:val="19"/>
              </w:rPr>
            </w:pPr>
            <w:r w:rsidRPr="009B6B4B">
              <w:rPr>
                <w:rFonts w:asciiTheme="majorHAnsi" w:hAnsiTheme="majorHAnsi" w:cstheme="majorHAnsi"/>
                <w:iCs/>
                <w:sz w:val="19"/>
                <w:szCs w:val="19"/>
              </w:rPr>
              <w:t>4.2.1 Types of ALMP measures incomplete, not well targeted and poorly timed</w:t>
            </w:r>
            <w:r w:rsidRPr="009B6B4B">
              <w:rPr>
                <w:rFonts w:asciiTheme="majorHAnsi" w:hAnsiTheme="majorHAnsi" w:cstheme="majorHAnsi"/>
                <w:iCs/>
                <w:sz w:val="19"/>
                <w:szCs w:val="19"/>
              </w:rPr>
              <w:br/>
            </w:r>
            <w:r w:rsidRPr="009B6B4B">
              <w:rPr>
                <w:rFonts w:asciiTheme="majorHAnsi" w:hAnsiTheme="majorHAnsi" w:cstheme="majorHAnsi"/>
                <w:iCs/>
                <w:sz w:val="19"/>
                <w:szCs w:val="19"/>
              </w:rPr>
              <w:br/>
            </w:r>
            <w:r w:rsidRPr="009B6B4B">
              <w:rPr>
                <w:rFonts w:asciiTheme="majorHAnsi" w:hAnsiTheme="majorHAnsi" w:cstheme="majorHAnsi"/>
                <w:iCs/>
                <w:sz w:val="19"/>
                <w:szCs w:val="19"/>
              </w:rPr>
              <w:br/>
            </w:r>
          </w:p>
          <w:p w14:paraId="2847FF1E" w14:textId="77777777" w:rsidR="008F211C" w:rsidRPr="009B6B4B" w:rsidRDefault="008F211C" w:rsidP="008F211C">
            <w:pPr>
              <w:spacing w:before="0" w:after="120"/>
              <w:jc w:val="left"/>
              <w:rPr>
                <w:rFonts w:asciiTheme="majorHAnsi" w:hAnsiTheme="majorHAnsi" w:cstheme="majorHAnsi"/>
                <w:iCs/>
                <w:sz w:val="19"/>
                <w:szCs w:val="19"/>
              </w:rPr>
            </w:pPr>
            <w:r w:rsidRPr="009B6B4B">
              <w:rPr>
                <w:rFonts w:asciiTheme="majorHAnsi" w:hAnsiTheme="majorHAnsi" w:cstheme="majorHAnsi"/>
                <w:iCs/>
                <w:sz w:val="19"/>
                <w:szCs w:val="19"/>
              </w:rPr>
              <w:t>4.2.2 Not known</w:t>
            </w:r>
            <w:r w:rsidRPr="009B6B4B">
              <w:rPr>
                <w:rFonts w:asciiTheme="majorHAnsi" w:hAnsiTheme="majorHAnsi" w:cstheme="majorHAnsi"/>
                <w:iCs/>
                <w:sz w:val="19"/>
                <w:szCs w:val="19"/>
              </w:rPr>
              <w:br/>
            </w:r>
            <w:r w:rsidRPr="009B6B4B">
              <w:rPr>
                <w:rFonts w:asciiTheme="majorHAnsi" w:hAnsiTheme="majorHAnsi" w:cstheme="majorHAnsi"/>
                <w:iCs/>
                <w:sz w:val="19"/>
                <w:szCs w:val="19"/>
              </w:rPr>
              <w:br/>
            </w:r>
            <w:r w:rsidRPr="009B6B4B">
              <w:rPr>
                <w:rFonts w:asciiTheme="majorHAnsi" w:hAnsiTheme="majorHAnsi" w:cstheme="majorHAnsi"/>
                <w:iCs/>
                <w:sz w:val="19"/>
                <w:szCs w:val="19"/>
              </w:rPr>
              <w:br/>
            </w:r>
            <w:r w:rsidRPr="009B6B4B">
              <w:rPr>
                <w:rFonts w:asciiTheme="majorHAnsi" w:hAnsiTheme="majorHAnsi" w:cstheme="majorHAnsi"/>
                <w:iCs/>
                <w:sz w:val="19"/>
                <w:szCs w:val="19"/>
              </w:rPr>
              <w:br/>
            </w:r>
          </w:p>
          <w:p w14:paraId="6D12DB4B" w14:textId="77777777" w:rsidR="008F211C" w:rsidRPr="009B6B4B" w:rsidRDefault="008F211C" w:rsidP="008F211C">
            <w:pPr>
              <w:spacing w:before="0" w:after="120"/>
              <w:jc w:val="left"/>
              <w:rPr>
                <w:rFonts w:asciiTheme="majorHAnsi" w:hAnsiTheme="majorHAnsi" w:cstheme="majorHAnsi"/>
                <w:iCs/>
                <w:sz w:val="19"/>
                <w:szCs w:val="19"/>
              </w:rPr>
            </w:pPr>
            <w:r w:rsidRPr="009B6B4B">
              <w:rPr>
                <w:rFonts w:asciiTheme="majorHAnsi" w:hAnsiTheme="majorHAnsi" w:cstheme="majorHAnsi"/>
                <w:iCs/>
                <w:sz w:val="19"/>
                <w:szCs w:val="19"/>
              </w:rPr>
              <w:br/>
            </w:r>
            <w:r w:rsidRPr="009B6B4B">
              <w:rPr>
                <w:rFonts w:asciiTheme="majorHAnsi" w:hAnsiTheme="majorHAnsi" w:cstheme="majorHAnsi"/>
                <w:iCs/>
                <w:sz w:val="19"/>
                <w:szCs w:val="19"/>
              </w:rPr>
              <w:br/>
            </w:r>
          </w:p>
          <w:p w14:paraId="0773B9B8" w14:textId="77777777" w:rsidR="008F211C" w:rsidRPr="009B6B4B" w:rsidRDefault="008F211C" w:rsidP="008F211C">
            <w:pPr>
              <w:spacing w:before="0" w:after="120"/>
              <w:jc w:val="left"/>
              <w:rPr>
                <w:rFonts w:asciiTheme="majorHAnsi" w:hAnsiTheme="majorHAnsi" w:cstheme="majorHAnsi"/>
                <w:iCs/>
                <w:sz w:val="19"/>
                <w:szCs w:val="19"/>
              </w:rPr>
            </w:pPr>
            <w:r w:rsidRPr="009B6B4B">
              <w:rPr>
                <w:rFonts w:asciiTheme="majorHAnsi" w:hAnsiTheme="majorHAnsi" w:cstheme="majorHAnsi"/>
                <w:iCs/>
                <w:sz w:val="19"/>
                <w:szCs w:val="19"/>
              </w:rPr>
              <w:t>4.3.1 Recruitment of staff in progress</w:t>
            </w:r>
            <w:r w:rsidRPr="009B6B4B">
              <w:rPr>
                <w:rFonts w:asciiTheme="majorHAnsi" w:hAnsiTheme="majorHAnsi" w:cstheme="majorHAnsi"/>
                <w:iCs/>
                <w:sz w:val="19"/>
                <w:szCs w:val="19"/>
              </w:rPr>
              <w:br/>
              <w:t>4.3.2 Training in NSM for 11 staff in January 2020</w:t>
            </w:r>
          </w:p>
        </w:tc>
        <w:tc>
          <w:tcPr>
            <w:tcW w:w="810" w:type="pct"/>
            <w:shd w:val="clear" w:color="auto" w:fill="FFFFFF"/>
          </w:tcPr>
          <w:p w14:paraId="7DA889DA"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lastRenderedPageBreak/>
              <w:br/>
              <w:t>4.1.1 NSM revised and implemented in SESA through regional centres in all targeted regions</w:t>
            </w:r>
            <w:r w:rsidRPr="009B6B4B">
              <w:rPr>
                <w:rFonts w:asciiTheme="majorHAnsi" w:hAnsiTheme="majorHAnsi" w:cstheme="majorHAnsi"/>
                <w:sz w:val="19"/>
                <w:szCs w:val="19"/>
              </w:rPr>
              <w:br/>
              <w:t xml:space="preserve">4.1.2 Effective cooperation </w:t>
            </w:r>
            <w:r w:rsidRPr="009B6B4B">
              <w:rPr>
                <w:rFonts w:asciiTheme="majorHAnsi" w:hAnsiTheme="majorHAnsi" w:cstheme="majorHAnsi"/>
                <w:sz w:val="19"/>
                <w:szCs w:val="19"/>
              </w:rPr>
              <w:lastRenderedPageBreak/>
              <w:t>functioning with local stakeholders</w:t>
            </w:r>
          </w:p>
          <w:p w14:paraId="45BD715F" w14:textId="77777777" w:rsidR="008F211C" w:rsidRPr="009B6B4B" w:rsidRDefault="008F211C" w:rsidP="008F211C">
            <w:pPr>
              <w:spacing w:before="0" w:after="120"/>
              <w:jc w:val="left"/>
              <w:rPr>
                <w:rFonts w:asciiTheme="majorHAnsi" w:hAnsiTheme="majorHAnsi" w:cstheme="majorHAnsi"/>
                <w:sz w:val="19"/>
                <w:szCs w:val="19"/>
              </w:rPr>
            </w:pPr>
          </w:p>
          <w:p w14:paraId="0FB3290C"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4.2.1 Comprehensive set of effective ALMP measures updated and continually available throughout the country</w:t>
            </w:r>
            <w:r w:rsidRPr="009B6B4B">
              <w:rPr>
                <w:rFonts w:asciiTheme="majorHAnsi" w:hAnsiTheme="majorHAnsi" w:cstheme="majorHAnsi"/>
                <w:sz w:val="19"/>
                <w:szCs w:val="19"/>
              </w:rPr>
              <w:br/>
            </w:r>
          </w:p>
          <w:p w14:paraId="673A7B89"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4.2.2 Increased participation rates in ALMP measures. At least 20% of job-seekers (Groups 3 and 4) participate in at least 1 measure by 2023</w:t>
            </w:r>
            <w:r w:rsidRPr="009B6B4B">
              <w:rPr>
                <w:rFonts w:asciiTheme="majorHAnsi" w:hAnsiTheme="majorHAnsi" w:cstheme="majorHAnsi"/>
                <w:sz w:val="19"/>
                <w:szCs w:val="19"/>
              </w:rPr>
              <w:br/>
            </w:r>
            <w:r w:rsidRPr="009B6B4B">
              <w:rPr>
                <w:rFonts w:asciiTheme="majorHAnsi" w:hAnsiTheme="majorHAnsi" w:cstheme="majorHAnsi"/>
                <w:sz w:val="19"/>
                <w:szCs w:val="19"/>
              </w:rPr>
              <w:br/>
            </w:r>
            <w:r w:rsidRPr="009B6B4B">
              <w:rPr>
                <w:rFonts w:asciiTheme="majorHAnsi" w:hAnsiTheme="majorHAnsi" w:cstheme="majorHAnsi"/>
                <w:sz w:val="19"/>
                <w:szCs w:val="19"/>
              </w:rPr>
              <w:br/>
              <w:t>4.3.1 All ESA staff trained at central, regional and local level capable of applying all aspects of the NSM effectively</w:t>
            </w:r>
          </w:p>
        </w:tc>
        <w:tc>
          <w:tcPr>
            <w:tcW w:w="768" w:type="pct"/>
            <w:shd w:val="clear" w:color="auto" w:fill="FFFFFF"/>
          </w:tcPr>
          <w:p w14:paraId="49A2303A"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lastRenderedPageBreak/>
              <w:br/>
              <w:t>Assessment and recommendation reports on NSM and ALMP implementation</w:t>
            </w:r>
          </w:p>
          <w:p w14:paraId="6E210BC4"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lastRenderedPageBreak/>
              <w:t>Handbooks and procedural guidelines for NSM</w:t>
            </w:r>
          </w:p>
          <w:p w14:paraId="04CD5139"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 xml:space="preserve">MoIDPLHSA and ESA reporting </w:t>
            </w:r>
          </w:p>
          <w:p w14:paraId="53B1A44A"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SRPC monitoring reports</w:t>
            </w:r>
          </w:p>
          <w:p w14:paraId="60F887A4"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Training materials and reports on participation of ESA personnel in training and capacity building</w:t>
            </w:r>
          </w:p>
          <w:p w14:paraId="397899D6"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Report of study visit</w:t>
            </w:r>
          </w:p>
          <w:p w14:paraId="62B278DD" w14:textId="77777777" w:rsidR="008F211C" w:rsidRPr="009B6B4B" w:rsidRDefault="008F211C" w:rsidP="008F211C">
            <w:pPr>
              <w:spacing w:before="0" w:after="120"/>
              <w:jc w:val="left"/>
              <w:rPr>
                <w:rFonts w:asciiTheme="majorHAnsi" w:hAnsiTheme="majorHAnsi" w:cstheme="majorHAnsi"/>
                <w:iCs/>
                <w:sz w:val="19"/>
                <w:szCs w:val="19"/>
              </w:rPr>
            </w:pPr>
          </w:p>
        </w:tc>
        <w:tc>
          <w:tcPr>
            <w:tcW w:w="790" w:type="pct"/>
            <w:shd w:val="clear" w:color="auto" w:fill="auto"/>
          </w:tcPr>
          <w:p w14:paraId="73D3931E"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lastRenderedPageBreak/>
              <w:br/>
            </w:r>
          </w:p>
          <w:p w14:paraId="16BFE820"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ESA established, fully staffed and functioning sustainably</w:t>
            </w:r>
          </w:p>
          <w:p w14:paraId="5B38E1C6"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lastRenderedPageBreak/>
              <w:t>Budget and available resources are sufficient to meet NSM objectives</w:t>
            </w:r>
          </w:p>
          <w:p w14:paraId="303A5414"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ESA offices are visible to job seekers and employers, and supported by local stakeholders</w:t>
            </w:r>
          </w:p>
          <w:p w14:paraId="48B8535D" w14:textId="77777777" w:rsidR="008F211C" w:rsidRPr="009B6B4B" w:rsidRDefault="008F211C" w:rsidP="008F211C">
            <w:pPr>
              <w:spacing w:before="0" w:after="120"/>
              <w:jc w:val="left"/>
              <w:rPr>
                <w:rFonts w:asciiTheme="majorHAnsi" w:hAnsiTheme="majorHAnsi" w:cstheme="majorHAnsi"/>
                <w:sz w:val="19"/>
                <w:szCs w:val="19"/>
              </w:rPr>
            </w:pPr>
            <w:r w:rsidRPr="009B6B4B">
              <w:rPr>
                <w:rFonts w:asciiTheme="majorHAnsi" w:hAnsiTheme="majorHAnsi" w:cstheme="majorHAnsi"/>
                <w:sz w:val="19"/>
                <w:szCs w:val="19"/>
              </w:rPr>
              <w:t xml:space="preserve">Personnel available for training  </w:t>
            </w:r>
          </w:p>
        </w:tc>
      </w:tr>
      <w:bookmarkEnd w:id="55"/>
      <w:tr w:rsidR="008F211C" w:rsidRPr="009B6B4B" w14:paraId="6D5360C4" w14:textId="77777777" w:rsidTr="008F211C">
        <w:trPr>
          <w:trHeight w:val="2096"/>
        </w:trPr>
        <w:tc>
          <w:tcPr>
            <w:tcW w:w="250" w:type="pct"/>
            <w:shd w:val="clear" w:color="auto" w:fill="D9D9D9"/>
            <w:textDirection w:val="btLr"/>
          </w:tcPr>
          <w:p w14:paraId="09B5D04A" w14:textId="77777777" w:rsidR="008F211C" w:rsidRPr="009B6B4B" w:rsidRDefault="008F211C" w:rsidP="008F211C">
            <w:pPr>
              <w:tabs>
                <w:tab w:val="left" w:pos="0"/>
                <w:tab w:val="left" w:pos="132"/>
              </w:tabs>
              <w:spacing w:before="240" w:after="120"/>
              <w:ind w:left="113" w:right="113" w:hanging="101"/>
              <w:jc w:val="left"/>
              <w:rPr>
                <w:rFonts w:asciiTheme="majorHAnsi" w:hAnsiTheme="majorHAnsi" w:cstheme="majorHAnsi"/>
                <w:b/>
                <w:i/>
                <w:sz w:val="19"/>
                <w:szCs w:val="19"/>
              </w:rPr>
            </w:pPr>
          </w:p>
        </w:tc>
        <w:tc>
          <w:tcPr>
            <w:tcW w:w="791" w:type="pct"/>
            <w:shd w:val="clear" w:color="auto" w:fill="FFFFFF"/>
          </w:tcPr>
          <w:p w14:paraId="1F046AC5" w14:textId="77777777" w:rsidR="008F211C" w:rsidRPr="009B6B4B" w:rsidRDefault="008F211C" w:rsidP="008F211C">
            <w:pPr>
              <w:autoSpaceDE w:val="0"/>
              <w:autoSpaceDN w:val="0"/>
              <w:adjustRightInd w:val="0"/>
              <w:spacing w:before="240" w:after="120"/>
              <w:jc w:val="left"/>
              <w:rPr>
                <w:rFonts w:asciiTheme="majorHAnsi" w:hAnsiTheme="majorHAnsi" w:cstheme="majorHAnsi"/>
                <w:b/>
                <w:bCs/>
                <w:sz w:val="19"/>
                <w:szCs w:val="19"/>
              </w:rPr>
            </w:pPr>
            <w:bookmarkStart w:id="56" w:name="_Hlk27560023"/>
            <w:r w:rsidRPr="009B6B4B">
              <w:rPr>
                <w:rFonts w:asciiTheme="majorHAnsi" w:hAnsiTheme="majorHAnsi" w:cstheme="majorHAnsi"/>
                <w:b/>
                <w:sz w:val="19"/>
                <w:szCs w:val="19"/>
              </w:rPr>
              <w:t>COMPONENT 5: INFORMATION SYSTEMS AND ANALYSIS</w:t>
            </w:r>
            <w:r w:rsidRPr="009B6B4B">
              <w:rPr>
                <w:rFonts w:asciiTheme="majorHAnsi" w:hAnsiTheme="majorHAnsi" w:cstheme="majorHAnsi"/>
                <w:b/>
                <w:bCs/>
                <w:sz w:val="19"/>
                <w:szCs w:val="19"/>
              </w:rPr>
              <w:t xml:space="preserve"> </w:t>
            </w:r>
          </w:p>
          <w:p w14:paraId="0780D0C6" w14:textId="77777777" w:rsidR="008F211C" w:rsidRPr="009B6B4B" w:rsidRDefault="008F211C" w:rsidP="008F211C">
            <w:pPr>
              <w:autoSpaceDE w:val="0"/>
              <w:autoSpaceDN w:val="0"/>
              <w:adjustRightInd w:val="0"/>
              <w:spacing w:before="240" w:after="120"/>
              <w:jc w:val="left"/>
              <w:rPr>
                <w:rFonts w:asciiTheme="majorHAnsi" w:hAnsiTheme="majorHAnsi" w:cstheme="majorHAnsi"/>
                <w:b/>
                <w:bCs/>
                <w:sz w:val="19"/>
                <w:szCs w:val="19"/>
              </w:rPr>
            </w:pPr>
            <w:r w:rsidRPr="009B6B4B">
              <w:rPr>
                <w:rStyle w:val="g-note"/>
                <w:rFonts w:asciiTheme="majorHAnsi" w:hAnsiTheme="majorHAnsi" w:cstheme="majorHAnsi"/>
                <w:b/>
                <w:color w:val="auto"/>
                <w:sz w:val="19"/>
                <w:szCs w:val="19"/>
              </w:rPr>
              <w:t xml:space="preserve">Result 5.1: </w:t>
            </w:r>
            <w:r w:rsidRPr="009B6B4B">
              <w:rPr>
                <w:rStyle w:val="g-note"/>
                <w:rFonts w:asciiTheme="majorHAnsi" w:hAnsiTheme="majorHAnsi" w:cstheme="majorHAnsi"/>
                <w:bCs/>
                <w:color w:val="auto"/>
                <w:sz w:val="19"/>
                <w:szCs w:val="19"/>
              </w:rPr>
              <w:t>Data and information systems linked to support evidence-based policy making and implementation</w:t>
            </w:r>
            <w:r w:rsidRPr="009B6B4B">
              <w:rPr>
                <w:rFonts w:asciiTheme="majorHAnsi" w:hAnsiTheme="majorHAnsi" w:cstheme="majorHAnsi"/>
                <w:b/>
                <w:bCs/>
                <w:sz w:val="19"/>
                <w:szCs w:val="19"/>
              </w:rPr>
              <w:t xml:space="preserve"> </w:t>
            </w:r>
          </w:p>
          <w:p w14:paraId="73D60129" w14:textId="77777777" w:rsidR="008F211C" w:rsidRPr="009B6B4B" w:rsidRDefault="008F211C" w:rsidP="008F211C">
            <w:pPr>
              <w:autoSpaceDE w:val="0"/>
              <w:autoSpaceDN w:val="0"/>
              <w:adjustRightInd w:val="0"/>
              <w:spacing w:before="240" w:after="120"/>
              <w:jc w:val="left"/>
              <w:rPr>
                <w:rFonts w:asciiTheme="majorHAnsi" w:hAnsiTheme="majorHAnsi" w:cstheme="majorHAnsi"/>
                <w:sz w:val="19"/>
                <w:szCs w:val="19"/>
              </w:rPr>
            </w:pPr>
            <w:r w:rsidRPr="009B6B4B">
              <w:rPr>
                <w:rFonts w:asciiTheme="majorHAnsi" w:hAnsiTheme="majorHAnsi" w:cstheme="majorHAnsi"/>
                <w:b/>
                <w:bCs/>
                <w:sz w:val="19"/>
                <w:szCs w:val="19"/>
              </w:rPr>
              <w:t>Result 5.2</w:t>
            </w:r>
            <w:r w:rsidRPr="009B6B4B">
              <w:rPr>
                <w:rFonts w:asciiTheme="majorHAnsi" w:hAnsiTheme="majorHAnsi" w:cstheme="majorHAnsi"/>
                <w:sz w:val="19"/>
                <w:szCs w:val="19"/>
              </w:rPr>
              <w:t>: Labour Market Information Management System (LMIMS) portal technically revised and upgraded to increase information content, usability and intranet use by staff</w:t>
            </w:r>
          </w:p>
          <w:p w14:paraId="73F77BCD" w14:textId="77777777" w:rsidR="008F211C" w:rsidRPr="009B6B4B" w:rsidRDefault="008F211C" w:rsidP="008F211C">
            <w:pPr>
              <w:autoSpaceDE w:val="0"/>
              <w:autoSpaceDN w:val="0"/>
              <w:adjustRightInd w:val="0"/>
              <w:spacing w:before="240" w:after="120"/>
              <w:jc w:val="left"/>
              <w:rPr>
                <w:rFonts w:asciiTheme="majorHAnsi" w:hAnsiTheme="majorHAnsi" w:cstheme="majorHAnsi"/>
                <w:sz w:val="19"/>
                <w:szCs w:val="19"/>
              </w:rPr>
            </w:pPr>
            <w:r w:rsidRPr="009B6B4B">
              <w:rPr>
                <w:rFonts w:asciiTheme="majorHAnsi" w:hAnsiTheme="majorHAnsi" w:cstheme="majorHAnsi"/>
                <w:b/>
                <w:bCs/>
                <w:sz w:val="19"/>
                <w:szCs w:val="19"/>
              </w:rPr>
              <w:t xml:space="preserve">Result 5.3: </w:t>
            </w:r>
            <w:r w:rsidRPr="009B6B4B">
              <w:rPr>
                <w:rFonts w:asciiTheme="majorHAnsi" w:hAnsiTheme="majorHAnsi" w:cstheme="majorHAnsi"/>
                <w:sz w:val="19"/>
                <w:szCs w:val="19"/>
              </w:rPr>
              <w:t>Labour Market Information System (LMIS) technically revised and upgraded, providing enriched information content and analytical capacity</w:t>
            </w:r>
          </w:p>
          <w:p w14:paraId="785555B0" w14:textId="77777777" w:rsidR="008F211C" w:rsidRPr="009B6B4B" w:rsidRDefault="008F211C" w:rsidP="008F211C">
            <w:pPr>
              <w:autoSpaceDE w:val="0"/>
              <w:autoSpaceDN w:val="0"/>
              <w:adjustRightInd w:val="0"/>
              <w:spacing w:before="240" w:after="120"/>
              <w:jc w:val="left"/>
              <w:rPr>
                <w:rFonts w:asciiTheme="majorHAnsi" w:hAnsiTheme="majorHAnsi" w:cstheme="majorHAnsi"/>
                <w:bCs/>
                <w:sz w:val="19"/>
                <w:szCs w:val="19"/>
              </w:rPr>
            </w:pPr>
            <w:r w:rsidRPr="009B6B4B">
              <w:rPr>
                <w:rStyle w:val="g-note"/>
                <w:rFonts w:asciiTheme="majorHAnsi" w:hAnsiTheme="majorHAnsi" w:cstheme="majorHAnsi"/>
                <w:b/>
                <w:color w:val="auto"/>
                <w:sz w:val="19"/>
                <w:szCs w:val="19"/>
              </w:rPr>
              <w:t xml:space="preserve">Result 5.4 </w:t>
            </w:r>
            <w:r w:rsidRPr="009B6B4B">
              <w:rPr>
                <w:rStyle w:val="g-note"/>
                <w:rFonts w:asciiTheme="majorHAnsi" w:hAnsiTheme="majorHAnsi" w:cstheme="majorHAnsi"/>
                <w:bCs/>
                <w:color w:val="auto"/>
                <w:sz w:val="19"/>
                <w:szCs w:val="19"/>
              </w:rPr>
              <w:t xml:space="preserve">Enhanced </w:t>
            </w:r>
            <w:r w:rsidRPr="009B6B4B">
              <w:rPr>
                <w:rStyle w:val="g-note"/>
                <w:rFonts w:asciiTheme="majorHAnsi" w:hAnsiTheme="majorHAnsi" w:cstheme="majorHAnsi"/>
                <w:b/>
                <w:color w:val="auto"/>
                <w:sz w:val="19"/>
                <w:szCs w:val="19"/>
              </w:rPr>
              <w:t>c</w:t>
            </w:r>
            <w:r w:rsidRPr="009B6B4B">
              <w:rPr>
                <w:rFonts w:asciiTheme="majorHAnsi" w:hAnsiTheme="majorHAnsi" w:cstheme="majorHAnsi"/>
                <w:bCs/>
                <w:sz w:val="19"/>
                <w:szCs w:val="19"/>
              </w:rPr>
              <w:t xml:space="preserve">apacity of MoESD and other users to collect, </w:t>
            </w:r>
            <w:r w:rsidRPr="009B6B4B">
              <w:rPr>
                <w:rFonts w:asciiTheme="majorHAnsi" w:hAnsiTheme="majorHAnsi" w:cstheme="majorHAnsi"/>
                <w:bCs/>
                <w:sz w:val="19"/>
                <w:szCs w:val="19"/>
              </w:rPr>
              <w:lastRenderedPageBreak/>
              <w:t>analyse and disseminate labour market information and monitor labour market developments</w:t>
            </w:r>
          </w:p>
          <w:p w14:paraId="7CC548A1" w14:textId="77777777" w:rsidR="008F211C" w:rsidRPr="009B6B4B" w:rsidRDefault="008F211C" w:rsidP="008F211C">
            <w:pPr>
              <w:autoSpaceDE w:val="0"/>
              <w:autoSpaceDN w:val="0"/>
              <w:adjustRightInd w:val="0"/>
              <w:spacing w:before="240" w:after="120"/>
              <w:jc w:val="left"/>
              <w:rPr>
                <w:rFonts w:asciiTheme="majorHAnsi" w:hAnsiTheme="majorHAnsi" w:cstheme="majorHAnsi"/>
                <w:bCs/>
                <w:sz w:val="19"/>
                <w:szCs w:val="19"/>
              </w:rPr>
            </w:pPr>
          </w:p>
          <w:p w14:paraId="378046E5" w14:textId="77777777" w:rsidR="008F211C" w:rsidRPr="009B6B4B" w:rsidRDefault="008F211C" w:rsidP="008F211C">
            <w:pPr>
              <w:autoSpaceDE w:val="0"/>
              <w:autoSpaceDN w:val="0"/>
              <w:adjustRightInd w:val="0"/>
              <w:spacing w:before="240" w:after="120"/>
              <w:jc w:val="left"/>
              <w:rPr>
                <w:rFonts w:asciiTheme="majorHAnsi" w:hAnsiTheme="majorHAnsi" w:cstheme="majorHAnsi"/>
                <w:bCs/>
                <w:sz w:val="19"/>
                <w:szCs w:val="19"/>
              </w:rPr>
            </w:pPr>
          </w:p>
          <w:p w14:paraId="4F2C8327" w14:textId="77777777" w:rsidR="008F211C" w:rsidRPr="009B6B4B" w:rsidRDefault="008F211C" w:rsidP="008F211C">
            <w:pPr>
              <w:autoSpaceDE w:val="0"/>
              <w:autoSpaceDN w:val="0"/>
              <w:adjustRightInd w:val="0"/>
              <w:spacing w:before="240" w:after="120"/>
              <w:jc w:val="left"/>
              <w:rPr>
                <w:rFonts w:asciiTheme="majorHAnsi" w:hAnsiTheme="majorHAnsi" w:cstheme="majorHAnsi"/>
                <w:bCs/>
                <w:sz w:val="19"/>
                <w:szCs w:val="19"/>
              </w:rPr>
            </w:pPr>
          </w:p>
          <w:p w14:paraId="79B03F57" w14:textId="77777777" w:rsidR="008F211C" w:rsidRPr="009B6B4B" w:rsidRDefault="008F211C" w:rsidP="008F211C">
            <w:pPr>
              <w:autoSpaceDE w:val="0"/>
              <w:autoSpaceDN w:val="0"/>
              <w:adjustRightInd w:val="0"/>
              <w:spacing w:before="240" w:after="120"/>
              <w:jc w:val="left"/>
              <w:rPr>
                <w:rFonts w:asciiTheme="majorHAnsi" w:hAnsiTheme="majorHAnsi" w:cstheme="majorHAnsi"/>
                <w:bCs/>
                <w:sz w:val="19"/>
                <w:szCs w:val="19"/>
              </w:rPr>
            </w:pPr>
          </w:p>
          <w:p w14:paraId="797AD414" w14:textId="77777777" w:rsidR="008F211C" w:rsidRPr="009B6B4B" w:rsidRDefault="008F211C" w:rsidP="008F211C">
            <w:pPr>
              <w:autoSpaceDE w:val="0"/>
              <w:autoSpaceDN w:val="0"/>
              <w:adjustRightInd w:val="0"/>
              <w:spacing w:before="240" w:after="120"/>
              <w:jc w:val="left"/>
              <w:rPr>
                <w:rFonts w:asciiTheme="majorHAnsi" w:hAnsiTheme="majorHAnsi" w:cstheme="majorHAnsi"/>
                <w:i/>
                <w:strike/>
                <w:sz w:val="19"/>
                <w:szCs w:val="19"/>
              </w:rPr>
            </w:pPr>
            <w:r w:rsidRPr="009B6B4B">
              <w:rPr>
                <w:rFonts w:asciiTheme="majorHAnsi" w:hAnsiTheme="majorHAnsi" w:cstheme="majorHAnsi"/>
                <w:b/>
                <w:color w:val="000000" w:themeColor="text1"/>
                <w:sz w:val="19"/>
                <w:szCs w:val="19"/>
              </w:rPr>
              <w:t xml:space="preserve">Result 5.5: </w:t>
            </w:r>
            <w:r w:rsidRPr="009B6B4B">
              <w:rPr>
                <w:rFonts w:asciiTheme="majorHAnsi" w:hAnsiTheme="majorHAnsi" w:cstheme="majorHAnsi"/>
                <w:bCs/>
                <w:color w:val="000000" w:themeColor="text1"/>
                <w:sz w:val="19"/>
                <w:szCs w:val="19"/>
              </w:rPr>
              <w:t>Enhanced capacity of EMIS to support education and training policy making on the basis of evidence-based analyses and policy briefs</w:t>
            </w:r>
            <w:bookmarkEnd w:id="56"/>
          </w:p>
        </w:tc>
        <w:tc>
          <w:tcPr>
            <w:tcW w:w="679" w:type="pct"/>
            <w:shd w:val="clear" w:color="auto" w:fill="FFFFFF"/>
          </w:tcPr>
          <w:p w14:paraId="7826FD9F"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lastRenderedPageBreak/>
              <w:br/>
            </w:r>
            <w:r w:rsidRPr="009B6B4B">
              <w:rPr>
                <w:rFonts w:asciiTheme="majorHAnsi" w:hAnsiTheme="majorHAnsi" w:cstheme="majorHAnsi"/>
                <w:sz w:val="19"/>
                <w:szCs w:val="19"/>
              </w:rPr>
              <w:br/>
            </w:r>
          </w:p>
          <w:p w14:paraId="0ADCAE6E" w14:textId="222FC775"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5.1.1 Connectedness of data sources (</w:t>
            </w:r>
            <w:r w:rsidR="009B6B4B">
              <w:rPr>
                <w:rFonts w:asciiTheme="majorHAnsi" w:hAnsiTheme="majorHAnsi" w:cstheme="majorHAnsi"/>
                <w:sz w:val="19"/>
                <w:szCs w:val="19"/>
              </w:rPr>
              <w:t>W</w:t>
            </w:r>
            <w:r w:rsidRPr="009B6B4B">
              <w:rPr>
                <w:rFonts w:asciiTheme="majorHAnsi" w:hAnsiTheme="majorHAnsi" w:cstheme="majorHAnsi"/>
                <w:sz w:val="19"/>
                <w:szCs w:val="19"/>
              </w:rPr>
              <w:t>orknet, LMIMS; EMIS and other digital registers)</w:t>
            </w:r>
          </w:p>
          <w:p w14:paraId="4F1C7A91"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5.2.1 Capacity of LMIMS to meet the needs of users</w:t>
            </w:r>
          </w:p>
          <w:p w14:paraId="1296E6E4"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5.2.2 Use of LMIMS by ESA staff and clients</w:t>
            </w:r>
          </w:p>
          <w:p w14:paraId="422486FB"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5.3.1 LMIS data warehouse</w:t>
            </w:r>
          </w:p>
          <w:p w14:paraId="0E5B0FF9"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5.3.2 Interaction between LMIS, LMIMS and EMIS including other databases</w:t>
            </w:r>
          </w:p>
          <w:p w14:paraId="56806D31" w14:textId="77777777" w:rsidR="008F211C" w:rsidRPr="009B6B4B" w:rsidRDefault="008F211C" w:rsidP="008F211C">
            <w:pPr>
              <w:spacing w:before="240" w:after="120"/>
              <w:jc w:val="left"/>
              <w:rPr>
                <w:rFonts w:asciiTheme="majorHAnsi" w:hAnsiTheme="majorHAnsi" w:cstheme="majorHAnsi"/>
                <w:sz w:val="19"/>
                <w:szCs w:val="19"/>
              </w:rPr>
            </w:pPr>
          </w:p>
          <w:p w14:paraId="17E9D150" w14:textId="77777777" w:rsidR="008F211C" w:rsidRPr="009B6B4B" w:rsidRDefault="008F211C" w:rsidP="008F211C">
            <w:pPr>
              <w:spacing w:before="240" w:after="120"/>
              <w:jc w:val="left"/>
              <w:rPr>
                <w:rFonts w:asciiTheme="majorHAnsi" w:hAnsiTheme="majorHAnsi" w:cstheme="majorHAnsi"/>
                <w:sz w:val="19"/>
                <w:szCs w:val="19"/>
              </w:rPr>
            </w:pPr>
          </w:p>
          <w:p w14:paraId="000F9BBF"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lastRenderedPageBreak/>
              <w:t>5.4.1 LMIS team and other LMIS user’s capacity to use and analyse the LMIS</w:t>
            </w:r>
          </w:p>
          <w:p w14:paraId="71D68BE8"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5.4.2: Dissemination of LMIS analysis</w:t>
            </w:r>
          </w:p>
          <w:p w14:paraId="4EC232DA"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5.4.3 Enterprise Georgia analysis of SME’s</w:t>
            </w:r>
          </w:p>
          <w:p w14:paraId="0B25A825"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 xml:space="preserve">5.4.4: Health care sector skills analysis </w:t>
            </w:r>
          </w:p>
          <w:p w14:paraId="3EB049D7"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5.5.1 Use of EMIS for evidence-based policy making</w:t>
            </w:r>
          </w:p>
          <w:p w14:paraId="0C0D9201" w14:textId="77777777" w:rsidR="008F211C" w:rsidRPr="009B6B4B" w:rsidRDefault="008F211C" w:rsidP="008F211C">
            <w:pPr>
              <w:spacing w:before="240" w:after="120"/>
              <w:jc w:val="left"/>
              <w:rPr>
                <w:rFonts w:asciiTheme="majorHAnsi" w:hAnsiTheme="majorHAnsi" w:cstheme="majorHAnsi"/>
                <w:iCs/>
                <w:sz w:val="19"/>
                <w:szCs w:val="19"/>
              </w:rPr>
            </w:pPr>
            <w:r w:rsidRPr="009B6B4B">
              <w:rPr>
                <w:rFonts w:asciiTheme="majorHAnsi" w:hAnsiTheme="majorHAnsi" w:cstheme="majorHAnsi"/>
                <w:iCs/>
                <w:sz w:val="19"/>
                <w:szCs w:val="19"/>
              </w:rPr>
              <w:t xml:space="preserve">5.5.2: Capacity of EMIS staff to deliver evidence-based policy and action recommendations enhanced </w:t>
            </w:r>
          </w:p>
        </w:tc>
        <w:tc>
          <w:tcPr>
            <w:tcW w:w="912" w:type="pct"/>
            <w:shd w:val="clear" w:color="auto" w:fill="FFFFFF"/>
          </w:tcPr>
          <w:p w14:paraId="7FA6DC1E" w14:textId="77777777" w:rsidR="008F211C" w:rsidRPr="009B6B4B" w:rsidRDefault="008F211C" w:rsidP="008F211C">
            <w:pPr>
              <w:spacing w:before="240" w:after="120"/>
              <w:jc w:val="left"/>
              <w:rPr>
                <w:rFonts w:asciiTheme="majorHAnsi" w:hAnsiTheme="majorHAnsi" w:cstheme="majorHAnsi"/>
                <w:iCs/>
                <w:sz w:val="19"/>
                <w:szCs w:val="19"/>
              </w:rPr>
            </w:pPr>
            <w:r w:rsidRPr="009B6B4B">
              <w:rPr>
                <w:rFonts w:asciiTheme="majorHAnsi" w:hAnsiTheme="majorHAnsi" w:cstheme="majorHAnsi"/>
                <w:iCs/>
                <w:sz w:val="19"/>
                <w:szCs w:val="19"/>
              </w:rPr>
              <w:lastRenderedPageBreak/>
              <w:br/>
            </w:r>
            <w:r w:rsidRPr="009B6B4B">
              <w:rPr>
                <w:rFonts w:asciiTheme="majorHAnsi" w:hAnsiTheme="majorHAnsi" w:cstheme="majorHAnsi"/>
                <w:iCs/>
                <w:sz w:val="19"/>
                <w:szCs w:val="19"/>
              </w:rPr>
              <w:br/>
            </w:r>
          </w:p>
          <w:p w14:paraId="3F576E19" w14:textId="77777777" w:rsidR="008F211C" w:rsidRPr="009B6B4B" w:rsidRDefault="008F211C" w:rsidP="008F211C">
            <w:pPr>
              <w:spacing w:before="240" w:after="120"/>
              <w:jc w:val="left"/>
              <w:rPr>
                <w:rFonts w:asciiTheme="majorHAnsi" w:hAnsiTheme="majorHAnsi" w:cstheme="majorHAnsi"/>
                <w:iCs/>
                <w:sz w:val="19"/>
                <w:szCs w:val="19"/>
              </w:rPr>
            </w:pPr>
            <w:r w:rsidRPr="009B6B4B">
              <w:rPr>
                <w:rFonts w:asciiTheme="majorHAnsi" w:hAnsiTheme="majorHAnsi" w:cstheme="majorHAnsi"/>
                <w:iCs/>
                <w:sz w:val="19"/>
                <w:szCs w:val="19"/>
              </w:rPr>
              <w:t xml:space="preserve">5.1.1 Concept note for a LMIS data warehouse exist, but isn’t implemented </w:t>
            </w:r>
          </w:p>
          <w:p w14:paraId="18279106" w14:textId="77777777" w:rsidR="008F211C" w:rsidRPr="009B6B4B" w:rsidRDefault="008F211C" w:rsidP="008F211C">
            <w:pPr>
              <w:spacing w:before="240" w:after="120"/>
              <w:jc w:val="left"/>
              <w:rPr>
                <w:rFonts w:asciiTheme="majorHAnsi" w:hAnsiTheme="majorHAnsi" w:cstheme="majorHAnsi"/>
                <w:iCs/>
                <w:sz w:val="19"/>
                <w:szCs w:val="19"/>
              </w:rPr>
            </w:pPr>
          </w:p>
          <w:p w14:paraId="40F341C9" w14:textId="77777777" w:rsidR="008F211C" w:rsidRPr="009B6B4B" w:rsidRDefault="008F211C" w:rsidP="008F211C">
            <w:pPr>
              <w:widowControl w:val="0"/>
              <w:spacing w:before="240" w:after="120"/>
              <w:jc w:val="left"/>
              <w:rPr>
                <w:rFonts w:asciiTheme="majorHAnsi" w:hAnsiTheme="majorHAnsi" w:cstheme="majorHAnsi"/>
                <w:iCs/>
                <w:sz w:val="19"/>
                <w:szCs w:val="19"/>
              </w:rPr>
            </w:pPr>
            <w:r w:rsidRPr="009B6B4B">
              <w:rPr>
                <w:rFonts w:asciiTheme="majorHAnsi" w:hAnsiTheme="majorHAnsi" w:cstheme="majorHAnsi"/>
                <w:iCs/>
                <w:sz w:val="19"/>
                <w:szCs w:val="19"/>
              </w:rPr>
              <w:t>5.2.1 LMIMS concept note exist</w:t>
            </w:r>
            <w:r w:rsidRPr="009B6B4B">
              <w:rPr>
                <w:rStyle w:val="FootnoteReference"/>
                <w:rFonts w:asciiTheme="majorHAnsi" w:hAnsiTheme="majorHAnsi" w:cstheme="majorHAnsi"/>
                <w:iCs/>
                <w:sz w:val="19"/>
                <w:szCs w:val="19"/>
              </w:rPr>
              <w:footnoteReference w:id="17"/>
            </w:r>
            <w:r w:rsidRPr="009B6B4B">
              <w:rPr>
                <w:rFonts w:asciiTheme="majorHAnsi" w:hAnsiTheme="majorHAnsi" w:cstheme="majorHAnsi"/>
                <w:iCs/>
                <w:sz w:val="19"/>
                <w:szCs w:val="19"/>
              </w:rPr>
              <w:t>, but only 2 of 8 Worknet modules (jobseekers and vacancies) implemented</w:t>
            </w:r>
          </w:p>
          <w:p w14:paraId="4F2F951C" w14:textId="77777777" w:rsidR="008F211C" w:rsidRPr="009B6B4B" w:rsidRDefault="008F211C" w:rsidP="008F211C">
            <w:pPr>
              <w:widowControl w:val="0"/>
              <w:spacing w:before="240" w:after="120"/>
              <w:jc w:val="left"/>
              <w:rPr>
                <w:rFonts w:asciiTheme="majorHAnsi" w:hAnsiTheme="majorHAnsi" w:cstheme="majorHAnsi"/>
                <w:iCs/>
                <w:sz w:val="19"/>
                <w:szCs w:val="19"/>
              </w:rPr>
            </w:pPr>
            <w:r w:rsidRPr="009B6B4B">
              <w:rPr>
                <w:rFonts w:asciiTheme="majorHAnsi" w:hAnsiTheme="majorHAnsi" w:cstheme="majorHAnsi"/>
                <w:iCs/>
                <w:sz w:val="19"/>
                <w:szCs w:val="19"/>
              </w:rPr>
              <w:t>5.2.2 No training in the new extended LMIMS system</w:t>
            </w:r>
          </w:p>
          <w:p w14:paraId="6F782BE2" w14:textId="77777777" w:rsidR="008F211C" w:rsidRPr="009B6B4B" w:rsidRDefault="008F211C" w:rsidP="008F211C">
            <w:pPr>
              <w:widowControl w:val="0"/>
              <w:spacing w:before="240" w:after="120"/>
              <w:jc w:val="left"/>
              <w:rPr>
                <w:rFonts w:asciiTheme="majorHAnsi" w:hAnsiTheme="majorHAnsi" w:cstheme="majorHAnsi"/>
                <w:iCs/>
                <w:sz w:val="19"/>
                <w:szCs w:val="19"/>
              </w:rPr>
            </w:pPr>
            <w:r w:rsidRPr="009B6B4B">
              <w:rPr>
                <w:rFonts w:asciiTheme="majorHAnsi" w:hAnsiTheme="majorHAnsi" w:cstheme="majorHAnsi"/>
                <w:iCs/>
                <w:sz w:val="19"/>
                <w:szCs w:val="19"/>
              </w:rPr>
              <w:t>5.3.1 No LMIS data warehouse</w:t>
            </w:r>
          </w:p>
          <w:p w14:paraId="70387FB3" w14:textId="77777777" w:rsidR="008F211C" w:rsidRPr="009B6B4B" w:rsidRDefault="008F211C" w:rsidP="008F211C">
            <w:pPr>
              <w:widowControl w:val="0"/>
              <w:spacing w:before="240" w:after="120"/>
              <w:jc w:val="left"/>
              <w:rPr>
                <w:rFonts w:asciiTheme="majorHAnsi" w:hAnsiTheme="majorHAnsi" w:cstheme="majorHAnsi"/>
                <w:iCs/>
                <w:sz w:val="19"/>
                <w:szCs w:val="19"/>
              </w:rPr>
            </w:pPr>
          </w:p>
          <w:p w14:paraId="4287E6F2" w14:textId="77777777" w:rsidR="008F211C" w:rsidRPr="009B6B4B" w:rsidRDefault="008F211C" w:rsidP="008F211C">
            <w:pPr>
              <w:widowControl w:val="0"/>
              <w:spacing w:before="240" w:after="120"/>
              <w:jc w:val="left"/>
              <w:rPr>
                <w:rFonts w:asciiTheme="majorHAnsi" w:hAnsiTheme="majorHAnsi" w:cstheme="majorHAnsi"/>
                <w:iCs/>
                <w:sz w:val="19"/>
                <w:szCs w:val="19"/>
              </w:rPr>
            </w:pPr>
            <w:r w:rsidRPr="009B6B4B">
              <w:rPr>
                <w:rFonts w:asciiTheme="majorHAnsi" w:hAnsiTheme="majorHAnsi" w:cstheme="majorHAnsi"/>
                <w:iCs/>
                <w:sz w:val="19"/>
                <w:szCs w:val="19"/>
              </w:rPr>
              <w:t>5.3.2 No LMIS data warehouse</w:t>
            </w:r>
          </w:p>
          <w:p w14:paraId="72B3A18F" w14:textId="77777777" w:rsidR="008F211C" w:rsidRPr="009B6B4B" w:rsidRDefault="008F211C" w:rsidP="008F211C">
            <w:pPr>
              <w:widowControl w:val="0"/>
              <w:spacing w:before="240" w:after="120"/>
              <w:jc w:val="left"/>
              <w:rPr>
                <w:rFonts w:asciiTheme="majorHAnsi" w:hAnsiTheme="majorHAnsi" w:cstheme="majorHAnsi"/>
                <w:iCs/>
                <w:sz w:val="19"/>
                <w:szCs w:val="19"/>
              </w:rPr>
            </w:pPr>
          </w:p>
          <w:p w14:paraId="7049EE5F" w14:textId="77777777" w:rsidR="008F211C" w:rsidRPr="009B6B4B" w:rsidRDefault="008F211C" w:rsidP="008F211C">
            <w:pPr>
              <w:widowControl w:val="0"/>
              <w:spacing w:before="240" w:after="120"/>
              <w:jc w:val="left"/>
              <w:rPr>
                <w:rFonts w:asciiTheme="majorHAnsi" w:hAnsiTheme="majorHAnsi" w:cstheme="majorHAnsi"/>
                <w:iCs/>
                <w:sz w:val="19"/>
                <w:szCs w:val="19"/>
              </w:rPr>
            </w:pPr>
          </w:p>
          <w:p w14:paraId="5F4AA36D" w14:textId="77777777" w:rsidR="008F211C" w:rsidRPr="009B6B4B" w:rsidRDefault="008F211C" w:rsidP="008F211C">
            <w:pPr>
              <w:widowControl w:val="0"/>
              <w:spacing w:before="240" w:after="120"/>
              <w:jc w:val="left"/>
              <w:rPr>
                <w:rFonts w:asciiTheme="majorHAnsi" w:hAnsiTheme="majorHAnsi" w:cstheme="majorHAnsi"/>
                <w:iCs/>
                <w:sz w:val="19"/>
                <w:szCs w:val="19"/>
              </w:rPr>
            </w:pPr>
          </w:p>
          <w:p w14:paraId="4D6C829C" w14:textId="77777777" w:rsidR="008F211C" w:rsidRPr="009B6B4B" w:rsidRDefault="008F211C" w:rsidP="008F211C">
            <w:pPr>
              <w:widowControl w:val="0"/>
              <w:spacing w:before="240" w:after="120"/>
              <w:jc w:val="left"/>
              <w:rPr>
                <w:rFonts w:asciiTheme="majorHAnsi" w:hAnsiTheme="majorHAnsi" w:cstheme="majorHAnsi"/>
                <w:iCs/>
                <w:sz w:val="19"/>
                <w:szCs w:val="19"/>
              </w:rPr>
            </w:pPr>
          </w:p>
          <w:p w14:paraId="56DB77BB" w14:textId="77777777" w:rsidR="008F211C" w:rsidRPr="009B6B4B" w:rsidRDefault="008F211C" w:rsidP="008F211C">
            <w:pPr>
              <w:widowControl w:val="0"/>
              <w:spacing w:before="240" w:after="120"/>
              <w:jc w:val="left"/>
              <w:rPr>
                <w:rFonts w:asciiTheme="majorHAnsi" w:hAnsiTheme="majorHAnsi" w:cstheme="majorHAnsi"/>
                <w:iCs/>
                <w:sz w:val="19"/>
                <w:szCs w:val="19"/>
              </w:rPr>
            </w:pPr>
            <w:r w:rsidRPr="009B6B4B">
              <w:rPr>
                <w:rFonts w:asciiTheme="majorHAnsi" w:hAnsiTheme="majorHAnsi" w:cstheme="majorHAnsi"/>
                <w:iCs/>
                <w:sz w:val="19"/>
                <w:szCs w:val="19"/>
              </w:rPr>
              <w:t>5.4.1: LMIS reports produced, but not based on the integrated LMIS data warehouse</w:t>
            </w:r>
          </w:p>
          <w:p w14:paraId="3C8D31B4" w14:textId="77777777" w:rsidR="008F211C" w:rsidRPr="009B6B4B" w:rsidRDefault="008F211C" w:rsidP="008F211C">
            <w:pPr>
              <w:widowControl w:val="0"/>
              <w:spacing w:before="240" w:after="120"/>
              <w:jc w:val="left"/>
              <w:rPr>
                <w:rFonts w:asciiTheme="majorHAnsi" w:hAnsiTheme="majorHAnsi" w:cstheme="majorHAnsi"/>
                <w:iCs/>
                <w:sz w:val="19"/>
                <w:szCs w:val="19"/>
              </w:rPr>
            </w:pPr>
          </w:p>
          <w:p w14:paraId="0FB88808" w14:textId="77777777" w:rsidR="008F211C" w:rsidRPr="009B6B4B" w:rsidRDefault="008F211C" w:rsidP="008F211C">
            <w:pPr>
              <w:widowControl w:val="0"/>
              <w:spacing w:before="240" w:after="120"/>
              <w:jc w:val="left"/>
              <w:rPr>
                <w:rFonts w:asciiTheme="majorHAnsi" w:hAnsiTheme="majorHAnsi" w:cstheme="majorHAnsi"/>
                <w:iCs/>
                <w:sz w:val="19"/>
                <w:szCs w:val="19"/>
              </w:rPr>
            </w:pPr>
            <w:r w:rsidRPr="009B6B4B">
              <w:rPr>
                <w:rFonts w:asciiTheme="majorHAnsi" w:hAnsiTheme="majorHAnsi" w:cstheme="majorHAnsi"/>
                <w:iCs/>
                <w:sz w:val="19"/>
                <w:szCs w:val="19"/>
              </w:rPr>
              <w:t>5.4.2: Current reports published on the LMIS website</w:t>
            </w:r>
          </w:p>
          <w:p w14:paraId="354752E1" w14:textId="77777777" w:rsidR="008F211C" w:rsidRPr="009B6B4B" w:rsidRDefault="008F211C" w:rsidP="008F211C">
            <w:pPr>
              <w:widowControl w:val="0"/>
              <w:spacing w:before="240" w:after="120"/>
              <w:jc w:val="left"/>
              <w:rPr>
                <w:rFonts w:asciiTheme="majorHAnsi" w:hAnsiTheme="majorHAnsi" w:cstheme="majorHAnsi"/>
                <w:iCs/>
                <w:sz w:val="19"/>
                <w:szCs w:val="19"/>
              </w:rPr>
            </w:pPr>
            <w:r w:rsidRPr="009B6B4B">
              <w:rPr>
                <w:rFonts w:asciiTheme="majorHAnsi" w:hAnsiTheme="majorHAnsi" w:cstheme="majorHAnsi"/>
                <w:iCs/>
                <w:sz w:val="19"/>
                <w:szCs w:val="19"/>
              </w:rPr>
              <w:t>5.4.3: No analysis</w:t>
            </w:r>
          </w:p>
          <w:p w14:paraId="0C434F84" w14:textId="77777777" w:rsidR="008F211C" w:rsidRPr="009B6B4B" w:rsidRDefault="008F211C" w:rsidP="008F211C">
            <w:pPr>
              <w:widowControl w:val="0"/>
              <w:spacing w:before="240" w:after="120"/>
              <w:jc w:val="left"/>
              <w:rPr>
                <w:rFonts w:asciiTheme="majorHAnsi" w:hAnsiTheme="majorHAnsi" w:cstheme="majorHAnsi"/>
                <w:iCs/>
                <w:sz w:val="19"/>
                <w:szCs w:val="19"/>
              </w:rPr>
            </w:pPr>
          </w:p>
          <w:p w14:paraId="0D4E4343" w14:textId="77777777" w:rsidR="008F211C" w:rsidRPr="009B6B4B" w:rsidRDefault="008F211C" w:rsidP="008F211C">
            <w:pPr>
              <w:widowControl w:val="0"/>
              <w:spacing w:before="240" w:after="120"/>
              <w:jc w:val="left"/>
              <w:rPr>
                <w:rFonts w:asciiTheme="majorHAnsi" w:hAnsiTheme="majorHAnsi" w:cstheme="majorHAnsi"/>
                <w:iCs/>
                <w:sz w:val="19"/>
                <w:szCs w:val="19"/>
              </w:rPr>
            </w:pPr>
            <w:r w:rsidRPr="009B6B4B">
              <w:rPr>
                <w:rFonts w:asciiTheme="majorHAnsi" w:hAnsiTheme="majorHAnsi" w:cstheme="majorHAnsi"/>
                <w:iCs/>
                <w:sz w:val="19"/>
                <w:szCs w:val="19"/>
              </w:rPr>
              <w:t>5.4.4: No analysis</w:t>
            </w:r>
          </w:p>
          <w:p w14:paraId="0E771FAF" w14:textId="77777777" w:rsidR="008F211C" w:rsidRPr="009B6B4B" w:rsidRDefault="008F211C" w:rsidP="008F211C">
            <w:pPr>
              <w:widowControl w:val="0"/>
              <w:spacing w:before="240" w:after="120"/>
              <w:jc w:val="left"/>
              <w:rPr>
                <w:rFonts w:asciiTheme="majorHAnsi" w:hAnsiTheme="majorHAnsi" w:cstheme="majorHAnsi"/>
                <w:iCs/>
                <w:sz w:val="19"/>
                <w:szCs w:val="19"/>
              </w:rPr>
            </w:pPr>
            <w:r w:rsidRPr="009B6B4B">
              <w:rPr>
                <w:rFonts w:asciiTheme="majorHAnsi" w:hAnsiTheme="majorHAnsi" w:cstheme="majorHAnsi"/>
                <w:iCs/>
                <w:sz w:val="19"/>
                <w:szCs w:val="19"/>
              </w:rPr>
              <w:t>5.5.1: No assessment of the capacity of EMIS staff to provide evidence-based policy recommendation</w:t>
            </w:r>
          </w:p>
          <w:p w14:paraId="0B0734D9" w14:textId="77777777" w:rsidR="008F211C" w:rsidRPr="009B6B4B" w:rsidRDefault="008F211C" w:rsidP="008F211C">
            <w:pPr>
              <w:widowControl w:val="0"/>
              <w:spacing w:before="240" w:after="120"/>
              <w:jc w:val="left"/>
              <w:rPr>
                <w:rFonts w:asciiTheme="majorHAnsi" w:hAnsiTheme="majorHAnsi" w:cstheme="majorHAnsi"/>
                <w:iCs/>
                <w:sz w:val="19"/>
                <w:szCs w:val="19"/>
              </w:rPr>
            </w:pPr>
          </w:p>
          <w:p w14:paraId="2E832C1E" w14:textId="77777777" w:rsidR="008F211C" w:rsidRPr="009B6B4B" w:rsidRDefault="008F211C" w:rsidP="008F211C">
            <w:pPr>
              <w:widowControl w:val="0"/>
              <w:spacing w:before="240" w:after="120"/>
              <w:jc w:val="left"/>
              <w:rPr>
                <w:rFonts w:asciiTheme="majorHAnsi" w:hAnsiTheme="majorHAnsi" w:cstheme="majorHAnsi"/>
                <w:iCs/>
                <w:sz w:val="19"/>
                <w:szCs w:val="19"/>
              </w:rPr>
            </w:pPr>
            <w:r w:rsidRPr="009B6B4B">
              <w:rPr>
                <w:rFonts w:asciiTheme="majorHAnsi" w:hAnsiTheme="majorHAnsi" w:cstheme="majorHAnsi"/>
                <w:iCs/>
                <w:sz w:val="19"/>
                <w:szCs w:val="19"/>
              </w:rPr>
              <w:t>5.5.2: Analysis delivered, but with few or no policy recommendations</w:t>
            </w:r>
          </w:p>
        </w:tc>
        <w:tc>
          <w:tcPr>
            <w:tcW w:w="810" w:type="pct"/>
            <w:shd w:val="clear" w:color="auto" w:fill="FFFFFF"/>
          </w:tcPr>
          <w:p w14:paraId="79405915"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lastRenderedPageBreak/>
              <w:br/>
            </w:r>
            <w:r w:rsidRPr="009B6B4B">
              <w:rPr>
                <w:rFonts w:asciiTheme="majorHAnsi" w:hAnsiTheme="majorHAnsi" w:cstheme="majorHAnsi"/>
                <w:sz w:val="19"/>
                <w:szCs w:val="19"/>
              </w:rPr>
              <w:br/>
            </w:r>
          </w:p>
          <w:p w14:paraId="34A660D5"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5.1.1 Functioning inter-connected data sources in place</w:t>
            </w:r>
          </w:p>
          <w:p w14:paraId="6DDD9BED"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5.2.1 Additional Worknet modules (2, 7 &amp; 8) in place and functioning</w:t>
            </w:r>
          </w:p>
          <w:p w14:paraId="69B3B70D"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5.2.2 LMIMS actively and regularly used by ESA staff and clients</w:t>
            </w:r>
          </w:p>
          <w:p w14:paraId="2E82538D"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 xml:space="preserve">5.3.1 LMIS data warehouse established for analytical reports </w:t>
            </w:r>
          </w:p>
          <w:p w14:paraId="58CC1C4A"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5.3.2 LMIMS and LMIS inter-connected with other databases including EMIS</w:t>
            </w:r>
          </w:p>
          <w:p w14:paraId="29663B72" w14:textId="77777777" w:rsidR="008F211C" w:rsidRPr="009B6B4B" w:rsidRDefault="008F211C" w:rsidP="008F211C">
            <w:pPr>
              <w:spacing w:before="240" w:after="120"/>
              <w:jc w:val="left"/>
              <w:rPr>
                <w:rFonts w:asciiTheme="majorHAnsi" w:hAnsiTheme="majorHAnsi" w:cstheme="majorHAnsi"/>
                <w:sz w:val="19"/>
                <w:szCs w:val="19"/>
              </w:rPr>
            </w:pPr>
          </w:p>
          <w:p w14:paraId="520341DB" w14:textId="77777777" w:rsidR="008F211C" w:rsidRPr="009B6B4B" w:rsidRDefault="008F211C" w:rsidP="008F211C">
            <w:pPr>
              <w:spacing w:before="240" w:after="120"/>
              <w:jc w:val="left"/>
              <w:rPr>
                <w:rFonts w:asciiTheme="majorHAnsi" w:hAnsiTheme="majorHAnsi" w:cstheme="majorHAnsi"/>
                <w:sz w:val="19"/>
                <w:szCs w:val="19"/>
              </w:rPr>
            </w:pPr>
          </w:p>
          <w:p w14:paraId="6202464C"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 xml:space="preserve">5.4.1: LMIS reports on the variable trance </w:t>
            </w:r>
            <w:r w:rsidRPr="009B6B4B">
              <w:rPr>
                <w:rFonts w:asciiTheme="majorHAnsi" w:hAnsiTheme="majorHAnsi" w:cstheme="majorHAnsi"/>
                <w:sz w:val="19"/>
                <w:szCs w:val="19"/>
              </w:rPr>
              <w:lastRenderedPageBreak/>
              <w:t>performance indicators approved</w:t>
            </w:r>
          </w:p>
          <w:p w14:paraId="0C4FC65A"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5.4.2: 20 mass-media references to LMIS reports</w:t>
            </w:r>
          </w:p>
          <w:p w14:paraId="6B791E05"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5.4.3: Enterprise Georgia Report on SME’s</w:t>
            </w:r>
          </w:p>
          <w:p w14:paraId="20818FEB"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5.4.4: Health skills need report</w:t>
            </w:r>
          </w:p>
          <w:p w14:paraId="257AE5A4"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5.5.1 10 EMIS and other staff members enhanced capacity to make evidence-based policy recommendations</w:t>
            </w:r>
          </w:p>
          <w:p w14:paraId="76C8920D" w14:textId="77777777" w:rsidR="008F211C" w:rsidRPr="009B6B4B" w:rsidRDefault="008F211C" w:rsidP="008F211C">
            <w:pPr>
              <w:spacing w:before="240" w:after="120"/>
              <w:jc w:val="left"/>
              <w:rPr>
                <w:rFonts w:asciiTheme="majorHAnsi" w:hAnsiTheme="majorHAnsi" w:cstheme="majorHAnsi"/>
                <w:i/>
                <w:sz w:val="19"/>
                <w:szCs w:val="19"/>
              </w:rPr>
            </w:pPr>
            <w:r w:rsidRPr="009B6B4B">
              <w:rPr>
                <w:rFonts w:asciiTheme="majorHAnsi" w:hAnsiTheme="majorHAnsi" w:cstheme="majorHAnsi"/>
                <w:sz w:val="19"/>
                <w:szCs w:val="19"/>
              </w:rPr>
              <w:t>5.5.2: rained in used more effectively as a source of data for evidence-based policy making</w:t>
            </w:r>
          </w:p>
        </w:tc>
        <w:tc>
          <w:tcPr>
            <w:tcW w:w="768" w:type="pct"/>
            <w:shd w:val="clear" w:color="auto" w:fill="FFFFFF"/>
          </w:tcPr>
          <w:p w14:paraId="0797F5E3"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lastRenderedPageBreak/>
              <w:br/>
            </w:r>
            <w:r w:rsidRPr="009B6B4B">
              <w:rPr>
                <w:rFonts w:asciiTheme="majorHAnsi" w:hAnsiTheme="majorHAnsi" w:cstheme="majorHAnsi"/>
                <w:sz w:val="19"/>
                <w:szCs w:val="19"/>
              </w:rPr>
              <w:br/>
            </w:r>
          </w:p>
          <w:p w14:paraId="6BC0AE00"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 xml:space="preserve">5.1.1 Approved extend revised implementation plan for a LMIS data warehouse for analytical purposes </w:t>
            </w:r>
          </w:p>
          <w:p w14:paraId="59E01A1A"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5.2.1 Updated LMIMS handbooks and operating procedures</w:t>
            </w:r>
          </w:p>
          <w:p w14:paraId="05564B10"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5.2.2 Reports of capacity building training and activities for LMIMS users</w:t>
            </w:r>
          </w:p>
          <w:p w14:paraId="5A8A62B4"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5.3.1 Operational LMIS data warehouse</w:t>
            </w:r>
          </w:p>
          <w:p w14:paraId="09F96E95"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5.3.1 Guideline on using data warehouse for analytical purposes</w:t>
            </w:r>
          </w:p>
          <w:p w14:paraId="4113FFC7" w14:textId="77777777" w:rsidR="008F211C" w:rsidRPr="009B6B4B" w:rsidRDefault="008F211C" w:rsidP="008F211C">
            <w:pPr>
              <w:spacing w:before="240" w:after="120"/>
              <w:jc w:val="left"/>
              <w:rPr>
                <w:rFonts w:asciiTheme="majorHAnsi" w:hAnsiTheme="majorHAnsi" w:cstheme="majorHAnsi"/>
                <w:sz w:val="19"/>
                <w:szCs w:val="19"/>
              </w:rPr>
            </w:pPr>
          </w:p>
          <w:p w14:paraId="3748513B" w14:textId="77777777" w:rsidR="008F211C" w:rsidRPr="009B6B4B" w:rsidRDefault="008F211C" w:rsidP="008F211C">
            <w:pPr>
              <w:spacing w:before="240" w:after="120"/>
              <w:jc w:val="left"/>
              <w:rPr>
                <w:rFonts w:asciiTheme="majorHAnsi" w:hAnsiTheme="majorHAnsi" w:cstheme="majorHAnsi"/>
                <w:sz w:val="19"/>
                <w:szCs w:val="19"/>
              </w:rPr>
            </w:pPr>
          </w:p>
          <w:p w14:paraId="6C611966"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lastRenderedPageBreak/>
              <w:t>5.4.3: LMIS SPRC reports and EU Monitoring reports</w:t>
            </w:r>
          </w:p>
          <w:p w14:paraId="64185D81" w14:textId="77777777" w:rsidR="008F211C" w:rsidRPr="009B6B4B" w:rsidRDefault="008F211C" w:rsidP="008F211C">
            <w:pPr>
              <w:spacing w:before="240" w:after="120"/>
              <w:jc w:val="left"/>
              <w:rPr>
                <w:rFonts w:asciiTheme="majorHAnsi" w:hAnsiTheme="majorHAnsi" w:cstheme="majorHAnsi"/>
                <w:sz w:val="19"/>
                <w:szCs w:val="19"/>
              </w:rPr>
            </w:pPr>
          </w:p>
          <w:p w14:paraId="15C81D05"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5.4.2: References to articles etc</w:t>
            </w:r>
          </w:p>
          <w:p w14:paraId="390E05A9"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 xml:space="preserve">5.4.3: Approved SME report </w:t>
            </w:r>
          </w:p>
          <w:p w14:paraId="69FBEAC0"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5.4.4: Approved Health skills need report</w:t>
            </w:r>
          </w:p>
          <w:p w14:paraId="0069B719"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5.5.1 TNA analysis and capacity building report</w:t>
            </w:r>
          </w:p>
          <w:p w14:paraId="72A1EA68" w14:textId="77777777" w:rsidR="008F211C" w:rsidRPr="009B6B4B" w:rsidRDefault="008F211C" w:rsidP="008F211C">
            <w:pPr>
              <w:spacing w:before="240" w:after="120"/>
              <w:jc w:val="left"/>
              <w:rPr>
                <w:rFonts w:asciiTheme="majorHAnsi" w:hAnsiTheme="majorHAnsi" w:cstheme="majorHAnsi"/>
                <w:sz w:val="19"/>
                <w:szCs w:val="19"/>
              </w:rPr>
            </w:pPr>
          </w:p>
          <w:p w14:paraId="48AA9E0E" w14:textId="77777777" w:rsidR="008F211C" w:rsidRPr="009B6B4B" w:rsidRDefault="008F211C" w:rsidP="008F211C">
            <w:pPr>
              <w:spacing w:before="240" w:after="120"/>
              <w:jc w:val="left"/>
              <w:rPr>
                <w:rFonts w:asciiTheme="majorHAnsi" w:hAnsiTheme="majorHAnsi" w:cstheme="majorHAnsi"/>
                <w:i/>
                <w:sz w:val="19"/>
                <w:szCs w:val="19"/>
              </w:rPr>
            </w:pPr>
            <w:r w:rsidRPr="009B6B4B">
              <w:rPr>
                <w:rFonts w:asciiTheme="majorHAnsi" w:hAnsiTheme="majorHAnsi" w:cstheme="majorHAnsi"/>
                <w:sz w:val="19"/>
                <w:szCs w:val="19"/>
              </w:rPr>
              <w:t xml:space="preserve">5.5.2: Reports generated from EMIS as part of the SPRC variable performance indicators  </w:t>
            </w:r>
          </w:p>
        </w:tc>
        <w:tc>
          <w:tcPr>
            <w:tcW w:w="790" w:type="pct"/>
            <w:shd w:val="clear" w:color="auto" w:fill="auto"/>
          </w:tcPr>
          <w:p w14:paraId="547E5421"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lastRenderedPageBreak/>
              <w:t>Data protection regulations doesn’t prevent linking digital public administrative records for analytical purposes using the Personal Identification code and VAT number as key variables</w:t>
            </w:r>
          </w:p>
          <w:p w14:paraId="0D6E560D"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MoESD and other agencies cooperate in conducting surveys and other data collection methods</w:t>
            </w:r>
          </w:p>
          <w:p w14:paraId="5CE7DEF4"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Ministries and agencies continue to ensure compliance with the relevant international classification standards</w:t>
            </w:r>
          </w:p>
          <w:p w14:paraId="46611340"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Compatibility and consistency of data collection and processing</w:t>
            </w:r>
          </w:p>
          <w:p w14:paraId="152C6B93"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t>Willingness of personnel to engage in training and self-development activities</w:t>
            </w:r>
          </w:p>
          <w:p w14:paraId="64279A67" w14:textId="77777777" w:rsidR="008F211C" w:rsidRPr="009B6B4B" w:rsidRDefault="008F211C" w:rsidP="008F211C">
            <w:pPr>
              <w:spacing w:before="240" w:after="120"/>
              <w:jc w:val="left"/>
              <w:rPr>
                <w:rFonts w:asciiTheme="majorHAnsi" w:hAnsiTheme="majorHAnsi" w:cstheme="majorHAnsi"/>
                <w:sz w:val="19"/>
                <w:szCs w:val="19"/>
              </w:rPr>
            </w:pPr>
            <w:r w:rsidRPr="009B6B4B">
              <w:rPr>
                <w:rFonts w:asciiTheme="majorHAnsi" w:hAnsiTheme="majorHAnsi" w:cstheme="majorHAnsi"/>
                <w:sz w:val="19"/>
                <w:szCs w:val="19"/>
              </w:rPr>
              <w:lastRenderedPageBreak/>
              <w:t>EMIS data will provide the information required for all foreseen policy briefs</w:t>
            </w:r>
          </w:p>
          <w:p w14:paraId="5E5B3D81" w14:textId="77777777" w:rsidR="008F211C" w:rsidRPr="009B6B4B" w:rsidRDefault="008F211C" w:rsidP="008F211C">
            <w:pPr>
              <w:spacing w:before="240" w:after="120"/>
              <w:jc w:val="left"/>
              <w:rPr>
                <w:rFonts w:asciiTheme="majorHAnsi" w:hAnsiTheme="majorHAnsi" w:cstheme="majorHAnsi"/>
                <w:i/>
                <w:sz w:val="19"/>
                <w:szCs w:val="19"/>
              </w:rPr>
            </w:pPr>
          </w:p>
        </w:tc>
      </w:tr>
      <w:tr w:rsidR="008F211C" w:rsidRPr="009B6B4B" w14:paraId="153010E4" w14:textId="77777777" w:rsidTr="008F211C">
        <w:trPr>
          <w:trHeight w:val="2096"/>
        </w:trPr>
        <w:tc>
          <w:tcPr>
            <w:tcW w:w="250" w:type="pct"/>
            <w:shd w:val="clear" w:color="auto" w:fill="D9D9D9"/>
            <w:textDirection w:val="btLr"/>
          </w:tcPr>
          <w:p w14:paraId="32B4366A" w14:textId="77777777" w:rsidR="008F211C" w:rsidRPr="009B6B4B" w:rsidRDefault="008F211C" w:rsidP="008F211C">
            <w:pPr>
              <w:tabs>
                <w:tab w:val="left" w:pos="0"/>
                <w:tab w:val="left" w:pos="132"/>
              </w:tabs>
              <w:spacing w:after="120"/>
              <w:ind w:left="113" w:right="113" w:hanging="101"/>
              <w:jc w:val="left"/>
              <w:rPr>
                <w:rFonts w:asciiTheme="majorHAnsi" w:hAnsiTheme="majorHAnsi" w:cstheme="majorHAnsi"/>
                <w:b/>
                <w:i/>
                <w:sz w:val="19"/>
                <w:szCs w:val="19"/>
              </w:rPr>
            </w:pPr>
          </w:p>
        </w:tc>
        <w:tc>
          <w:tcPr>
            <w:tcW w:w="791" w:type="pct"/>
            <w:shd w:val="clear" w:color="auto" w:fill="FFFFFF"/>
          </w:tcPr>
          <w:p w14:paraId="46985A0C" w14:textId="77777777" w:rsidR="008F211C" w:rsidRPr="009B6B4B" w:rsidRDefault="008F211C" w:rsidP="008F211C">
            <w:pPr>
              <w:autoSpaceDE w:val="0"/>
              <w:autoSpaceDN w:val="0"/>
              <w:adjustRightInd w:val="0"/>
              <w:spacing w:after="120"/>
              <w:jc w:val="left"/>
              <w:rPr>
                <w:rFonts w:asciiTheme="majorHAnsi" w:hAnsiTheme="majorHAnsi" w:cstheme="majorHAnsi"/>
                <w:b/>
                <w:color w:val="000000" w:themeColor="text1"/>
                <w:szCs w:val="19"/>
              </w:rPr>
            </w:pPr>
            <w:bookmarkStart w:id="57" w:name="_Hlk27560092"/>
            <w:r w:rsidRPr="009B6B4B">
              <w:rPr>
                <w:rFonts w:asciiTheme="majorHAnsi" w:hAnsiTheme="majorHAnsi" w:cstheme="majorHAnsi"/>
                <w:b/>
                <w:sz w:val="19"/>
                <w:szCs w:val="19"/>
              </w:rPr>
              <w:t xml:space="preserve">COMPONENT 6: </w:t>
            </w:r>
            <w:r w:rsidRPr="009B6B4B">
              <w:rPr>
                <w:rFonts w:asciiTheme="majorHAnsi" w:hAnsiTheme="majorHAnsi" w:cstheme="majorHAnsi"/>
                <w:b/>
                <w:color w:val="000000" w:themeColor="text1"/>
                <w:sz w:val="19"/>
                <w:szCs w:val="19"/>
              </w:rPr>
              <w:t xml:space="preserve"> GRANT SCHEME</w:t>
            </w:r>
            <w:r w:rsidRPr="009B6B4B">
              <w:rPr>
                <w:rFonts w:asciiTheme="majorHAnsi" w:hAnsiTheme="majorHAnsi" w:cstheme="majorHAnsi"/>
                <w:b/>
                <w:color w:val="000000" w:themeColor="text1"/>
                <w:szCs w:val="19"/>
              </w:rPr>
              <w:t xml:space="preserve"> </w:t>
            </w:r>
          </w:p>
          <w:p w14:paraId="5DC35A85" w14:textId="77777777" w:rsidR="008F211C" w:rsidRPr="009B6B4B" w:rsidRDefault="008F211C" w:rsidP="008F211C">
            <w:pPr>
              <w:autoSpaceDE w:val="0"/>
              <w:autoSpaceDN w:val="0"/>
              <w:adjustRightInd w:val="0"/>
              <w:spacing w:after="120"/>
              <w:jc w:val="left"/>
              <w:rPr>
                <w:rFonts w:asciiTheme="majorHAnsi" w:hAnsiTheme="majorHAnsi" w:cstheme="majorHAnsi"/>
                <w:strike/>
                <w:sz w:val="19"/>
                <w:szCs w:val="19"/>
              </w:rPr>
            </w:pPr>
            <w:r w:rsidRPr="009B6B4B">
              <w:rPr>
                <w:rStyle w:val="g-note"/>
                <w:rFonts w:asciiTheme="majorHAnsi" w:hAnsiTheme="majorHAnsi" w:cstheme="majorHAnsi"/>
                <w:b/>
                <w:color w:val="auto"/>
                <w:sz w:val="19"/>
                <w:szCs w:val="19"/>
              </w:rPr>
              <w:t xml:space="preserve">Result 6.1: </w:t>
            </w:r>
            <w:r w:rsidRPr="009B6B4B">
              <w:rPr>
                <w:rFonts w:asciiTheme="majorHAnsi" w:hAnsiTheme="majorHAnsi" w:cstheme="majorHAnsi"/>
                <w:bCs/>
                <w:sz w:val="19"/>
                <w:szCs w:val="19"/>
              </w:rPr>
              <w:t>Support grant scheme implementation through the monitoring of grant projects</w:t>
            </w:r>
            <w:bookmarkEnd w:id="57"/>
          </w:p>
        </w:tc>
        <w:tc>
          <w:tcPr>
            <w:tcW w:w="679" w:type="pct"/>
            <w:shd w:val="clear" w:color="auto" w:fill="FFFFFF"/>
          </w:tcPr>
          <w:p w14:paraId="2A748A31"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br/>
            </w:r>
          </w:p>
          <w:p w14:paraId="53E64687"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t>6.1.1 Number of grant projects successfully completed with reports and deliverables accepted by the Contracting Authority</w:t>
            </w:r>
            <w:r w:rsidRPr="009B6B4B">
              <w:rPr>
                <w:rFonts w:asciiTheme="majorHAnsi" w:hAnsiTheme="majorHAnsi" w:cstheme="majorHAnsi"/>
                <w:sz w:val="19"/>
                <w:szCs w:val="19"/>
              </w:rPr>
              <w:br/>
            </w:r>
            <w:r w:rsidRPr="009B6B4B">
              <w:rPr>
                <w:rFonts w:asciiTheme="majorHAnsi" w:hAnsiTheme="majorHAnsi" w:cstheme="majorHAnsi"/>
                <w:sz w:val="19"/>
                <w:szCs w:val="19"/>
              </w:rPr>
              <w:br/>
              <w:t>6.1.2 On-site monitoring visits and reports</w:t>
            </w:r>
            <w:r w:rsidRPr="009B6B4B">
              <w:rPr>
                <w:rFonts w:asciiTheme="majorHAnsi" w:hAnsiTheme="majorHAnsi" w:cstheme="majorHAnsi"/>
                <w:sz w:val="19"/>
                <w:szCs w:val="19"/>
              </w:rPr>
              <w:br/>
              <w:t>6.1.3 Documentation of grant projects and their results</w:t>
            </w:r>
          </w:p>
        </w:tc>
        <w:tc>
          <w:tcPr>
            <w:tcW w:w="912" w:type="pct"/>
            <w:shd w:val="clear" w:color="auto" w:fill="FFFFFF"/>
          </w:tcPr>
          <w:p w14:paraId="442C82E2"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br/>
            </w:r>
          </w:p>
          <w:p w14:paraId="7AA5E9C5" w14:textId="77777777" w:rsidR="008F211C" w:rsidRPr="009B6B4B" w:rsidRDefault="008F211C" w:rsidP="008F211C">
            <w:pPr>
              <w:spacing w:after="120"/>
              <w:jc w:val="left"/>
              <w:rPr>
                <w:rFonts w:asciiTheme="majorHAnsi" w:hAnsiTheme="majorHAnsi" w:cstheme="majorHAnsi"/>
                <w:iCs/>
                <w:sz w:val="19"/>
                <w:szCs w:val="19"/>
              </w:rPr>
            </w:pPr>
            <w:r w:rsidRPr="009B6B4B">
              <w:rPr>
                <w:rFonts w:asciiTheme="majorHAnsi" w:hAnsiTheme="majorHAnsi" w:cstheme="majorHAnsi"/>
                <w:iCs/>
                <w:sz w:val="19"/>
                <w:szCs w:val="19"/>
              </w:rPr>
              <w:t>6.1.1 Grant scheme launched (approx. 70 Concept Papers received, currently under evaluation pending Full Applications stage).</w:t>
            </w:r>
          </w:p>
        </w:tc>
        <w:tc>
          <w:tcPr>
            <w:tcW w:w="810" w:type="pct"/>
            <w:shd w:val="clear" w:color="auto" w:fill="FFFFFF"/>
          </w:tcPr>
          <w:p w14:paraId="4A062A52"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br/>
            </w:r>
          </w:p>
          <w:p w14:paraId="69925A16"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t>6.1.1 All grant projects implemented within the contracted period; grantees’ reports and deliverables comply with requirements of contracts</w:t>
            </w:r>
            <w:r w:rsidRPr="009B6B4B">
              <w:rPr>
                <w:rFonts w:asciiTheme="majorHAnsi" w:hAnsiTheme="majorHAnsi" w:cstheme="majorHAnsi"/>
                <w:sz w:val="19"/>
                <w:szCs w:val="19"/>
              </w:rPr>
              <w:br/>
              <w:t>6.1.2 Implementation of grant projects monitored and evaluated</w:t>
            </w:r>
            <w:r w:rsidRPr="009B6B4B">
              <w:rPr>
                <w:rFonts w:asciiTheme="majorHAnsi" w:hAnsiTheme="majorHAnsi" w:cstheme="majorHAnsi"/>
                <w:sz w:val="19"/>
                <w:szCs w:val="19"/>
              </w:rPr>
              <w:br/>
              <w:t>6.1.3 Compendium of grant projects including identified good practices</w:t>
            </w:r>
          </w:p>
        </w:tc>
        <w:tc>
          <w:tcPr>
            <w:tcW w:w="768" w:type="pct"/>
            <w:shd w:val="clear" w:color="auto" w:fill="FFFFFF"/>
          </w:tcPr>
          <w:p w14:paraId="2E96F714"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br/>
            </w:r>
          </w:p>
          <w:p w14:paraId="7091821F"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t>Grantees’ inception, progress and final reports, with associated deliverables</w:t>
            </w:r>
          </w:p>
          <w:p w14:paraId="1939C085"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t>Monitoring reports and other feedback provided to EUD</w:t>
            </w:r>
          </w:p>
          <w:p w14:paraId="579B7F76"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t>Reports of training provided to grantees implementation training</w:t>
            </w:r>
          </w:p>
          <w:p w14:paraId="0375C735"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t>Compendium of grant projects, including identified good practices capable of replication</w:t>
            </w:r>
          </w:p>
        </w:tc>
        <w:tc>
          <w:tcPr>
            <w:tcW w:w="790" w:type="pct"/>
            <w:shd w:val="clear" w:color="auto" w:fill="auto"/>
          </w:tcPr>
          <w:p w14:paraId="586800F6"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br/>
            </w:r>
          </w:p>
          <w:p w14:paraId="28F9CCDD"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t>Outputs of grant projects match the objectives of the grant scheme and reach the specified target groups</w:t>
            </w:r>
          </w:p>
          <w:p w14:paraId="1234F88E" w14:textId="77777777" w:rsidR="008F211C" w:rsidRPr="009B6B4B" w:rsidRDefault="008F211C" w:rsidP="008F211C">
            <w:pPr>
              <w:spacing w:after="120"/>
              <w:jc w:val="left"/>
              <w:rPr>
                <w:rFonts w:asciiTheme="majorHAnsi" w:hAnsiTheme="majorHAnsi" w:cstheme="majorHAnsi"/>
                <w:sz w:val="19"/>
                <w:szCs w:val="19"/>
              </w:rPr>
            </w:pPr>
            <w:r w:rsidRPr="009B6B4B">
              <w:rPr>
                <w:rFonts w:asciiTheme="majorHAnsi" w:hAnsiTheme="majorHAnsi" w:cstheme="majorHAnsi"/>
                <w:sz w:val="19"/>
                <w:szCs w:val="19"/>
              </w:rPr>
              <w:t>Grantees have the necessary capacity to manage and implement their projects according to contractual requirements</w:t>
            </w:r>
          </w:p>
        </w:tc>
      </w:tr>
    </w:tbl>
    <w:p w14:paraId="7004C23B" w14:textId="77777777" w:rsidR="008F211C" w:rsidRPr="009B6B4B" w:rsidRDefault="008F211C" w:rsidP="008F211C">
      <w:pPr>
        <w:pStyle w:val="ListParagraph"/>
        <w:ind w:left="0"/>
        <w:rPr>
          <w:rFonts w:asciiTheme="majorHAnsi" w:eastAsia="Times New Roman" w:hAnsiTheme="majorHAnsi" w:cstheme="majorHAnsi"/>
          <w:sz w:val="19"/>
          <w:szCs w:val="19"/>
          <w:lang w:val="en-GB"/>
        </w:rPr>
      </w:pPr>
      <w:r w:rsidRPr="009B6B4B">
        <w:rPr>
          <w:rFonts w:asciiTheme="majorHAnsi" w:eastAsia="Times New Roman" w:hAnsiTheme="majorHAnsi" w:cstheme="majorHAnsi"/>
          <w:sz w:val="19"/>
          <w:szCs w:val="19"/>
          <w:lang w:val="en-GB"/>
        </w:rPr>
        <w:br w:type="page"/>
      </w:r>
    </w:p>
    <w:p w14:paraId="019C559C" w14:textId="77777777" w:rsidR="008F211C" w:rsidRPr="009B6B4B" w:rsidRDefault="008F211C" w:rsidP="008F211C">
      <w:pPr>
        <w:pStyle w:val="ListParagraph"/>
        <w:ind w:left="0"/>
        <w:rPr>
          <w:rFonts w:asciiTheme="majorHAnsi" w:hAnsiTheme="majorHAnsi" w:cstheme="majorHAnsi"/>
          <w:b/>
          <w:i/>
          <w:sz w:val="19"/>
          <w:szCs w:val="19"/>
          <w:lang w:val="en-GB"/>
        </w:rPr>
      </w:pPr>
    </w:p>
    <w:tbl>
      <w:tblPr>
        <w:tblStyle w:val="gopa-1"/>
        <w:tblW w:w="15120" w:type="dxa"/>
        <w:tblInd w:w="-640" w:type="dxa"/>
        <w:tblLook w:val="04A0" w:firstRow="1" w:lastRow="0" w:firstColumn="1" w:lastColumn="0" w:noHBand="0" w:noVBand="1"/>
      </w:tblPr>
      <w:tblGrid>
        <w:gridCol w:w="15120"/>
      </w:tblGrid>
      <w:tr w:rsidR="00CF32FD" w:rsidRPr="009B6B4B" w14:paraId="1A27D1FF" w14:textId="77777777" w:rsidTr="005608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120" w:type="dxa"/>
            <w:shd w:val="clear" w:color="auto" w:fill="F2F2F2" w:themeFill="background1" w:themeFillShade="F2"/>
          </w:tcPr>
          <w:p w14:paraId="6E06E90F" w14:textId="2AE46E6F" w:rsidR="00CF32FD" w:rsidRPr="009B6B4B" w:rsidRDefault="00CF32FD" w:rsidP="008F211C">
            <w:pPr>
              <w:pStyle w:val="g-table-heading"/>
              <w:rPr>
                <w:b/>
                <w:bCs/>
                <w:lang w:val="en-GB"/>
              </w:rPr>
            </w:pPr>
            <w:r w:rsidRPr="009B6B4B">
              <w:rPr>
                <w:b/>
                <w:bCs/>
                <w:lang w:val="en-GB"/>
              </w:rPr>
              <w:t>Activity Matrix</w:t>
            </w:r>
          </w:p>
        </w:tc>
      </w:tr>
      <w:tr w:rsidR="008F211C" w:rsidRPr="009B6B4B" w14:paraId="6C181FF5" w14:textId="77777777" w:rsidTr="008F211C">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5120" w:type="dxa"/>
            <w:shd w:val="clear" w:color="auto" w:fill="DEEAEE"/>
          </w:tcPr>
          <w:p w14:paraId="04AFECB2" w14:textId="77777777" w:rsidR="008F211C" w:rsidRPr="009B6B4B" w:rsidRDefault="008F211C" w:rsidP="008F211C">
            <w:pPr>
              <w:pStyle w:val="g-table"/>
              <w:rPr>
                <w:b/>
                <w:lang w:val="en-GB"/>
              </w:rPr>
            </w:pPr>
            <w:r w:rsidRPr="009B6B4B">
              <w:rPr>
                <w:b/>
                <w:lang w:val="en-GB"/>
              </w:rPr>
              <w:t>COMPONENT 1: NATIONAL SECTOR REFORM POLICIES</w:t>
            </w:r>
          </w:p>
        </w:tc>
      </w:tr>
      <w:tr w:rsidR="008F211C" w:rsidRPr="009B6B4B" w14:paraId="2C6C51A4" w14:textId="77777777" w:rsidTr="008F2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shd w:val="clear" w:color="auto" w:fill="F2F2F2" w:themeFill="background1" w:themeFillShade="F2"/>
          </w:tcPr>
          <w:p w14:paraId="748EFC27" w14:textId="77777777" w:rsidR="008F211C" w:rsidRPr="009B6B4B" w:rsidRDefault="008F211C" w:rsidP="008F211C">
            <w:pPr>
              <w:pStyle w:val="g-table"/>
              <w:rPr>
                <w:rStyle w:val="g-note"/>
                <w:b/>
                <w:color w:val="auto"/>
                <w:lang w:val="en-GB"/>
              </w:rPr>
            </w:pPr>
            <w:r w:rsidRPr="009B6B4B">
              <w:rPr>
                <w:rStyle w:val="g-note"/>
                <w:b/>
                <w:color w:val="auto"/>
                <w:lang w:val="en-GB"/>
              </w:rPr>
              <w:t xml:space="preserve">Result 1.1: </w:t>
            </w:r>
            <w:r w:rsidRPr="009B6B4B">
              <w:rPr>
                <w:b/>
                <w:lang w:val="en-GB"/>
              </w:rPr>
              <w:t xml:space="preserve">National sector reform policies updated and improved  </w:t>
            </w:r>
          </w:p>
        </w:tc>
      </w:tr>
      <w:tr w:rsidR="00CF32FD" w:rsidRPr="009B6B4B" w14:paraId="46C280A8" w14:textId="77777777" w:rsidTr="00D02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4A29F5AB" w14:textId="34AC5261" w:rsidR="00CF32FD" w:rsidRPr="009B6B4B" w:rsidRDefault="00CF32FD" w:rsidP="008F211C">
            <w:pPr>
              <w:pStyle w:val="g-table"/>
              <w:rPr>
                <w:lang w:val="en-GB"/>
              </w:rPr>
            </w:pPr>
            <w:r w:rsidRPr="009B6B4B">
              <w:rPr>
                <w:rFonts w:asciiTheme="majorHAnsi" w:hAnsiTheme="majorHAnsi" w:cstheme="majorHAnsi"/>
                <w:szCs w:val="19"/>
                <w:lang w:val="en-GB"/>
              </w:rPr>
              <w:t xml:space="preserve">1.1.1   Analyse the policies, strategies and action plans of the MoESCS, MoIDPLHSA, MoESD (incl. their subordinate bodies), and the Youth Agency in the areas of skills development and skills matching to identify gaps and propose areas for improvement </w:t>
            </w:r>
          </w:p>
        </w:tc>
      </w:tr>
      <w:tr w:rsidR="00CF32FD" w:rsidRPr="009B6B4B" w14:paraId="15DA9F05" w14:textId="77777777" w:rsidTr="00CF32FD">
        <w:trPr>
          <w:cnfStyle w:val="000000010000" w:firstRow="0" w:lastRow="0" w:firstColumn="0" w:lastColumn="0" w:oddVBand="0" w:evenVBand="0" w:oddHBand="0" w:evenHBand="1"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15120" w:type="dxa"/>
          </w:tcPr>
          <w:p w14:paraId="66F0A7C8" w14:textId="77777777" w:rsidR="00CF32FD" w:rsidRPr="00CF32FD" w:rsidRDefault="00CF32FD" w:rsidP="008F211C">
            <w:pPr>
              <w:pStyle w:val="g-table"/>
              <w:ind w:left="530" w:hanging="540"/>
              <w:rPr>
                <w:rFonts w:asciiTheme="majorHAnsi" w:hAnsiTheme="majorHAnsi" w:cstheme="majorHAnsi"/>
                <w:szCs w:val="19"/>
                <w:lang w:val="en-GB"/>
              </w:rPr>
            </w:pPr>
            <w:r w:rsidRPr="00CF32FD">
              <w:rPr>
                <w:rFonts w:asciiTheme="majorHAnsi" w:hAnsiTheme="majorHAnsi" w:cstheme="majorHAnsi"/>
                <w:szCs w:val="19"/>
                <w:lang w:val="en-GB"/>
              </w:rPr>
              <w:t>1.1.2    Support the updating and/or improvement of policies, strategies and/or action plans in line with national policy planning framework requirements, including support to:</w:t>
            </w:r>
          </w:p>
          <w:p w14:paraId="39619FBD" w14:textId="77777777" w:rsidR="00CF32FD" w:rsidRPr="00CF32FD" w:rsidRDefault="00CF32FD" w:rsidP="001931AB">
            <w:pPr>
              <w:pStyle w:val="ListParagraph"/>
              <w:numPr>
                <w:ilvl w:val="0"/>
                <w:numId w:val="78"/>
              </w:numPr>
              <w:tabs>
                <w:tab w:val="left" w:pos="4900"/>
              </w:tabs>
              <w:autoSpaceDE w:val="0"/>
              <w:autoSpaceDN w:val="0"/>
              <w:adjustRightInd w:val="0"/>
              <w:ind w:left="870"/>
              <w:rPr>
                <w:rFonts w:asciiTheme="majorHAnsi" w:hAnsiTheme="majorHAnsi" w:cstheme="majorHAnsi"/>
                <w:sz w:val="19"/>
                <w:szCs w:val="19"/>
                <w:lang w:val="en-GB"/>
              </w:rPr>
            </w:pPr>
            <w:r w:rsidRPr="00CF32FD">
              <w:rPr>
                <w:rFonts w:asciiTheme="majorHAnsi" w:hAnsiTheme="majorHAnsi" w:cstheme="majorHAnsi"/>
                <w:sz w:val="19"/>
                <w:szCs w:val="19"/>
                <w:lang w:val="en-GB"/>
              </w:rPr>
              <w:t>MoESCS in updating the national VET strategy and action plan in the context of the overall national education strategy</w:t>
            </w:r>
          </w:p>
          <w:p w14:paraId="7139E7B4" w14:textId="77777777" w:rsidR="00CF32FD" w:rsidRPr="00CF32FD" w:rsidRDefault="00CF32FD" w:rsidP="001931AB">
            <w:pPr>
              <w:pStyle w:val="ListParagraph"/>
              <w:numPr>
                <w:ilvl w:val="0"/>
                <w:numId w:val="78"/>
              </w:numPr>
              <w:tabs>
                <w:tab w:val="left" w:pos="4900"/>
              </w:tabs>
              <w:autoSpaceDE w:val="0"/>
              <w:autoSpaceDN w:val="0"/>
              <w:adjustRightInd w:val="0"/>
              <w:ind w:left="870"/>
              <w:rPr>
                <w:rFonts w:asciiTheme="majorHAnsi" w:hAnsiTheme="majorHAnsi" w:cstheme="majorHAnsi"/>
                <w:sz w:val="19"/>
                <w:szCs w:val="19"/>
                <w:lang w:val="en-GB"/>
              </w:rPr>
            </w:pPr>
            <w:r w:rsidRPr="00CF32FD">
              <w:rPr>
                <w:rFonts w:asciiTheme="majorHAnsi" w:hAnsiTheme="majorHAnsi" w:cstheme="majorHAnsi"/>
                <w:sz w:val="19"/>
                <w:szCs w:val="19"/>
                <w:lang w:val="en-GB"/>
              </w:rPr>
              <w:t xml:space="preserve">MoESCS in developing an Action Plan for career education and guidance covering general, vocational and higher education </w:t>
            </w:r>
          </w:p>
          <w:p w14:paraId="557AE09F" w14:textId="77777777" w:rsidR="00CF32FD" w:rsidRPr="00CF32FD" w:rsidRDefault="00CF32FD" w:rsidP="001931AB">
            <w:pPr>
              <w:pStyle w:val="ListParagraph"/>
              <w:numPr>
                <w:ilvl w:val="0"/>
                <w:numId w:val="78"/>
              </w:numPr>
              <w:tabs>
                <w:tab w:val="left" w:pos="4900"/>
              </w:tabs>
              <w:autoSpaceDE w:val="0"/>
              <w:autoSpaceDN w:val="0"/>
              <w:adjustRightInd w:val="0"/>
              <w:ind w:left="870"/>
              <w:rPr>
                <w:rFonts w:asciiTheme="majorHAnsi" w:hAnsiTheme="majorHAnsi" w:cstheme="majorHAnsi"/>
                <w:sz w:val="19"/>
                <w:szCs w:val="19"/>
                <w:lang w:val="en-GB"/>
              </w:rPr>
            </w:pPr>
            <w:r w:rsidRPr="00CF32FD">
              <w:rPr>
                <w:rFonts w:asciiTheme="majorHAnsi" w:hAnsiTheme="majorHAnsi" w:cstheme="majorHAnsi"/>
                <w:sz w:val="19"/>
                <w:szCs w:val="19"/>
                <w:lang w:val="en-GB"/>
              </w:rPr>
              <w:t>MoESCS in developing a national life-long entrepreneurship learning strategy</w:t>
            </w:r>
          </w:p>
          <w:p w14:paraId="660813E5" w14:textId="77777777" w:rsidR="00CF32FD" w:rsidRPr="00CF32FD" w:rsidRDefault="00CF32FD" w:rsidP="001931AB">
            <w:pPr>
              <w:pStyle w:val="ListParagraph"/>
              <w:numPr>
                <w:ilvl w:val="0"/>
                <w:numId w:val="78"/>
              </w:numPr>
              <w:autoSpaceDE w:val="0"/>
              <w:autoSpaceDN w:val="0"/>
              <w:adjustRightInd w:val="0"/>
              <w:ind w:left="870"/>
              <w:rPr>
                <w:rFonts w:asciiTheme="majorHAnsi" w:hAnsiTheme="majorHAnsi" w:cstheme="majorHAnsi"/>
                <w:sz w:val="19"/>
                <w:szCs w:val="19"/>
                <w:lang w:val="en-GB"/>
              </w:rPr>
            </w:pPr>
            <w:r w:rsidRPr="00CF32FD">
              <w:rPr>
                <w:rFonts w:asciiTheme="majorHAnsi" w:hAnsiTheme="majorHAnsi" w:cstheme="majorHAnsi"/>
                <w:sz w:val="19"/>
                <w:szCs w:val="19"/>
                <w:lang w:val="en-GB"/>
              </w:rPr>
              <w:t>MoIDPLHSA in updating the national labour and employment strategy and action plan</w:t>
            </w:r>
          </w:p>
          <w:p w14:paraId="7C6DA833" w14:textId="3DAC649B" w:rsidR="00CF32FD" w:rsidRPr="00CF32FD" w:rsidRDefault="00CF32FD" w:rsidP="00CF32FD">
            <w:pPr>
              <w:pStyle w:val="ListParagraph"/>
              <w:numPr>
                <w:ilvl w:val="0"/>
                <w:numId w:val="78"/>
              </w:numPr>
              <w:autoSpaceDE w:val="0"/>
              <w:autoSpaceDN w:val="0"/>
              <w:adjustRightInd w:val="0"/>
              <w:ind w:left="870"/>
              <w:rPr>
                <w:rStyle w:val="g-note"/>
                <w:rFonts w:asciiTheme="majorHAnsi" w:hAnsiTheme="majorHAnsi" w:cstheme="majorHAnsi"/>
                <w:color w:val="auto"/>
                <w:sz w:val="19"/>
                <w:szCs w:val="19"/>
                <w:lang w:val="en-GB"/>
              </w:rPr>
            </w:pPr>
            <w:r w:rsidRPr="00CF32FD">
              <w:rPr>
                <w:rFonts w:asciiTheme="majorHAnsi" w:hAnsiTheme="majorHAnsi" w:cstheme="majorHAnsi"/>
                <w:sz w:val="19"/>
                <w:szCs w:val="19"/>
                <w:lang w:val="en-GB"/>
              </w:rPr>
              <w:t>The Youth Agency on developing a strategy/action plan for youth services in the context of the revised national Youth Policy</w:t>
            </w:r>
            <w:r w:rsidRPr="00CF32FD">
              <w:rPr>
                <w:rFonts w:asciiTheme="majorHAnsi" w:hAnsiTheme="majorHAnsi" w:cstheme="majorHAnsi"/>
                <w:sz w:val="19"/>
                <w:szCs w:val="19"/>
                <w:lang w:val="en-GB"/>
              </w:rPr>
              <w:t xml:space="preserve"> and legislation</w:t>
            </w:r>
          </w:p>
        </w:tc>
      </w:tr>
      <w:tr w:rsidR="00CF32FD" w:rsidRPr="009B6B4B" w14:paraId="60F85E4B" w14:textId="77777777" w:rsidTr="00A218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223B88B5" w14:textId="303D9FD0" w:rsidR="00CF32FD" w:rsidRPr="00CF32FD" w:rsidRDefault="00CF32FD" w:rsidP="008F211C">
            <w:pPr>
              <w:pStyle w:val="g-table"/>
              <w:rPr>
                <w:rStyle w:val="g-note"/>
                <w:rFonts w:asciiTheme="majorHAnsi" w:hAnsiTheme="majorHAnsi" w:cstheme="majorHAnsi"/>
                <w:color w:val="auto"/>
                <w:szCs w:val="19"/>
                <w:lang w:val="en-GB"/>
              </w:rPr>
            </w:pPr>
            <w:r w:rsidRPr="00CF32FD">
              <w:rPr>
                <w:rFonts w:asciiTheme="majorHAnsi" w:hAnsiTheme="majorHAnsi" w:cstheme="majorHAnsi"/>
                <w:szCs w:val="19"/>
                <w:lang w:val="en-GB"/>
              </w:rPr>
              <w:t>1.1.3    Assist MoESCS in surveying the geographical coverage of VET provision by municipality, identifying gaps related to potential local demand and labour market needs, and recommending solutions and priorities for expanding availability of VET provision through existing institutions and existing or new programmes</w:t>
            </w:r>
          </w:p>
        </w:tc>
      </w:tr>
      <w:tr w:rsidR="00CF32FD" w:rsidRPr="009B6B4B" w14:paraId="46701AA6" w14:textId="77777777" w:rsidTr="00DA59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2D343208" w14:textId="58E91107" w:rsidR="00CF32FD" w:rsidRPr="009B6B4B" w:rsidRDefault="00CF32FD" w:rsidP="008F211C">
            <w:pPr>
              <w:pStyle w:val="g-table"/>
              <w:rPr>
                <w:lang w:val="en-GB"/>
              </w:rPr>
            </w:pPr>
            <w:r w:rsidRPr="009B6B4B">
              <w:rPr>
                <w:rFonts w:asciiTheme="majorHAnsi" w:hAnsiTheme="majorHAnsi" w:cstheme="majorHAnsi"/>
                <w:szCs w:val="19"/>
                <w:lang w:val="en-GB"/>
              </w:rPr>
              <w:t>1.1.4   Organize annual thematic workshops/events related to SRPC policy development to present/ discuss relevant Georgian and international experiences and practices</w:t>
            </w:r>
          </w:p>
        </w:tc>
      </w:tr>
      <w:tr w:rsidR="00CF32FD" w:rsidRPr="009B6B4B" w14:paraId="1FC7094C" w14:textId="77777777" w:rsidTr="007040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06B66ED8" w14:textId="2686EAF3" w:rsidR="00CF32FD" w:rsidRPr="009B6B4B" w:rsidRDefault="00CF32FD" w:rsidP="008F211C">
            <w:pPr>
              <w:pStyle w:val="g-table"/>
              <w:rPr>
                <w:lang w:val="en-GB"/>
              </w:rPr>
            </w:pPr>
            <w:r w:rsidRPr="009B6B4B">
              <w:rPr>
                <w:rFonts w:asciiTheme="majorHAnsi" w:hAnsiTheme="majorHAnsi" w:cstheme="majorHAnsi"/>
                <w:szCs w:val="19"/>
                <w:lang w:val="en-GB"/>
              </w:rPr>
              <w:t>1.1.5   Support the strengthening of appropriate and effective co-ordinating mechanisms between beneficiary ministries and institutions related to SRPC development, implementation and monitoring</w:t>
            </w:r>
          </w:p>
        </w:tc>
      </w:tr>
      <w:tr w:rsidR="00CF32FD" w:rsidRPr="009B6B4B" w14:paraId="131916FB" w14:textId="77777777" w:rsidTr="003F1C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2278E5EA" w14:textId="08806CC5" w:rsidR="00CF32FD" w:rsidRPr="009B6B4B" w:rsidRDefault="00CF32FD" w:rsidP="008F211C">
            <w:pPr>
              <w:pStyle w:val="g-table"/>
              <w:rPr>
                <w:lang w:val="en-GB"/>
              </w:rPr>
            </w:pPr>
            <w:r w:rsidRPr="009B6B4B">
              <w:rPr>
                <w:rFonts w:asciiTheme="majorHAnsi" w:hAnsiTheme="majorHAnsi" w:cstheme="majorHAnsi"/>
                <w:szCs w:val="19"/>
                <w:lang w:val="en-GB"/>
              </w:rPr>
              <w:t xml:space="preserve">1.1.6   Provide support to the implementation and further development of </w:t>
            </w:r>
            <w:r w:rsidRPr="009B6B4B">
              <w:rPr>
                <w:rFonts w:asciiTheme="majorHAnsi" w:hAnsiTheme="majorHAnsi" w:cstheme="majorHAnsi"/>
                <w:bCs/>
                <w:szCs w:val="19"/>
                <w:lang w:val="en-GB"/>
              </w:rPr>
              <w:t>monitoring arrangements for</w:t>
            </w:r>
            <w:r w:rsidRPr="009B6B4B">
              <w:rPr>
                <w:rFonts w:asciiTheme="majorHAnsi" w:hAnsiTheme="majorHAnsi" w:cstheme="majorHAnsi"/>
                <w:szCs w:val="19"/>
                <w:lang w:val="en-GB"/>
              </w:rPr>
              <w:t xml:space="preserve"> sector strategies and action plans, including annual reviews with the beneficiary ministries and institutions on their progress in achieving targets set by the performance indicators of the SRPC and the provision of support to help them meet their targets</w:t>
            </w:r>
          </w:p>
        </w:tc>
      </w:tr>
      <w:tr w:rsidR="00CF32FD" w:rsidRPr="009B6B4B" w14:paraId="1CE6F1A9" w14:textId="77777777" w:rsidTr="00B52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shd w:val="clear" w:color="auto" w:fill="FFFFFF" w:themeFill="background1"/>
          </w:tcPr>
          <w:p w14:paraId="6220BC5C" w14:textId="65C61917" w:rsidR="00CF32FD" w:rsidRPr="009B6B4B" w:rsidRDefault="00CF32FD" w:rsidP="008F211C">
            <w:pPr>
              <w:pStyle w:val="g-table"/>
              <w:rPr>
                <w:lang w:val="en-GB"/>
              </w:rPr>
            </w:pPr>
            <w:r w:rsidRPr="009B6B4B">
              <w:rPr>
                <w:rFonts w:asciiTheme="majorHAnsi" w:hAnsiTheme="majorHAnsi" w:cstheme="majorHAnsi"/>
                <w:szCs w:val="19"/>
                <w:lang w:val="en-GB"/>
              </w:rPr>
              <w:t>1.1.7   Provide administrative and logistical support to EU missions and expert visits to Georgia related to the SRPC</w:t>
            </w:r>
          </w:p>
        </w:tc>
      </w:tr>
      <w:tr w:rsidR="00CF32FD" w:rsidRPr="009B6B4B" w14:paraId="135F4666" w14:textId="77777777" w:rsidTr="004374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20951BFC" w14:textId="75793DB5" w:rsidR="00CF32FD" w:rsidRPr="009B6B4B" w:rsidRDefault="00CF32FD" w:rsidP="008F211C">
            <w:pPr>
              <w:pStyle w:val="g-table"/>
              <w:rPr>
                <w:lang w:val="en-GB"/>
              </w:rPr>
            </w:pPr>
            <w:r w:rsidRPr="009B6B4B">
              <w:rPr>
                <w:rFonts w:asciiTheme="majorHAnsi" w:hAnsiTheme="majorHAnsi" w:cstheme="majorHAnsi"/>
                <w:szCs w:val="19"/>
                <w:lang w:val="en-GB"/>
              </w:rPr>
              <w:t xml:space="preserve">1.1.8   Provide short update and progress reports to the EU Delegation related to the SRPC and its implementation  </w:t>
            </w:r>
          </w:p>
        </w:tc>
      </w:tr>
      <w:tr w:rsidR="008F211C" w:rsidRPr="009B6B4B" w14:paraId="662F0709" w14:textId="77777777" w:rsidTr="008F2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shd w:val="clear" w:color="auto" w:fill="D0CECE" w:themeFill="background2" w:themeFillShade="E6"/>
          </w:tcPr>
          <w:p w14:paraId="491C8534" w14:textId="77777777" w:rsidR="008F211C" w:rsidRPr="009B6B4B" w:rsidRDefault="008F211C" w:rsidP="008F211C">
            <w:pPr>
              <w:pStyle w:val="g-table"/>
              <w:rPr>
                <w:rStyle w:val="g-note"/>
                <w:b/>
                <w:color w:val="auto"/>
                <w:lang w:val="en-GB"/>
              </w:rPr>
            </w:pPr>
            <w:r w:rsidRPr="009B6B4B">
              <w:rPr>
                <w:rStyle w:val="g-note"/>
                <w:b/>
                <w:color w:val="auto"/>
                <w:lang w:val="en-GB"/>
              </w:rPr>
              <w:t>Result 1.2: Capacities in SRPC development, implementation and monitoring enhanced</w:t>
            </w:r>
          </w:p>
        </w:tc>
      </w:tr>
      <w:tr w:rsidR="00CF32FD" w:rsidRPr="009B6B4B" w14:paraId="4E91DACE" w14:textId="77777777" w:rsidTr="004014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0497FFCA" w14:textId="77777777" w:rsidR="00CF32FD" w:rsidRPr="009B6B4B" w:rsidRDefault="00CF32FD" w:rsidP="008F211C">
            <w:pPr>
              <w:autoSpaceDE w:val="0"/>
              <w:autoSpaceDN w:val="0"/>
              <w:adjustRightInd w:val="0"/>
              <w:spacing w:before="0" w:after="0"/>
              <w:ind w:left="530" w:hanging="530"/>
              <w:jc w:val="left"/>
              <w:rPr>
                <w:rFonts w:asciiTheme="majorHAnsi" w:hAnsiTheme="majorHAnsi" w:cstheme="majorHAnsi"/>
                <w:sz w:val="19"/>
                <w:szCs w:val="19"/>
                <w:lang w:val="en-GB"/>
              </w:rPr>
            </w:pPr>
            <w:r w:rsidRPr="009B6B4B">
              <w:rPr>
                <w:rFonts w:asciiTheme="majorHAnsi" w:hAnsiTheme="majorHAnsi" w:cstheme="majorHAnsi"/>
                <w:sz w:val="19"/>
                <w:szCs w:val="19"/>
                <w:lang w:val="en-GB"/>
              </w:rPr>
              <w:t xml:space="preserve">1.2.1   Develop a comprehensive capacity building programme for the beneficiary ministries and institutions for the whole project duration, related to the requirements of national sector policy development, implementation and monitoring, specifically including: </w:t>
            </w:r>
          </w:p>
          <w:p w14:paraId="563CA838" w14:textId="77777777" w:rsidR="00CF32FD" w:rsidRPr="009B6B4B" w:rsidRDefault="00CF32FD" w:rsidP="00C33370">
            <w:pPr>
              <w:pStyle w:val="ListParagraph"/>
              <w:numPr>
                <w:ilvl w:val="0"/>
                <w:numId w:val="104"/>
              </w:numPr>
              <w:autoSpaceDE w:val="0"/>
              <w:autoSpaceDN w:val="0"/>
              <w:adjustRightInd w:val="0"/>
              <w:ind w:left="870"/>
              <w:rPr>
                <w:rFonts w:asciiTheme="majorHAnsi" w:hAnsiTheme="majorHAnsi" w:cstheme="majorHAnsi"/>
                <w:sz w:val="19"/>
                <w:szCs w:val="19"/>
                <w:lang w:val="en-GB"/>
              </w:rPr>
            </w:pPr>
            <w:r w:rsidRPr="009B6B4B">
              <w:rPr>
                <w:rFonts w:asciiTheme="majorHAnsi" w:hAnsiTheme="majorHAnsi" w:cstheme="majorHAnsi"/>
                <w:sz w:val="19"/>
                <w:szCs w:val="19"/>
                <w:lang w:val="en-GB"/>
              </w:rPr>
              <w:t>Training in analysis and use of data in evidence-based policy making, including preparation of reports using data from key information sources - EMIS, LMIS etc.</w:t>
            </w:r>
          </w:p>
          <w:p w14:paraId="700E6341" w14:textId="77777777" w:rsidR="00CF32FD" w:rsidRPr="009B6B4B" w:rsidRDefault="00CF32FD" w:rsidP="00C33370">
            <w:pPr>
              <w:pStyle w:val="ListParagraph"/>
              <w:numPr>
                <w:ilvl w:val="0"/>
                <w:numId w:val="104"/>
              </w:numPr>
              <w:autoSpaceDE w:val="0"/>
              <w:autoSpaceDN w:val="0"/>
              <w:adjustRightInd w:val="0"/>
              <w:ind w:left="870"/>
              <w:rPr>
                <w:rFonts w:asciiTheme="majorHAnsi" w:hAnsiTheme="majorHAnsi" w:cstheme="majorHAnsi"/>
                <w:sz w:val="19"/>
                <w:szCs w:val="19"/>
                <w:lang w:val="en-GB"/>
              </w:rPr>
            </w:pPr>
            <w:r w:rsidRPr="009B6B4B">
              <w:rPr>
                <w:rFonts w:asciiTheme="majorHAnsi" w:hAnsiTheme="majorHAnsi" w:cstheme="majorHAnsi"/>
                <w:sz w:val="19"/>
                <w:szCs w:val="19"/>
                <w:lang w:val="en-GB"/>
              </w:rPr>
              <w:t xml:space="preserve">Training in financing and costing of action plans </w:t>
            </w:r>
          </w:p>
          <w:p w14:paraId="73029891" w14:textId="77777777" w:rsidR="00CF32FD" w:rsidRPr="009B6B4B" w:rsidRDefault="00CF32FD" w:rsidP="00C33370">
            <w:pPr>
              <w:pStyle w:val="ListParagraph"/>
              <w:numPr>
                <w:ilvl w:val="0"/>
                <w:numId w:val="104"/>
              </w:numPr>
              <w:autoSpaceDE w:val="0"/>
              <w:autoSpaceDN w:val="0"/>
              <w:adjustRightInd w:val="0"/>
              <w:ind w:left="870"/>
              <w:rPr>
                <w:rFonts w:asciiTheme="majorHAnsi" w:hAnsiTheme="majorHAnsi" w:cstheme="majorHAnsi"/>
                <w:sz w:val="19"/>
                <w:szCs w:val="19"/>
                <w:lang w:val="en-GB"/>
              </w:rPr>
            </w:pPr>
            <w:r w:rsidRPr="009B6B4B">
              <w:rPr>
                <w:rFonts w:asciiTheme="majorHAnsi" w:hAnsiTheme="majorHAnsi" w:cstheme="majorHAnsi"/>
                <w:sz w:val="19"/>
                <w:szCs w:val="19"/>
                <w:lang w:val="en-GB"/>
              </w:rPr>
              <w:t xml:space="preserve">Training in monitoring and evaluation of SRPC effectiveness of policies and implementation; </w:t>
            </w:r>
          </w:p>
          <w:p w14:paraId="45A3D881" w14:textId="77777777" w:rsidR="00CF32FD" w:rsidRPr="009B6B4B" w:rsidRDefault="00CF32FD" w:rsidP="00C33370">
            <w:pPr>
              <w:pStyle w:val="ListParagraph"/>
              <w:numPr>
                <w:ilvl w:val="0"/>
                <w:numId w:val="104"/>
              </w:numPr>
              <w:autoSpaceDE w:val="0"/>
              <w:autoSpaceDN w:val="0"/>
              <w:adjustRightInd w:val="0"/>
              <w:ind w:left="870"/>
              <w:rPr>
                <w:rFonts w:asciiTheme="majorHAnsi" w:hAnsiTheme="majorHAnsi" w:cstheme="majorHAnsi"/>
                <w:sz w:val="19"/>
                <w:szCs w:val="19"/>
                <w:lang w:val="en-GB"/>
              </w:rPr>
            </w:pPr>
            <w:r w:rsidRPr="009B6B4B">
              <w:rPr>
                <w:rFonts w:asciiTheme="majorHAnsi" w:hAnsiTheme="majorHAnsi" w:cstheme="majorHAnsi"/>
                <w:sz w:val="19"/>
                <w:szCs w:val="19"/>
                <w:lang w:val="en-GB"/>
              </w:rPr>
              <w:t xml:space="preserve">On-site coaching/mentoring for beneficiaries’ senior staff in sector policy implementation/ monitoring; </w:t>
            </w:r>
          </w:p>
          <w:p w14:paraId="39B5A102" w14:textId="77777777" w:rsidR="00CF32FD" w:rsidRPr="009B6B4B" w:rsidRDefault="00CF32FD" w:rsidP="00C33370">
            <w:pPr>
              <w:pStyle w:val="ListParagraph"/>
              <w:numPr>
                <w:ilvl w:val="0"/>
                <w:numId w:val="104"/>
              </w:numPr>
              <w:autoSpaceDE w:val="0"/>
              <w:autoSpaceDN w:val="0"/>
              <w:adjustRightInd w:val="0"/>
              <w:ind w:left="870"/>
              <w:rPr>
                <w:rFonts w:asciiTheme="majorHAnsi" w:hAnsiTheme="majorHAnsi" w:cstheme="majorHAnsi"/>
                <w:sz w:val="19"/>
                <w:szCs w:val="19"/>
                <w:lang w:val="en-GB"/>
              </w:rPr>
            </w:pPr>
            <w:r w:rsidRPr="009B6B4B">
              <w:rPr>
                <w:rFonts w:asciiTheme="majorHAnsi" w:hAnsiTheme="majorHAnsi" w:cstheme="majorHAnsi"/>
                <w:bCs/>
                <w:sz w:val="19"/>
                <w:szCs w:val="19"/>
                <w:lang w:val="en-GB"/>
              </w:rPr>
              <w:t xml:space="preserve">Training in communicating </w:t>
            </w:r>
            <w:r w:rsidRPr="009B6B4B">
              <w:rPr>
                <w:rFonts w:asciiTheme="majorHAnsi" w:hAnsiTheme="majorHAnsi" w:cstheme="majorHAnsi"/>
                <w:sz w:val="19"/>
                <w:szCs w:val="19"/>
                <w:lang w:val="en-GB"/>
              </w:rPr>
              <w:t xml:space="preserve">reforms in skills development and matching to stakeholders and the wider public; </w:t>
            </w:r>
          </w:p>
          <w:p w14:paraId="5FBF7254" w14:textId="3CAA4DB5" w:rsidR="00CF32FD" w:rsidRPr="009B6B4B" w:rsidRDefault="00CF32FD" w:rsidP="008F211C">
            <w:pPr>
              <w:pStyle w:val="g-table"/>
              <w:rPr>
                <w:lang w:val="en-GB"/>
              </w:rPr>
            </w:pPr>
            <w:r w:rsidRPr="009B6B4B">
              <w:rPr>
                <w:rFonts w:asciiTheme="majorHAnsi" w:hAnsiTheme="majorHAnsi" w:cstheme="majorHAnsi"/>
                <w:szCs w:val="19"/>
                <w:lang w:val="en-GB"/>
              </w:rPr>
              <w:t>Familiarization and linking with EU networks relevant to particular fields of the SRPC</w:t>
            </w:r>
          </w:p>
        </w:tc>
      </w:tr>
      <w:tr w:rsidR="00CF32FD" w:rsidRPr="009B6B4B" w14:paraId="22687899" w14:textId="77777777" w:rsidTr="007C5C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7B19A8AA" w14:textId="24148EC3" w:rsidR="00CF32FD" w:rsidRPr="009B6B4B" w:rsidRDefault="00CF32FD" w:rsidP="008F211C">
            <w:pPr>
              <w:pStyle w:val="g-table"/>
              <w:rPr>
                <w:lang w:val="en-GB"/>
              </w:rPr>
            </w:pPr>
            <w:r w:rsidRPr="009B6B4B">
              <w:rPr>
                <w:rFonts w:asciiTheme="majorHAnsi" w:hAnsiTheme="majorHAnsi" w:cstheme="majorHAnsi"/>
                <w:szCs w:val="19"/>
                <w:lang w:val="en-GB"/>
              </w:rPr>
              <w:t>1.2.2    Monitor and evaluate progress in capacity building for the project beneficiaries and periodically adjust the programme according to emerging needs</w:t>
            </w:r>
          </w:p>
        </w:tc>
      </w:tr>
      <w:tr w:rsidR="008F211C" w:rsidRPr="009B6B4B" w14:paraId="6E03406E" w14:textId="77777777" w:rsidTr="008F2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shd w:val="clear" w:color="auto" w:fill="E7E6E6" w:themeFill="background2"/>
          </w:tcPr>
          <w:p w14:paraId="1CE73C5B" w14:textId="77777777" w:rsidR="008F211C" w:rsidRPr="009B6B4B" w:rsidRDefault="008F211C" w:rsidP="008F211C">
            <w:pPr>
              <w:pStyle w:val="g-table"/>
              <w:rPr>
                <w:rStyle w:val="g-note"/>
                <w:rFonts w:asciiTheme="majorHAnsi" w:hAnsiTheme="majorHAnsi" w:cstheme="majorHAnsi"/>
                <w:b/>
                <w:color w:val="auto"/>
                <w:szCs w:val="19"/>
                <w:lang w:val="en-GB"/>
              </w:rPr>
            </w:pPr>
            <w:r w:rsidRPr="009B6B4B">
              <w:rPr>
                <w:rStyle w:val="g-note"/>
                <w:rFonts w:asciiTheme="majorHAnsi" w:hAnsiTheme="majorHAnsi" w:cstheme="majorHAnsi"/>
                <w:b/>
                <w:color w:val="auto"/>
                <w:szCs w:val="19"/>
                <w:lang w:val="en-GB"/>
              </w:rPr>
              <w:t>Result 1.3: Visibility</w:t>
            </w:r>
            <w:r w:rsidRPr="009B6B4B">
              <w:rPr>
                <w:rFonts w:asciiTheme="majorHAnsi" w:hAnsiTheme="majorHAnsi" w:cstheme="majorHAnsi"/>
                <w:b/>
                <w:szCs w:val="19"/>
                <w:lang w:val="en-GB"/>
              </w:rPr>
              <w:t xml:space="preserve"> and communications support provided for the SRPC and the services provided by beneficiaries</w:t>
            </w:r>
          </w:p>
        </w:tc>
      </w:tr>
      <w:tr w:rsidR="00CF32FD" w:rsidRPr="009B6B4B" w14:paraId="7616D10C" w14:textId="77777777" w:rsidTr="002755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57BFD9E3" w14:textId="074D1660" w:rsidR="00CF32FD" w:rsidRPr="009B6B4B" w:rsidRDefault="00CF32FD" w:rsidP="008F211C">
            <w:pPr>
              <w:pStyle w:val="g-table"/>
              <w:rPr>
                <w:rFonts w:asciiTheme="majorHAnsi" w:hAnsiTheme="majorHAnsi" w:cstheme="majorHAnsi"/>
                <w:szCs w:val="19"/>
                <w:lang w:val="en-GB"/>
              </w:rPr>
            </w:pPr>
            <w:r w:rsidRPr="009B6B4B">
              <w:rPr>
                <w:rFonts w:asciiTheme="majorHAnsi" w:hAnsiTheme="majorHAnsi" w:cstheme="majorHAnsi"/>
                <w:szCs w:val="19"/>
                <w:lang w:val="en-GB"/>
              </w:rPr>
              <w:t>1.3.1     Develop and implement a project communications and visibility plan including measures and related tools and events directed at promoting active stakeholder engagement and raising public awareness in compliance with EU visibility requirements</w:t>
            </w:r>
          </w:p>
        </w:tc>
      </w:tr>
      <w:tr w:rsidR="00CF32FD" w:rsidRPr="009B6B4B" w14:paraId="6F58EC7D" w14:textId="77777777" w:rsidTr="001604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206C21C9" w14:textId="05E33CDF" w:rsidR="00CF32FD" w:rsidRPr="009B6B4B" w:rsidRDefault="00CF32FD" w:rsidP="008F211C">
            <w:pPr>
              <w:pStyle w:val="g-table"/>
              <w:rPr>
                <w:rFonts w:asciiTheme="majorHAnsi" w:hAnsiTheme="majorHAnsi" w:cstheme="majorHAnsi"/>
                <w:szCs w:val="19"/>
                <w:lang w:val="en-GB"/>
              </w:rPr>
            </w:pPr>
            <w:r w:rsidRPr="009B6B4B">
              <w:rPr>
                <w:rFonts w:asciiTheme="majorHAnsi" w:hAnsiTheme="majorHAnsi" w:cstheme="majorHAnsi"/>
                <w:szCs w:val="19"/>
                <w:lang w:val="en-GB"/>
              </w:rPr>
              <w:t>1.3.2     Prepare communications and visibility materials to support the project communications and visibility plan</w:t>
            </w:r>
          </w:p>
        </w:tc>
      </w:tr>
      <w:tr w:rsidR="00CF32FD" w:rsidRPr="009B6B4B" w14:paraId="5B119F6C" w14:textId="77777777" w:rsidTr="002F2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52F34E59" w14:textId="47E9D162" w:rsidR="00CF32FD" w:rsidRPr="009B6B4B" w:rsidRDefault="00CF32FD" w:rsidP="008F211C">
            <w:pPr>
              <w:pStyle w:val="g-table"/>
              <w:rPr>
                <w:rFonts w:asciiTheme="majorHAnsi" w:hAnsiTheme="majorHAnsi" w:cstheme="majorHAnsi"/>
                <w:szCs w:val="19"/>
                <w:lang w:val="en-GB"/>
              </w:rPr>
            </w:pPr>
            <w:r w:rsidRPr="009B6B4B">
              <w:rPr>
                <w:rFonts w:asciiTheme="majorHAnsi" w:hAnsiTheme="majorHAnsi" w:cstheme="majorHAnsi"/>
                <w:szCs w:val="19"/>
                <w:lang w:val="en-GB"/>
              </w:rPr>
              <w:t xml:space="preserve">1.3.3     Support and monitor communications between project beneficiaries and key stakeholders to ensure effective coordination of SRPC-related activities  </w:t>
            </w:r>
          </w:p>
        </w:tc>
      </w:tr>
      <w:tr w:rsidR="00CF32FD" w:rsidRPr="009B6B4B" w14:paraId="2C6A661A" w14:textId="77777777" w:rsidTr="00C162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202BF15C" w14:textId="77777777" w:rsidR="00CF32FD" w:rsidRPr="009B6B4B" w:rsidRDefault="00CF32FD" w:rsidP="008F211C">
            <w:pPr>
              <w:autoSpaceDE w:val="0"/>
              <w:autoSpaceDN w:val="0"/>
              <w:adjustRightInd w:val="0"/>
              <w:spacing w:before="0" w:after="0"/>
              <w:ind w:left="620" w:hanging="620"/>
              <w:jc w:val="left"/>
              <w:rPr>
                <w:rFonts w:asciiTheme="majorHAnsi" w:hAnsiTheme="majorHAnsi" w:cstheme="majorHAnsi"/>
                <w:sz w:val="19"/>
                <w:szCs w:val="19"/>
                <w:lang w:val="en-GB"/>
              </w:rPr>
            </w:pPr>
            <w:r w:rsidRPr="009B6B4B">
              <w:rPr>
                <w:rFonts w:asciiTheme="majorHAnsi" w:hAnsiTheme="majorHAnsi" w:cstheme="majorHAnsi"/>
                <w:sz w:val="19"/>
                <w:szCs w:val="19"/>
                <w:lang w:val="en-GB"/>
              </w:rPr>
              <w:t>1.3.4     Coordinate, support and monitor external communications across all components of the TA, in order to raise awareness of SRPC reforms and project results among stakeholders and the general public, specifically</w:t>
            </w:r>
          </w:p>
          <w:p w14:paraId="50D72732" w14:textId="77777777" w:rsidR="00CF32FD" w:rsidRPr="009B6B4B" w:rsidRDefault="00CF32FD" w:rsidP="00C33370">
            <w:pPr>
              <w:pStyle w:val="ListParagraph"/>
              <w:numPr>
                <w:ilvl w:val="0"/>
                <w:numId w:val="105"/>
              </w:numPr>
              <w:autoSpaceDE w:val="0"/>
              <w:autoSpaceDN w:val="0"/>
              <w:adjustRightInd w:val="0"/>
              <w:rPr>
                <w:rFonts w:asciiTheme="majorHAnsi" w:hAnsiTheme="majorHAnsi" w:cstheme="majorHAnsi"/>
                <w:sz w:val="19"/>
                <w:szCs w:val="19"/>
                <w:lang w:val="en-GB"/>
              </w:rPr>
            </w:pPr>
            <w:r w:rsidRPr="009B6B4B">
              <w:rPr>
                <w:rFonts w:asciiTheme="majorHAnsi" w:hAnsiTheme="majorHAnsi" w:cstheme="majorHAnsi"/>
                <w:sz w:val="19"/>
                <w:szCs w:val="19"/>
                <w:lang w:val="en-GB"/>
              </w:rPr>
              <w:t xml:space="preserve">Assistance to MoESCS in enhancing awareness of opportunities and the attractiveness of VET and LLL among learners and the wider public though targeted activities and events </w:t>
            </w:r>
          </w:p>
          <w:p w14:paraId="69077BA8" w14:textId="77777777" w:rsidR="00CF32FD" w:rsidRPr="009B6B4B" w:rsidRDefault="00CF32FD" w:rsidP="00C33370">
            <w:pPr>
              <w:pStyle w:val="ListParagraph"/>
              <w:numPr>
                <w:ilvl w:val="0"/>
                <w:numId w:val="105"/>
              </w:numPr>
              <w:autoSpaceDE w:val="0"/>
              <w:autoSpaceDN w:val="0"/>
              <w:adjustRightInd w:val="0"/>
              <w:rPr>
                <w:rFonts w:asciiTheme="majorHAnsi" w:hAnsiTheme="majorHAnsi" w:cstheme="majorHAnsi"/>
                <w:sz w:val="19"/>
                <w:szCs w:val="19"/>
                <w:lang w:val="en-GB"/>
              </w:rPr>
            </w:pPr>
            <w:r w:rsidRPr="009B6B4B">
              <w:rPr>
                <w:rFonts w:asciiTheme="majorHAnsi" w:hAnsiTheme="majorHAnsi" w:cstheme="majorHAnsi"/>
                <w:sz w:val="19"/>
                <w:szCs w:val="19"/>
                <w:lang w:val="en-GB"/>
              </w:rPr>
              <w:t xml:space="preserve">Increasing public awareness of the youth services, and youth transition and activation measures including social entrepreneurship </w:t>
            </w:r>
          </w:p>
          <w:p w14:paraId="5F1FDBB5" w14:textId="77777777" w:rsidR="00CF32FD" w:rsidRPr="009B6B4B" w:rsidRDefault="00CF32FD" w:rsidP="00C33370">
            <w:pPr>
              <w:pStyle w:val="ListParagraph"/>
              <w:numPr>
                <w:ilvl w:val="0"/>
                <w:numId w:val="105"/>
              </w:numPr>
              <w:autoSpaceDE w:val="0"/>
              <w:autoSpaceDN w:val="0"/>
              <w:adjustRightInd w:val="0"/>
              <w:rPr>
                <w:rFonts w:asciiTheme="majorHAnsi" w:hAnsiTheme="majorHAnsi" w:cstheme="majorHAnsi"/>
                <w:sz w:val="19"/>
                <w:szCs w:val="19"/>
                <w:lang w:val="en-GB"/>
              </w:rPr>
            </w:pPr>
            <w:r w:rsidRPr="009B6B4B">
              <w:rPr>
                <w:rFonts w:asciiTheme="majorHAnsi" w:hAnsiTheme="majorHAnsi" w:cstheme="majorHAnsi"/>
                <w:sz w:val="19"/>
                <w:szCs w:val="19"/>
                <w:lang w:val="en-GB"/>
              </w:rPr>
              <w:t>Generating public awareness of employment services and ALMPs to provide visibility for the new ESA, advertising their services and targeting young people, women and vulnerable groups including NEETs</w:t>
            </w:r>
          </w:p>
          <w:p w14:paraId="18B9D699" w14:textId="5439375A" w:rsidR="00CF32FD" w:rsidRPr="009B6B4B" w:rsidRDefault="00CF32FD" w:rsidP="008F211C">
            <w:pPr>
              <w:pStyle w:val="g-table"/>
              <w:rPr>
                <w:rFonts w:asciiTheme="majorHAnsi" w:hAnsiTheme="majorHAnsi" w:cstheme="majorHAnsi"/>
                <w:lang w:val="en-GB"/>
              </w:rPr>
            </w:pPr>
            <w:r w:rsidRPr="009B6B4B">
              <w:rPr>
                <w:rFonts w:asciiTheme="majorHAnsi" w:hAnsiTheme="majorHAnsi" w:cstheme="majorHAnsi"/>
                <w:szCs w:val="19"/>
                <w:lang w:val="en-GB"/>
              </w:rPr>
              <w:t>Generating public awareness and visibility of labour market information, including branding of the LMIS web portal</w:t>
            </w:r>
            <w:r>
              <w:rPr>
                <w:rFonts w:asciiTheme="majorHAnsi" w:hAnsiTheme="majorHAnsi" w:cstheme="majorHAnsi"/>
                <w:szCs w:val="19"/>
                <w:lang w:val="en-GB"/>
              </w:rPr>
              <w:t>, VET.GE etc.</w:t>
            </w:r>
            <w:r w:rsidRPr="009B6B4B">
              <w:rPr>
                <w:rFonts w:asciiTheme="majorHAnsi" w:hAnsiTheme="majorHAnsi" w:cstheme="majorHAnsi"/>
                <w:szCs w:val="19"/>
                <w:lang w:val="en-GB"/>
              </w:rPr>
              <w:t xml:space="preserve"> </w:t>
            </w:r>
          </w:p>
        </w:tc>
      </w:tr>
      <w:tr w:rsidR="008F211C" w:rsidRPr="009B6B4B" w14:paraId="7293245F" w14:textId="77777777" w:rsidTr="008F2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shd w:val="clear" w:color="auto" w:fill="DEEAEE"/>
          </w:tcPr>
          <w:p w14:paraId="08DBC7F8" w14:textId="77777777" w:rsidR="008F211C" w:rsidRPr="009B6B4B" w:rsidRDefault="008F211C" w:rsidP="008F211C">
            <w:pPr>
              <w:pStyle w:val="g-table"/>
              <w:rPr>
                <w:b/>
                <w:lang w:val="en-GB"/>
              </w:rPr>
            </w:pPr>
            <w:r w:rsidRPr="009B6B4B">
              <w:rPr>
                <w:b/>
                <w:lang w:val="en-GB"/>
              </w:rPr>
              <w:t>COMPONENT 2: SKILLS DEVELOPMENT AND ENTREPREEURSHIP LEARNING</w:t>
            </w:r>
          </w:p>
        </w:tc>
      </w:tr>
      <w:tr w:rsidR="008F211C" w:rsidRPr="009B6B4B" w14:paraId="6FDA07C7" w14:textId="77777777" w:rsidTr="008F2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shd w:val="clear" w:color="auto" w:fill="F2F2F2" w:themeFill="background1" w:themeFillShade="F2"/>
          </w:tcPr>
          <w:p w14:paraId="11E741F5" w14:textId="77777777" w:rsidR="008F211C" w:rsidRPr="009B6B4B" w:rsidRDefault="008F211C" w:rsidP="008F211C">
            <w:pPr>
              <w:autoSpaceDE w:val="0"/>
              <w:autoSpaceDN w:val="0"/>
              <w:adjustRightInd w:val="0"/>
              <w:spacing w:before="0" w:after="0"/>
              <w:jc w:val="left"/>
              <w:rPr>
                <w:rFonts w:asciiTheme="majorHAnsi" w:hAnsiTheme="majorHAnsi" w:cstheme="majorHAnsi"/>
                <w:b/>
                <w:sz w:val="19"/>
                <w:szCs w:val="19"/>
                <w:lang w:val="en-GB"/>
              </w:rPr>
            </w:pPr>
            <w:r w:rsidRPr="009B6B4B">
              <w:rPr>
                <w:rFonts w:asciiTheme="majorHAnsi" w:hAnsiTheme="majorHAnsi" w:cstheme="majorHAnsi"/>
                <w:b/>
                <w:sz w:val="19"/>
                <w:szCs w:val="19"/>
                <w:lang w:val="en-GB"/>
              </w:rPr>
              <w:t xml:space="preserve">Result 2.1: Enhanced capacity of the MoESCS to further develop and modernise skills development and LLL systems </w:t>
            </w:r>
          </w:p>
        </w:tc>
      </w:tr>
      <w:tr w:rsidR="00CF32FD" w:rsidRPr="009B6B4B" w14:paraId="007EE1E9" w14:textId="77777777" w:rsidTr="00381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33FA2467" w14:textId="77777777" w:rsidR="00CF32FD" w:rsidRPr="009B6B4B" w:rsidRDefault="00CF32FD" w:rsidP="008F211C">
            <w:pPr>
              <w:pStyle w:val="g-table"/>
              <w:ind w:left="620" w:hanging="630"/>
              <w:rPr>
                <w:lang w:val="en-GB"/>
              </w:rPr>
            </w:pPr>
            <w:r w:rsidRPr="009B6B4B">
              <w:rPr>
                <w:lang w:val="en-GB"/>
              </w:rPr>
              <w:t xml:space="preserve">2.1.1      Assist </w:t>
            </w:r>
            <w:r w:rsidRPr="009B6B4B">
              <w:rPr>
                <w:bCs/>
                <w:lang w:val="en-GB"/>
              </w:rPr>
              <w:t xml:space="preserve">MoESCS </w:t>
            </w:r>
            <w:r w:rsidRPr="009B6B4B">
              <w:rPr>
                <w:lang w:val="en-GB"/>
              </w:rPr>
              <w:t>in developing legal and financing arrangements to support VET and LLL, specifically including:</w:t>
            </w:r>
          </w:p>
          <w:p w14:paraId="1E5362CE" w14:textId="77777777" w:rsidR="00CF32FD" w:rsidRPr="009B6B4B" w:rsidRDefault="00CF32FD" w:rsidP="00C33370">
            <w:pPr>
              <w:pStyle w:val="ListParagraph"/>
              <w:numPr>
                <w:ilvl w:val="0"/>
                <w:numId w:val="106"/>
              </w:numPr>
              <w:autoSpaceDE w:val="0"/>
              <w:autoSpaceDN w:val="0"/>
              <w:adjustRightInd w:val="0"/>
              <w:rPr>
                <w:rFonts w:asciiTheme="majorHAnsi" w:hAnsiTheme="majorHAnsi" w:cstheme="majorHAnsi"/>
                <w:sz w:val="19"/>
                <w:szCs w:val="19"/>
                <w:lang w:val="en-GB"/>
              </w:rPr>
            </w:pPr>
            <w:r w:rsidRPr="009B6B4B">
              <w:rPr>
                <w:rFonts w:asciiTheme="majorHAnsi" w:hAnsiTheme="majorHAnsi" w:cstheme="majorHAnsi"/>
                <w:sz w:val="19"/>
                <w:szCs w:val="19"/>
                <w:lang w:val="en-GB"/>
              </w:rPr>
              <w:t>Supporting preparation and/or piloting of a by-law covering entrepreneurial and income-generating activities of VET institutions</w:t>
            </w:r>
          </w:p>
          <w:p w14:paraId="5647185F" w14:textId="781ECCE4" w:rsidR="00CF32FD" w:rsidRPr="009B6B4B" w:rsidRDefault="00CF32FD" w:rsidP="008F211C">
            <w:pPr>
              <w:pStyle w:val="g-table"/>
              <w:rPr>
                <w:lang w:val="en-GB"/>
              </w:rPr>
            </w:pPr>
            <w:r w:rsidRPr="009B6B4B">
              <w:rPr>
                <w:rFonts w:asciiTheme="majorHAnsi" w:hAnsiTheme="majorHAnsi" w:cstheme="majorHAnsi"/>
                <w:szCs w:val="19"/>
                <w:lang w:val="en-GB"/>
              </w:rPr>
              <w:t xml:space="preserve">Identifying needs (if any) for additional bylaws in the areas of VET/LLL to be developed (other than those already being developed with other donor support) and, if necessary, assist preparation </w:t>
            </w:r>
          </w:p>
        </w:tc>
      </w:tr>
      <w:tr w:rsidR="00CF32FD" w:rsidRPr="009B6B4B" w14:paraId="6263C93D" w14:textId="77777777" w:rsidTr="001D1F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05DBCB00" w14:textId="77777777" w:rsidR="00CF32FD" w:rsidRPr="009B6B4B" w:rsidRDefault="00CF32FD" w:rsidP="008F211C">
            <w:pPr>
              <w:pStyle w:val="g-table"/>
              <w:rPr>
                <w:lang w:val="en-GB"/>
              </w:rPr>
            </w:pPr>
            <w:r w:rsidRPr="009B6B4B">
              <w:rPr>
                <w:lang w:val="en-GB"/>
              </w:rPr>
              <w:t>2.1.2    Assist MoESCS in improving access to, and participation in, VET and LLL by</w:t>
            </w:r>
          </w:p>
          <w:p w14:paraId="5C077938" w14:textId="77777777" w:rsidR="00CF32FD" w:rsidRPr="009B6B4B" w:rsidRDefault="00CF32FD" w:rsidP="00C33370">
            <w:pPr>
              <w:numPr>
                <w:ilvl w:val="0"/>
                <w:numId w:val="107"/>
              </w:numPr>
              <w:autoSpaceDE w:val="0"/>
              <w:autoSpaceDN w:val="0"/>
              <w:adjustRightInd w:val="0"/>
              <w:spacing w:before="0" w:after="0"/>
              <w:ind w:left="1050" w:hanging="450"/>
              <w:jc w:val="left"/>
              <w:rPr>
                <w:rFonts w:asciiTheme="majorHAnsi" w:hAnsiTheme="majorHAnsi" w:cstheme="majorHAnsi"/>
                <w:sz w:val="19"/>
                <w:szCs w:val="19"/>
                <w:lang w:val="en-GB"/>
              </w:rPr>
            </w:pPr>
            <w:r w:rsidRPr="009B6B4B">
              <w:rPr>
                <w:rFonts w:asciiTheme="majorHAnsi" w:hAnsiTheme="majorHAnsi" w:cstheme="majorHAnsi"/>
                <w:sz w:val="19"/>
                <w:szCs w:val="19"/>
                <w:lang w:val="en-GB"/>
              </w:rPr>
              <w:t xml:space="preserve">Reviewing current barriers and factors restricting access of youth, women and vulnerable groups to initial VET, preparing proposal with recommendations on how to overcome them and assisting MoESCS in designing, piloting and implementing related </w:t>
            </w:r>
            <w:r w:rsidRPr="009B6B4B">
              <w:rPr>
                <w:rFonts w:asciiTheme="majorHAnsi" w:eastAsia="Calibri" w:hAnsiTheme="majorHAnsi" w:cstheme="majorHAnsi"/>
                <w:sz w:val="19"/>
                <w:szCs w:val="19"/>
                <w:lang w:val="en-GB"/>
              </w:rPr>
              <w:t xml:space="preserve">policy measures </w:t>
            </w:r>
          </w:p>
          <w:p w14:paraId="25C2385B" w14:textId="77777777" w:rsidR="00CF32FD" w:rsidRPr="009B6B4B" w:rsidRDefault="00CF32FD" w:rsidP="00C33370">
            <w:pPr>
              <w:numPr>
                <w:ilvl w:val="0"/>
                <w:numId w:val="107"/>
              </w:numPr>
              <w:autoSpaceDE w:val="0"/>
              <w:autoSpaceDN w:val="0"/>
              <w:adjustRightInd w:val="0"/>
              <w:spacing w:before="0" w:after="0"/>
              <w:ind w:left="1050" w:hanging="450"/>
              <w:jc w:val="left"/>
              <w:rPr>
                <w:rFonts w:asciiTheme="majorHAnsi" w:hAnsiTheme="majorHAnsi" w:cstheme="majorHAnsi"/>
                <w:sz w:val="19"/>
                <w:szCs w:val="19"/>
                <w:lang w:val="en-GB"/>
              </w:rPr>
            </w:pPr>
            <w:r w:rsidRPr="009B6B4B">
              <w:rPr>
                <w:rFonts w:asciiTheme="majorHAnsi" w:eastAsia="Calibri" w:hAnsiTheme="majorHAnsi" w:cstheme="majorHAnsi"/>
                <w:sz w:val="19"/>
                <w:szCs w:val="19"/>
                <w:lang w:val="en-GB"/>
              </w:rPr>
              <w:t xml:space="preserve">Assisting </w:t>
            </w:r>
            <w:r w:rsidRPr="009B6B4B">
              <w:rPr>
                <w:rFonts w:asciiTheme="majorHAnsi" w:hAnsiTheme="majorHAnsi" w:cstheme="majorHAnsi"/>
                <w:sz w:val="19"/>
                <w:szCs w:val="19"/>
                <w:lang w:val="en-GB"/>
              </w:rPr>
              <w:t>MoESCS</w:t>
            </w:r>
            <w:r w:rsidRPr="009B6B4B">
              <w:rPr>
                <w:rFonts w:asciiTheme="majorHAnsi" w:eastAsia="Calibri" w:hAnsiTheme="majorHAnsi" w:cstheme="majorHAnsi"/>
                <w:sz w:val="19"/>
                <w:szCs w:val="19"/>
                <w:lang w:val="en-GB"/>
              </w:rPr>
              <w:t xml:space="preserve"> in designing, piloting and implementing measures aimed at preventing early school leavers and for tracking NEETs </w:t>
            </w:r>
          </w:p>
          <w:p w14:paraId="26F8BAD3" w14:textId="77777777" w:rsidR="00CF32FD" w:rsidRPr="009B6B4B" w:rsidRDefault="00CF32FD" w:rsidP="00C33370">
            <w:pPr>
              <w:numPr>
                <w:ilvl w:val="0"/>
                <w:numId w:val="107"/>
              </w:numPr>
              <w:autoSpaceDE w:val="0"/>
              <w:autoSpaceDN w:val="0"/>
              <w:adjustRightInd w:val="0"/>
              <w:spacing w:before="0" w:after="0"/>
              <w:ind w:left="1050" w:hanging="450"/>
              <w:jc w:val="left"/>
              <w:rPr>
                <w:rFonts w:asciiTheme="majorHAnsi" w:hAnsiTheme="majorHAnsi" w:cstheme="majorHAnsi"/>
                <w:sz w:val="19"/>
                <w:szCs w:val="19"/>
                <w:lang w:val="en-GB"/>
              </w:rPr>
            </w:pPr>
            <w:r w:rsidRPr="009B6B4B">
              <w:rPr>
                <w:rFonts w:asciiTheme="majorHAnsi" w:eastAsia="Calibri" w:hAnsiTheme="majorHAnsi" w:cstheme="majorHAnsi"/>
                <w:sz w:val="19"/>
                <w:szCs w:val="19"/>
                <w:lang w:val="en-GB"/>
              </w:rPr>
              <w:t>Supporting MoESCS in designing and implementing lifelong learning measures with a special focus on NEETs as well as adults (including e.g. more flexible provision, short courses, partnerships with companies etc.)</w:t>
            </w:r>
          </w:p>
          <w:p w14:paraId="0873ED50" w14:textId="45320D88" w:rsidR="00CF32FD" w:rsidRPr="009B6B4B" w:rsidRDefault="00CF32FD" w:rsidP="008F211C">
            <w:pPr>
              <w:pStyle w:val="g-table"/>
              <w:rPr>
                <w:rStyle w:val="g-note"/>
                <w:color w:val="auto"/>
                <w:lang w:val="en-GB"/>
              </w:rPr>
            </w:pPr>
            <w:r w:rsidRPr="009B6B4B">
              <w:rPr>
                <w:rFonts w:asciiTheme="majorHAnsi" w:hAnsiTheme="majorHAnsi" w:cstheme="majorHAnsi"/>
                <w:szCs w:val="19"/>
                <w:lang w:val="en-GB"/>
              </w:rPr>
              <w:t>Assisting MoESCS in actions enhancing public awareness of VET and its attractiveness (linked with Result 1.3 above)</w:t>
            </w:r>
          </w:p>
        </w:tc>
      </w:tr>
      <w:tr w:rsidR="008F211C" w:rsidRPr="009B6B4B" w14:paraId="18D504AA" w14:textId="77777777" w:rsidTr="008F2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shd w:val="clear" w:color="auto" w:fill="F2F2F2" w:themeFill="background1" w:themeFillShade="F2"/>
          </w:tcPr>
          <w:p w14:paraId="292C0553" w14:textId="77777777" w:rsidR="008F211C" w:rsidRPr="009B6B4B" w:rsidRDefault="008F211C" w:rsidP="008F211C">
            <w:pPr>
              <w:autoSpaceDE w:val="0"/>
              <w:autoSpaceDN w:val="0"/>
              <w:adjustRightInd w:val="0"/>
              <w:spacing w:before="0" w:after="0"/>
              <w:jc w:val="left"/>
              <w:rPr>
                <w:rFonts w:asciiTheme="majorHAnsi" w:hAnsiTheme="majorHAnsi" w:cstheme="majorHAnsi"/>
                <w:b/>
                <w:sz w:val="19"/>
                <w:szCs w:val="19"/>
                <w:lang w:val="en-GB"/>
              </w:rPr>
            </w:pPr>
            <w:r w:rsidRPr="009B6B4B">
              <w:rPr>
                <w:rFonts w:asciiTheme="majorHAnsi" w:hAnsiTheme="majorHAnsi" w:cstheme="majorHAnsi"/>
                <w:b/>
                <w:sz w:val="19"/>
                <w:szCs w:val="19"/>
                <w:lang w:val="en-GB"/>
              </w:rPr>
              <w:t xml:space="preserve">Result 2.2: Enhanced capacity to provide professional orientation and career guidance for learners in general, vocational and higher education </w:t>
            </w:r>
          </w:p>
        </w:tc>
      </w:tr>
      <w:tr w:rsidR="00CF32FD" w:rsidRPr="009B6B4B" w14:paraId="6A129808" w14:textId="77777777" w:rsidTr="00D83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138BF10A" w14:textId="77777777" w:rsidR="00CF32FD" w:rsidRPr="009B6B4B" w:rsidRDefault="00CF32FD" w:rsidP="008F211C">
            <w:pPr>
              <w:pStyle w:val="g-table"/>
              <w:ind w:left="530" w:hanging="530"/>
              <w:rPr>
                <w:lang w:val="en-GB"/>
              </w:rPr>
            </w:pPr>
            <w:r w:rsidRPr="009B6B4B">
              <w:rPr>
                <w:lang w:val="en-GB"/>
              </w:rPr>
              <w:t>2.2.1    Assist MoESCS in developing and improving arrangements for career education and guidance by</w:t>
            </w:r>
          </w:p>
          <w:p w14:paraId="7AAAC02E" w14:textId="77777777" w:rsidR="00CF32FD" w:rsidRPr="009B6B4B" w:rsidRDefault="00CF32FD" w:rsidP="00C33370">
            <w:pPr>
              <w:pStyle w:val="ListParagraph"/>
              <w:numPr>
                <w:ilvl w:val="0"/>
                <w:numId w:val="108"/>
              </w:numPr>
              <w:rPr>
                <w:rFonts w:asciiTheme="majorHAnsi" w:hAnsiTheme="majorHAnsi" w:cstheme="majorHAnsi"/>
                <w:sz w:val="19"/>
                <w:szCs w:val="19"/>
                <w:lang w:val="en-GB"/>
              </w:rPr>
            </w:pPr>
            <w:r w:rsidRPr="009B6B4B">
              <w:rPr>
                <w:rFonts w:asciiTheme="majorHAnsi" w:hAnsiTheme="majorHAnsi" w:cstheme="majorHAnsi"/>
                <w:bCs/>
                <w:sz w:val="19"/>
                <w:szCs w:val="19"/>
                <w:lang w:val="en-GB"/>
              </w:rPr>
              <w:t>Reviewing current situation, practices and quality in career education, guidance and counselling, and the capacity</w:t>
            </w:r>
            <w:r w:rsidRPr="009B6B4B">
              <w:rPr>
                <w:rFonts w:asciiTheme="majorHAnsi" w:hAnsiTheme="majorHAnsi" w:cstheme="majorHAnsi"/>
                <w:sz w:val="19"/>
                <w:szCs w:val="19"/>
                <w:lang w:val="en-GB"/>
              </w:rPr>
              <w:t xml:space="preserve"> of institutions in general (upper secondary), vocational and higher education to deliver effective services to students</w:t>
            </w:r>
          </w:p>
          <w:p w14:paraId="1BB0D61B" w14:textId="4BFC0C38" w:rsidR="00CF32FD" w:rsidRPr="009B6B4B" w:rsidRDefault="00CF32FD" w:rsidP="008F211C">
            <w:pPr>
              <w:pStyle w:val="g-table"/>
              <w:rPr>
                <w:rStyle w:val="g-note"/>
                <w:color w:val="auto"/>
                <w:lang w:val="en-GB"/>
              </w:rPr>
            </w:pPr>
            <w:r w:rsidRPr="009B6B4B">
              <w:rPr>
                <w:rFonts w:asciiTheme="majorHAnsi" w:hAnsiTheme="majorHAnsi" w:cstheme="majorHAnsi"/>
                <w:szCs w:val="19"/>
                <w:lang w:val="en-GB"/>
              </w:rPr>
              <w:t>After stakeholder discussion, preparing a proposal and action plan for MoESCS on further development and improvement of career orientation and guidance, including institutional arrangements at national, regional and local levels</w:t>
            </w:r>
          </w:p>
        </w:tc>
      </w:tr>
      <w:tr w:rsidR="00CF32FD" w:rsidRPr="009B6B4B" w14:paraId="4BB7BB0E" w14:textId="77777777" w:rsidTr="00B276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18A9616D" w14:textId="77777777" w:rsidR="00CF32FD" w:rsidRPr="009B6B4B" w:rsidRDefault="00CF32FD" w:rsidP="008F211C">
            <w:pPr>
              <w:pStyle w:val="g-table"/>
              <w:rPr>
                <w:lang w:val="en-GB"/>
              </w:rPr>
            </w:pPr>
            <w:r w:rsidRPr="009B6B4B">
              <w:rPr>
                <w:lang w:val="en-GB"/>
              </w:rPr>
              <w:t xml:space="preserve">2.2.2    Develop capacities in career education and guidance: </w:t>
            </w:r>
          </w:p>
          <w:p w14:paraId="350B45C6" w14:textId="77777777" w:rsidR="00CF32FD" w:rsidRPr="009B6B4B" w:rsidRDefault="00CF32FD" w:rsidP="00C33370">
            <w:pPr>
              <w:pStyle w:val="ListParagraph"/>
              <w:numPr>
                <w:ilvl w:val="0"/>
                <w:numId w:val="47"/>
              </w:numPr>
              <w:ind w:left="1160"/>
              <w:rPr>
                <w:rFonts w:asciiTheme="majorHAnsi" w:hAnsiTheme="majorHAnsi" w:cstheme="majorHAnsi"/>
                <w:sz w:val="19"/>
                <w:szCs w:val="19"/>
                <w:lang w:val="en-GB"/>
              </w:rPr>
            </w:pPr>
            <w:r w:rsidRPr="009B6B4B">
              <w:rPr>
                <w:rFonts w:asciiTheme="majorHAnsi" w:hAnsiTheme="majorHAnsi" w:cstheme="majorHAnsi"/>
                <w:sz w:val="19"/>
                <w:szCs w:val="19"/>
                <w:lang w:val="en-GB"/>
              </w:rPr>
              <w:t>In cooperation with TPDC, develop/pilot an in-service training course and materials for teachers in upper secondary schools (based on some of the “new school model” pilot schools) to take on the career counsellor role, including local partnerships with enterprises and colleges</w:t>
            </w:r>
          </w:p>
          <w:p w14:paraId="0DC14D1B" w14:textId="469C3129" w:rsidR="00CF32FD" w:rsidRPr="009B6B4B" w:rsidRDefault="00CF32FD" w:rsidP="008F211C">
            <w:pPr>
              <w:pStyle w:val="g-table"/>
              <w:rPr>
                <w:rStyle w:val="g-note"/>
                <w:color w:val="auto"/>
                <w:lang w:val="en-GB"/>
              </w:rPr>
            </w:pPr>
            <w:r w:rsidRPr="009B6B4B">
              <w:rPr>
                <w:rFonts w:asciiTheme="majorHAnsi" w:hAnsiTheme="majorHAnsi" w:cstheme="majorHAnsi"/>
                <w:szCs w:val="19"/>
                <w:lang w:val="en-GB"/>
              </w:rPr>
              <w:t>Review and, where necessary, update existing training module and materials for career managers in VET colleges</w:t>
            </w:r>
          </w:p>
        </w:tc>
      </w:tr>
      <w:tr w:rsidR="008F211C" w:rsidRPr="009B6B4B" w14:paraId="47C67125" w14:textId="77777777" w:rsidTr="008F211C">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5120" w:type="dxa"/>
            <w:shd w:val="clear" w:color="auto" w:fill="E7E6E6" w:themeFill="background2"/>
          </w:tcPr>
          <w:p w14:paraId="628FF568" w14:textId="77777777" w:rsidR="008F211C" w:rsidRPr="009B6B4B" w:rsidRDefault="008F211C" w:rsidP="008F211C">
            <w:pPr>
              <w:pStyle w:val="g-table"/>
              <w:rPr>
                <w:rFonts w:asciiTheme="majorHAnsi" w:hAnsiTheme="majorHAnsi" w:cstheme="majorHAnsi"/>
                <w:b/>
                <w:szCs w:val="19"/>
                <w:lang w:val="en-GB"/>
              </w:rPr>
            </w:pPr>
            <w:r w:rsidRPr="009B6B4B">
              <w:rPr>
                <w:rFonts w:asciiTheme="majorHAnsi" w:hAnsiTheme="majorHAnsi" w:cstheme="majorHAnsi"/>
                <w:b/>
                <w:szCs w:val="19"/>
                <w:lang w:val="en-GB"/>
              </w:rPr>
              <w:t>Result 2.3: Enhanced capacity to deliver entrepreneurship education in general, vocational and higher education and lifelong learning</w:t>
            </w:r>
          </w:p>
        </w:tc>
      </w:tr>
      <w:tr w:rsidR="00CF32FD" w:rsidRPr="009B6B4B" w14:paraId="232CD821" w14:textId="77777777" w:rsidTr="00F50975">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5120" w:type="dxa"/>
          </w:tcPr>
          <w:p w14:paraId="575641F2" w14:textId="57CD061E" w:rsidR="00CF32FD" w:rsidRPr="009B6B4B" w:rsidRDefault="00CF32FD" w:rsidP="008F211C">
            <w:pPr>
              <w:pStyle w:val="g-table"/>
              <w:rPr>
                <w:lang w:val="en-GB"/>
              </w:rPr>
            </w:pPr>
            <w:r w:rsidRPr="009B6B4B">
              <w:rPr>
                <w:rFonts w:asciiTheme="majorHAnsi" w:hAnsiTheme="majorHAnsi" w:cstheme="majorHAnsi"/>
                <w:szCs w:val="19"/>
                <w:lang w:val="en-GB"/>
              </w:rPr>
              <w:t>2.3.1      Support MoESCS on implementation and monitoring/evaluation and further development of the lifelong entrepreneurial learning action plan</w:t>
            </w:r>
          </w:p>
        </w:tc>
      </w:tr>
      <w:tr w:rsidR="00CF32FD" w:rsidRPr="009B6B4B" w14:paraId="7DE178DA" w14:textId="77777777" w:rsidTr="0048049F">
        <w:trPr>
          <w:cnfStyle w:val="000000010000" w:firstRow="0" w:lastRow="0" w:firstColumn="0" w:lastColumn="0" w:oddVBand="0" w:evenVBand="0" w:oddHBand="0" w:evenHBand="1"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15120" w:type="dxa"/>
          </w:tcPr>
          <w:p w14:paraId="70A4D08C" w14:textId="1E888D2D" w:rsidR="00CF32FD" w:rsidRPr="009B6B4B" w:rsidRDefault="00CF32FD" w:rsidP="008F211C">
            <w:pPr>
              <w:pStyle w:val="g-table"/>
              <w:rPr>
                <w:lang w:val="en-GB"/>
              </w:rPr>
            </w:pPr>
            <w:r w:rsidRPr="009B6B4B">
              <w:rPr>
                <w:rFonts w:asciiTheme="majorHAnsi" w:hAnsiTheme="majorHAnsi" w:cstheme="majorHAnsi"/>
                <w:szCs w:val="19"/>
                <w:lang w:val="en-GB"/>
              </w:rPr>
              <w:t xml:space="preserve">2.3.2      In cooperation with TPDC, design and pilot an in-service training programme for upper secondary teachers (with a focus on “new school model” pilot schools) on entrepreneurship key competence development within the National Curriculum, based on the relevant EU key competence framework and experience </w:t>
            </w:r>
          </w:p>
        </w:tc>
      </w:tr>
      <w:tr w:rsidR="00CF32FD" w:rsidRPr="009B6B4B" w14:paraId="3CFC3183" w14:textId="77777777" w:rsidTr="003444C1">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5120" w:type="dxa"/>
          </w:tcPr>
          <w:p w14:paraId="13AF0915" w14:textId="11C50247" w:rsidR="00CF32FD" w:rsidRPr="009B6B4B" w:rsidRDefault="00CF32FD" w:rsidP="008F211C">
            <w:pPr>
              <w:pStyle w:val="g-table"/>
              <w:rPr>
                <w:lang w:val="en-GB"/>
              </w:rPr>
            </w:pPr>
            <w:r w:rsidRPr="009B6B4B">
              <w:rPr>
                <w:rFonts w:asciiTheme="majorHAnsi" w:hAnsiTheme="majorHAnsi" w:cstheme="majorHAnsi"/>
                <w:bCs/>
                <w:szCs w:val="19"/>
                <w:lang w:val="en-GB"/>
              </w:rPr>
              <w:t xml:space="preserve">2.3.3       </w:t>
            </w:r>
            <w:r w:rsidRPr="009B6B4B">
              <w:rPr>
                <w:rFonts w:asciiTheme="majorHAnsi" w:hAnsiTheme="majorHAnsi" w:cstheme="majorHAnsi"/>
                <w:szCs w:val="19"/>
                <w:lang w:val="en-GB"/>
              </w:rPr>
              <w:t>In cooperation with TPDC, design and pilot an in-service training programme for VET teachers and managers on entrepreneurship key competence development in VET programmes, based on the relevant EU key competence framework and experience</w:t>
            </w:r>
          </w:p>
        </w:tc>
      </w:tr>
      <w:tr w:rsidR="00CF32FD" w:rsidRPr="009B6B4B" w14:paraId="69150EA4" w14:textId="77777777" w:rsidTr="00660517">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5120" w:type="dxa"/>
          </w:tcPr>
          <w:p w14:paraId="686440C1" w14:textId="0E02DE98" w:rsidR="00CF32FD" w:rsidRPr="009B6B4B" w:rsidRDefault="00CF32FD" w:rsidP="008F211C">
            <w:pPr>
              <w:pStyle w:val="g-table"/>
              <w:rPr>
                <w:lang w:val="en-GB"/>
              </w:rPr>
            </w:pPr>
            <w:r w:rsidRPr="009B6B4B">
              <w:rPr>
                <w:rFonts w:asciiTheme="majorHAnsi" w:hAnsiTheme="majorHAnsi" w:cstheme="majorHAnsi"/>
                <w:bCs/>
                <w:szCs w:val="19"/>
                <w:lang w:val="en-GB"/>
              </w:rPr>
              <w:t>2.3.4       Prepare guidance materials for teachers on new learning methods and approaches to enhance entrepreneurship key</w:t>
            </w:r>
            <w:r w:rsidRPr="009B6B4B">
              <w:rPr>
                <w:rFonts w:asciiTheme="majorHAnsi" w:hAnsiTheme="majorHAnsi" w:cstheme="majorHAnsi"/>
                <w:szCs w:val="19"/>
                <w:lang w:val="en-GB"/>
              </w:rPr>
              <w:t xml:space="preserve"> competence development</w:t>
            </w:r>
          </w:p>
        </w:tc>
      </w:tr>
      <w:tr w:rsidR="00CF32FD" w:rsidRPr="009B6B4B" w14:paraId="26ED50E3" w14:textId="77777777" w:rsidTr="00CF32FD">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5120" w:type="dxa"/>
          </w:tcPr>
          <w:p w14:paraId="09AF58C6" w14:textId="498F098D" w:rsidR="00CF32FD" w:rsidRPr="009B6B4B" w:rsidRDefault="00CF32FD" w:rsidP="008F211C">
            <w:pPr>
              <w:pStyle w:val="g-table"/>
              <w:rPr>
                <w:lang w:val="en-GB"/>
              </w:rPr>
            </w:pPr>
            <w:r w:rsidRPr="009B6B4B">
              <w:rPr>
                <w:rFonts w:asciiTheme="majorHAnsi" w:hAnsiTheme="majorHAnsi" w:cstheme="majorHAnsi"/>
                <w:szCs w:val="19"/>
                <w:lang w:val="en-GB"/>
              </w:rPr>
              <w:t xml:space="preserve">2.3.5       Pilot </w:t>
            </w:r>
            <w:r w:rsidRPr="009B6B4B">
              <w:rPr>
                <w:rFonts w:asciiTheme="majorHAnsi" w:hAnsiTheme="majorHAnsi" w:cstheme="majorHAnsi"/>
                <w:iCs/>
                <w:szCs w:val="19"/>
                <w:lang w:val="en-GB"/>
              </w:rPr>
              <w:t>entrepreneurial experience for students from at least 10 general secondary education schools and VET colleges</w:t>
            </w:r>
            <w:r w:rsidRPr="009B6B4B">
              <w:rPr>
                <w:rFonts w:asciiTheme="majorHAnsi" w:hAnsiTheme="majorHAnsi" w:cstheme="majorHAnsi"/>
                <w:szCs w:val="19"/>
                <w:lang w:val="en-GB"/>
              </w:rPr>
              <w:t>, and develop a model for replication in the education system</w:t>
            </w:r>
          </w:p>
        </w:tc>
      </w:tr>
      <w:tr w:rsidR="00CF32FD" w:rsidRPr="009B6B4B" w14:paraId="50E1EF24" w14:textId="77777777" w:rsidTr="00C575C8">
        <w:trPr>
          <w:cnfStyle w:val="000000010000" w:firstRow="0" w:lastRow="0" w:firstColumn="0" w:lastColumn="0" w:oddVBand="0" w:evenVBand="0" w:oddHBand="0" w:evenHBand="1"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5120" w:type="dxa"/>
          </w:tcPr>
          <w:p w14:paraId="645FF90A" w14:textId="7162ED10" w:rsidR="00CF32FD" w:rsidRPr="009B6B4B" w:rsidRDefault="00CF32FD" w:rsidP="00CF32FD">
            <w:pPr>
              <w:pStyle w:val="g-table"/>
              <w:ind w:left="690" w:hanging="690"/>
              <w:rPr>
                <w:lang w:val="en-GB"/>
              </w:rPr>
            </w:pPr>
            <w:r w:rsidRPr="009B6B4B">
              <w:rPr>
                <w:rFonts w:asciiTheme="majorHAnsi" w:hAnsiTheme="majorHAnsi" w:cstheme="majorHAnsi"/>
                <w:bCs/>
                <w:szCs w:val="19"/>
                <w:lang w:val="en-GB"/>
              </w:rPr>
              <w:t xml:space="preserve">2.3.6       Review the quality and availability of entrepreneurship learning provision in universities/ higher education institutions based on a sample survey, using e.g. </w:t>
            </w:r>
            <w:r w:rsidRPr="009B6B4B">
              <w:rPr>
                <w:rFonts w:asciiTheme="majorHAnsi" w:hAnsiTheme="majorHAnsi" w:cstheme="majorHAnsi"/>
                <w:szCs w:val="19"/>
                <w:lang w:val="en-GB"/>
              </w:rPr>
              <w:t xml:space="preserve">online/self-assessment, interviews, focus groups </w:t>
            </w:r>
          </w:p>
        </w:tc>
      </w:tr>
      <w:tr w:rsidR="00CF32FD" w:rsidRPr="009B6B4B" w14:paraId="4B98645F" w14:textId="77777777" w:rsidTr="00A15FE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5120" w:type="dxa"/>
          </w:tcPr>
          <w:p w14:paraId="45C25735" w14:textId="6C76541B" w:rsidR="00CF32FD" w:rsidRPr="009B6B4B" w:rsidRDefault="00CF32FD" w:rsidP="00CF32FD">
            <w:pPr>
              <w:pStyle w:val="g-table"/>
              <w:ind w:left="690" w:hanging="720"/>
              <w:rPr>
                <w:lang w:val="en-GB"/>
              </w:rPr>
            </w:pPr>
            <w:r w:rsidRPr="009B6B4B">
              <w:rPr>
                <w:rFonts w:asciiTheme="majorHAnsi" w:hAnsiTheme="majorHAnsi" w:cstheme="majorHAnsi"/>
                <w:szCs w:val="19"/>
                <w:lang w:val="en-GB"/>
              </w:rPr>
              <w:t>2.3.7        Organize at least 2 pilots to enhance entrepreneurship learning in universities to identify good practices that work in the Georgian context, and disseminate results to the higher education community</w:t>
            </w:r>
          </w:p>
        </w:tc>
      </w:tr>
      <w:tr w:rsidR="008F211C" w:rsidRPr="009B6B4B" w14:paraId="6F70EA3B" w14:textId="77777777" w:rsidTr="008F2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shd w:val="clear" w:color="auto" w:fill="DEEAEE"/>
          </w:tcPr>
          <w:p w14:paraId="304F5B5E" w14:textId="77777777" w:rsidR="008F211C" w:rsidRPr="009B6B4B" w:rsidRDefault="008F211C" w:rsidP="008F211C">
            <w:pPr>
              <w:pStyle w:val="g-table"/>
              <w:spacing w:before="40" w:after="40"/>
              <w:rPr>
                <w:b/>
                <w:lang w:val="en-GB"/>
              </w:rPr>
            </w:pPr>
            <w:r w:rsidRPr="009B6B4B">
              <w:rPr>
                <w:b/>
                <w:lang w:val="en-GB"/>
              </w:rPr>
              <w:t xml:space="preserve">COMPONENT 3: YOUTH </w:t>
            </w:r>
          </w:p>
        </w:tc>
      </w:tr>
      <w:tr w:rsidR="008F211C" w:rsidRPr="009B6B4B" w14:paraId="1F5FF6E2" w14:textId="77777777" w:rsidTr="008F2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shd w:val="clear" w:color="auto" w:fill="F2F2F2" w:themeFill="background1" w:themeFillShade="F2"/>
          </w:tcPr>
          <w:p w14:paraId="59D6C567" w14:textId="77777777" w:rsidR="008F211C" w:rsidRPr="009B6B4B" w:rsidRDefault="008F211C" w:rsidP="008F211C">
            <w:pPr>
              <w:autoSpaceDE w:val="0"/>
              <w:autoSpaceDN w:val="0"/>
              <w:adjustRightInd w:val="0"/>
              <w:spacing w:before="40" w:after="40"/>
              <w:jc w:val="left"/>
              <w:rPr>
                <w:rStyle w:val="g-note"/>
                <w:rFonts w:asciiTheme="majorHAnsi" w:hAnsiTheme="majorHAnsi" w:cstheme="majorHAnsi"/>
                <w:b/>
                <w:color w:val="auto"/>
                <w:sz w:val="19"/>
                <w:szCs w:val="19"/>
                <w:lang w:val="en-GB"/>
              </w:rPr>
            </w:pPr>
            <w:r w:rsidRPr="009B6B4B">
              <w:rPr>
                <w:rStyle w:val="g-note"/>
                <w:rFonts w:asciiTheme="majorHAnsi" w:hAnsiTheme="majorHAnsi" w:cstheme="majorHAnsi"/>
                <w:b/>
                <w:color w:val="auto"/>
                <w:sz w:val="19"/>
                <w:szCs w:val="19"/>
                <w:lang w:val="en-GB"/>
              </w:rPr>
              <w:t xml:space="preserve">Result 3.1: Enhanced capacity of Youth Agency to develop and deliver effective youth services </w:t>
            </w:r>
          </w:p>
        </w:tc>
      </w:tr>
      <w:tr w:rsidR="00CF32FD" w:rsidRPr="009B6B4B" w14:paraId="3DD5BC59" w14:textId="77777777" w:rsidTr="00CF32FD">
        <w:trPr>
          <w:cnfStyle w:val="000000010000" w:firstRow="0" w:lastRow="0" w:firstColumn="0" w:lastColumn="0" w:oddVBand="0" w:evenVBand="0" w:oddHBand="0" w:evenHBand="1"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5120" w:type="dxa"/>
          </w:tcPr>
          <w:p w14:paraId="6A89A6ED" w14:textId="57D8379C" w:rsidR="00CF32FD" w:rsidRPr="009B6B4B" w:rsidRDefault="00CF32FD" w:rsidP="008F211C">
            <w:pPr>
              <w:pStyle w:val="g-table"/>
              <w:rPr>
                <w:rStyle w:val="g-note"/>
                <w:rFonts w:asciiTheme="majorHAnsi" w:hAnsiTheme="majorHAnsi" w:cstheme="majorHAnsi"/>
                <w:b/>
                <w:color w:val="auto"/>
                <w:szCs w:val="19"/>
                <w:lang w:val="en-GB"/>
              </w:rPr>
            </w:pPr>
            <w:r w:rsidRPr="009B6B4B">
              <w:rPr>
                <w:rFonts w:asciiTheme="majorHAnsi" w:hAnsiTheme="majorHAnsi" w:cstheme="majorHAnsi"/>
                <w:bCs/>
                <w:szCs w:val="19"/>
                <w:lang w:val="en-GB"/>
              </w:rPr>
              <w:t>3.1.1        Assist the Youth Agency in organizational development, national youth law drafting, national strategy and action planning, for improvement and delivery of youth services in the regions</w:t>
            </w:r>
          </w:p>
        </w:tc>
      </w:tr>
      <w:tr w:rsidR="00CF32FD" w:rsidRPr="009B6B4B" w14:paraId="4F07D374" w14:textId="77777777" w:rsidTr="00CF32FD">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5120" w:type="dxa"/>
          </w:tcPr>
          <w:p w14:paraId="1D883E5F" w14:textId="77777777" w:rsidR="00CF32FD" w:rsidRPr="00CF32FD" w:rsidRDefault="00CF32FD" w:rsidP="008F211C">
            <w:pPr>
              <w:autoSpaceDE w:val="0"/>
              <w:autoSpaceDN w:val="0"/>
              <w:adjustRightInd w:val="0"/>
              <w:spacing w:before="0" w:after="0"/>
              <w:ind w:left="710" w:hanging="720"/>
              <w:jc w:val="left"/>
              <w:rPr>
                <w:rFonts w:asciiTheme="majorHAnsi" w:hAnsiTheme="majorHAnsi" w:cstheme="majorHAnsi"/>
                <w:bCs/>
                <w:sz w:val="19"/>
                <w:szCs w:val="19"/>
                <w:lang w:val="en-GB"/>
              </w:rPr>
            </w:pPr>
            <w:r w:rsidRPr="00CF32FD">
              <w:rPr>
                <w:rFonts w:asciiTheme="majorHAnsi" w:hAnsiTheme="majorHAnsi" w:cstheme="majorHAnsi"/>
                <w:bCs/>
                <w:sz w:val="19"/>
                <w:szCs w:val="19"/>
                <w:lang w:val="en-GB"/>
              </w:rPr>
              <w:t>3.1.2       Assess capacity building and support needs of Youth Agency staff and design and deliver a training plan and coaching scheme, covering such issues as:</w:t>
            </w:r>
          </w:p>
          <w:p w14:paraId="0ECD8A72" w14:textId="77777777" w:rsidR="00CF32FD" w:rsidRPr="00CF32FD" w:rsidRDefault="00CF32FD" w:rsidP="00C33370">
            <w:pPr>
              <w:pStyle w:val="ListBullet"/>
              <w:numPr>
                <w:ilvl w:val="0"/>
                <w:numId w:val="100"/>
              </w:numPr>
              <w:autoSpaceDE w:val="0"/>
              <w:autoSpaceDN w:val="0"/>
              <w:adjustRightInd w:val="0"/>
              <w:spacing w:before="0" w:after="0"/>
              <w:ind w:left="1066"/>
              <w:rPr>
                <w:rFonts w:asciiTheme="majorHAnsi" w:hAnsiTheme="majorHAnsi" w:cstheme="majorHAnsi"/>
                <w:bCs/>
                <w:sz w:val="19"/>
                <w:szCs w:val="19"/>
                <w:lang w:val="en-GB"/>
              </w:rPr>
            </w:pPr>
            <w:r w:rsidRPr="00CF32FD">
              <w:rPr>
                <w:rFonts w:asciiTheme="majorHAnsi" w:hAnsiTheme="majorHAnsi" w:cstheme="majorHAnsi"/>
                <w:bCs/>
                <w:sz w:val="19"/>
                <w:szCs w:val="19"/>
                <w:lang w:val="en-GB"/>
              </w:rPr>
              <w:t>Strategic and action planning capacity, and organizational development</w:t>
            </w:r>
          </w:p>
          <w:p w14:paraId="7E44F946" w14:textId="77777777" w:rsidR="00CF32FD" w:rsidRPr="00CF32FD" w:rsidRDefault="00CF32FD" w:rsidP="00C33370">
            <w:pPr>
              <w:pStyle w:val="ListBullet"/>
              <w:numPr>
                <w:ilvl w:val="0"/>
                <w:numId w:val="100"/>
              </w:numPr>
              <w:autoSpaceDE w:val="0"/>
              <w:autoSpaceDN w:val="0"/>
              <w:adjustRightInd w:val="0"/>
              <w:ind w:left="1070"/>
              <w:rPr>
                <w:rFonts w:asciiTheme="majorHAnsi" w:hAnsiTheme="majorHAnsi" w:cstheme="majorHAnsi"/>
                <w:bCs/>
                <w:sz w:val="19"/>
                <w:szCs w:val="19"/>
                <w:lang w:val="en-GB"/>
              </w:rPr>
            </w:pPr>
            <w:r w:rsidRPr="00CF32FD">
              <w:rPr>
                <w:rFonts w:asciiTheme="majorHAnsi" w:hAnsiTheme="majorHAnsi" w:cstheme="majorHAnsi"/>
                <w:bCs/>
                <w:sz w:val="19"/>
                <w:szCs w:val="19"/>
                <w:lang w:val="en-GB"/>
              </w:rPr>
              <w:t>Professional orientation and career guidance for youth delivered by youth (information) workers</w:t>
            </w:r>
          </w:p>
          <w:p w14:paraId="371BE5AC" w14:textId="77777777" w:rsidR="00CF32FD" w:rsidRPr="00CF32FD" w:rsidRDefault="00CF32FD" w:rsidP="00C33370">
            <w:pPr>
              <w:pStyle w:val="ListBullet"/>
              <w:numPr>
                <w:ilvl w:val="0"/>
                <w:numId w:val="100"/>
              </w:numPr>
              <w:autoSpaceDE w:val="0"/>
              <w:autoSpaceDN w:val="0"/>
              <w:adjustRightInd w:val="0"/>
              <w:ind w:left="1070"/>
              <w:rPr>
                <w:rFonts w:asciiTheme="majorHAnsi" w:hAnsiTheme="majorHAnsi" w:cstheme="majorHAnsi"/>
                <w:bCs/>
                <w:sz w:val="19"/>
                <w:szCs w:val="19"/>
                <w:lang w:val="en-GB"/>
              </w:rPr>
            </w:pPr>
            <w:r w:rsidRPr="00CF32FD">
              <w:rPr>
                <w:rFonts w:asciiTheme="majorHAnsi" w:hAnsiTheme="majorHAnsi" w:cstheme="majorHAnsi"/>
                <w:bCs/>
                <w:sz w:val="19"/>
                <w:szCs w:val="19"/>
                <w:lang w:val="en-GB"/>
              </w:rPr>
              <w:t>Development of non-formal education and training courses for youth</w:t>
            </w:r>
          </w:p>
          <w:p w14:paraId="4446B90C" w14:textId="77777777" w:rsidR="00CF32FD" w:rsidRPr="00CF32FD" w:rsidRDefault="00CF32FD" w:rsidP="00C33370">
            <w:pPr>
              <w:pStyle w:val="ListBullet"/>
              <w:numPr>
                <w:ilvl w:val="0"/>
                <w:numId w:val="100"/>
              </w:numPr>
              <w:autoSpaceDE w:val="0"/>
              <w:autoSpaceDN w:val="0"/>
              <w:adjustRightInd w:val="0"/>
              <w:ind w:left="1070"/>
              <w:rPr>
                <w:rFonts w:asciiTheme="majorHAnsi" w:hAnsiTheme="majorHAnsi" w:cstheme="majorHAnsi"/>
                <w:bCs/>
                <w:sz w:val="19"/>
                <w:szCs w:val="19"/>
                <w:lang w:val="en-GB"/>
              </w:rPr>
            </w:pPr>
            <w:r w:rsidRPr="00CF32FD">
              <w:rPr>
                <w:rFonts w:asciiTheme="majorHAnsi" w:hAnsiTheme="majorHAnsi" w:cstheme="majorHAnsi"/>
                <w:bCs/>
                <w:sz w:val="19"/>
                <w:szCs w:val="19"/>
                <w:lang w:val="en-GB"/>
              </w:rPr>
              <w:t>Social entrepreneurship, youth transition/first job experiences</w:t>
            </w:r>
          </w:p>
          <w:p w14:paraId="7E3B9674" w14:textId="143C338C" w:rsidR="00CF32FD" w:rsidRPr="00CF32FD" w:rsidRDefault="00CF32FD" w:rsidP="00CF32FD">
            <w:pPr>
              <w:pStyle w:val="ListBullet"/>
              <w:numPr>
                <w:ilvl w:val="0"/>
                <w:numId w:val="100"/>
              </w:numPr>
              <w:spacing w:before="0" w:after="0"/>
              <w:ind w:left="1051"/>
              <w:rPr>
                <w:rStyle w:val="g-note"/>
                <w:rFonts w:asciiTheme="majorHAnsi" w:hAnsiTheme="majorHAnsi" w:cstheme="majorHAnsi"/>
                <w:bCs/>
                <w:color w:val="auto"/>
                <w:sz w:val="19"/>
                <w:szCs w:val="19"/>
                <w:lang w:val="en-GB"/>
              </w:rPr>
            </w:pPr>
            <w:r w:rsidRPr="00CF32FD">
              <w:rPr>
                <w:rFonts w:asciiTheme="majorHAnsi" w:hAnsiTheme="majorHAnsi" w:cstheme="majorHAnsi"/>
                <w:bCs/>
                <w:sz w:val="19"/>
                <w:szCs w:val="19"/>
                <w:lang w:val="en-GB"/>
              </w:rPr>
              <w:t xml:space="preserve">Exchanges of experience and good practice on youth policy and service delivery with European peers </w:t>
            </w:r>
          </w:p>
        </w:tc>
      </w:tr>
      <w:tr w:rsidR="00CF32FD" w:rsidRPr="009B6B4B" w14:paraId="6B52E946" w14:textId="77777777" w:rsidTr="00CF32FD">
        <w:trPr>
          <w:cnfStyle w:val="000000010000" w:firstRow="0" w:lastRow="0" w:firstColumn="0" w:lastColumn="0" w:oddVBand="0" w:evenVBand="0" w:oddHBand="0" w:evenHBand="1" w:firstRowFirstColumn="0" w:firstRowLastColumn="0" w:lastRowFirstColumn="0" w:lastRowLastColumn="0"/>
          <w:trHeight w:val="1485"/>
        </w:trPr>
        <w:tc>
          <w:tcPr>
            <w:cnfStyle w:val="001000000000" w:firstRow="0" w:lastRow="0" w:firstColumn="1" w:lastColumn="0" w:oddVBand="0" w:evenVBand="0" w:oddHBand="0" w:evenHBand="0" w:firstRowFirstColumn="0" w:firstRowLastColumn="0" w:lastRowFirstColumn="0" w:lastRowLastColumn="0"/>
            <w:tcW w:w="15120" w:type="dxa"/>
          </w:tcPr>
          <w:p w14:paraId="221EEA4F" w14:textId="77777777" w:rsidR="00CF32FD" w:rsidRPr="00CF32FD" w:rsidRDefault="00CF32FD" w:rsidP="00CF32FD">
            <w:pPr>
              <w:autoSpaceDE w:val="0"/>
              <w:autoSpaceDN w:val="0"/>
              <w:adjustRightInd w:val="0"/>
              <w:spacing w:before="0" w:after="0"/>
              <w:ind w:left="710" w:hanging="720"/>
              <w:jc w:val="left"/>
              <w:rPr>
                <w:rFonts w:asciiTheme="majorHAnsi" w:hAnsiTheme="majorHAnsi" w:cstheme="majorHAnsi"/>
                <w:bCs/>
                <w:sz w:val="19"/>
                <w:szCs w:val="19"/>
                <w:lang w:val="en-GB"/>
              </w:rPr>
            </w:pPr>
            <w:r w:rsidRPr="00CF32FD">
              <w:rPr>
                <w:rFonts w:asciiTheme="majorHAnsi" w:hAnsiTheme="majorHAnsi" w:cstheme="majorHAnsi"/>
                <w:bCs/>
                <w:sz w:val="19"/>
                <w:szCs w:val="19"/>
                <w:lang w:val="en-GB"/>
              </w:rPr>
              <w:t>3.1.3        Organize a study visit to EU member state(s) to observe best practices in the field of youth policy and youth services delivery, including:</w:t>
            </w:r>
          </w:p>
          <w:p w14:paraId="170F9A57" w14:textId="77777777" w:rsidR="00CF32FD" w:rsidRPr="00CF32FD" w:rsidRDefault="00CF32FD" w:rsidP="00CF32FD">
            <w:pPr>
              <w:pStyle w:val="g-table-bullets1"/>
              <w:numPr>
                <w:ilvl w:val="0"/>
                <w:numId w:val="101"/>
              </w:numPr>
              <w:rPr>
                <w:rFonts w:asciiTheme="majorHAnsi" w:hAnsiTheme="majorHAnsi" w:cstheme="majorHAnsi"/>
                <w:bCs/>
                <w:lang w:val="en-GB"/>
              </w:rPr>
            </w:pPr>
            <w:r w:rsidRPr="00CF32FD">
              <w:rPr>
                <w:rFonts w:asciiTheme="majorHAnsi" w:hAnsiTheme="majorHAnsi" w:cstheme="majorHAnsi"/>
                <w:bCs/>
                <w:lang w:val="en-GB"/>
              </w:rPr>
              <w:t>Agreement on destination, institutions to be visited and participants</w:t>
            </w:r>
          </w:p>
          <w:p w14:paraId="4CA0B394" w14:textId="77777777" w:rsidR="00CF32FD" w:rsidRPr="00CF32FD" w:rsidRDefault="00CF32FD" w:rsidP="00CF32FD">
            <w:pPr>
              <w:pStyle w:val="Default"/>
              <w:numPr>
                <w:ilvl w:val="0"/>
                <w:numId w:val="101"/>
              </w:numPr>
              <w:rPr>
                <w:rFonts w:asciiTheme="majorHAnsi" w:hAnsiTheme="majorHAnsi" w:cstheme="majorHAnsi"/>
                <w:bCs/>
                <w:color w:val="auto"/>
                <w:sz w:val="19"/>
                <w:szCs w:val="19"/>
                <w:lang w:val="en-GB"/>
              </w:rPr>
            </w:pPr>
            <w:r w:rsidRPr="00CF32FD">
              <w:rPr>
                <w:rFonts w:asciiTheme="majorHAnsi" w:hAnsiTheme="majorHAnsi" w:cstheme="majorHAnsi"/>
                <w:bCs/>
                <w:color w:val="auto"/>
                <w:sz w:val="19"/>
                <w:szCs w:val="19"/>
                <w:lang w:val="en-GB"/>
              </w:rPr>
              <w:t xml:space="preserve">In consultation with destination institutions, prepare and agree a programme for the study visit </w:t>
            </w:r>
          </w:p>
          <w:p w14:paraId="4C16028A" w14:textId="77777777" w:rsidR="00CF32FD" w:rsidRPr="00CF32FD" w:rsidRDefault="00CF32FD" w:rsidP="00CF32FD">
            <w:pPr>
              <w:pStyle w:val="Default"/>
              <w:numPr>
                <w:ilvl w:val="0"/>
                <w:numId w:val="101"/>
              </w:numPr>
              <w:rPr>
                <w:rFonts w:asciiTheme="majorHAnsi" w:hAnsiTheme="majorHAnsi" w:cstheme="majorHAnsi"/>
                <w:bCs/>
                <w:color w:val="auto"/>
                <w:sz w:val="19"/>
                <w:szCs w:val="19"/>
                <w:lang w:val="en-GB"/>
              </w:rPr>
            </w:pPr>
            <w:r w:rsidRPr="00CF32FD">
              <w:rPr>
                <w:rFonts w:asciiTheme="majorHAnsi" w:hAnsiTheme="majorHAnsi" w:cstheme="majorHAnsi"/>
                <w:bCs/>
                <w:color w:val="auto"/>
                <w:sz w:val="19"/>
                <w:szCs w:val="19"/>
                <w:lang w:val="en-GB"/>
              </w:rPr>
              <w:t>Provide logistical support to implementation of the study visit</w:t>
            </w:r>
          </w:p>
          <w:p w14:paraId="036C56CE" w14:textId="77777777" w:rsidR="00CF32FD" w:rsidRPr="00CF32FD" w:rsidRDefault="00CF32FD" w:rsidP="00CF32FD">
            <w:pPr>
              <w:pStyle w:val="Default"/>
              <w:numPr>
                <w:ilvl w:val="0"/>
                <w:numId w:val="101"/>
              </w:numPr>
              <w:rPr>
                <w:rFonts w:asciiTheme="majorHAnsi" w:hAnsiTheme="majorHAnsi" w:cstheme="majorHAnsi"/>
                <w:bCs/>
                <w:color w:val="auto"/>
                <w:sz w:val="19"/>
                <w:szCs w:val="19"/>
                <w:lang w:val="en-GB"/>
              </w:rPr>
            </w:pPr>
            <w:r w:rsidRPr="00CF32FD">
              <w:rPr>
                <w:rFonts w:asciiTheme="majorHAnsi" w:hAnsiTheme="majorHAnsi" w:cstheme="majorHAnsi"/>
                <w:bCs/>
                <w:color w:val="auto"/>
                <w:sz w:val="19"/>
                <w:szCs w:val="19"/>
                <w:lang w:val="en-GB"/>
              </w:rPr>
              <w:t xml:space="preserve">Support or facilitate the meetings with representatives of the targeted institutions to ensure that they serve the required purpose and derive maximum benefits for participants  </w:t>
            </w:r>
          </w:p>
          <w:p w14:paraId="219EFCBF" w14:textId="4E5E2FBA" w:rsidR="00CF32FD" w:rsidRPr="00CF32FD" w:rsidRDefault="00CF32FD" w:rsidP="00CF32FD">
            <w:pPr>
              <w:pStyle w:val="g-table"/>
              <w:numPr>
                <w:ilvl w:val="0"/>
                <w:numId w:val="101"/>
              </w:numPr>
              <w:rPr>
                <w:rStyle w:val="g-note"/>
                <w:rFonts w:asciiTheme="majorHAnsi" w:hAnsiTheme="majorHAnsi" w:cstheme="majorHAnsi"/>
                <w:bCs/>
                <w:color w:val="auto"/>
                <w:szCs w:val="19"/>
                <w:lang w:val="en-GB"/>
              </w:rPr>
            </w:pPr>
            <w:r w:rsidRPr="00CF32FD">
              <w:rPr>
                <w:rFonts w:asciiTheme="majorHAnsi" w:hAnsiTheme="majorHAnsi" w:cstheme="majorHAnsi"/>
                <w:bCs/>
                <w:szCs w:val="19"/>
                <w:lang w:val="en-GB"/>
              </w:rPr>
              <w:t>Facilitate debrief of participants, support preparation of report and arrange workshop to share and disseminate the gathered information and conclusions</w:t>
            </w:r>
          </w:p>
        </w:tc>
      </w:tr>
      <w:tr w:rsidR="00CF32FD" w:rsidRPr="009B6B4B" w14:paraId="0381A9FA" w14:textId="77777777" w:rsidTr="008F5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408D3045" w14:textId="5F01C597" w:rsidR="00CF32FD" w:rsidRPr="009B6B4B" w:rsidRDefault="00CF32FD" w:rsidP="008F211C">
            <w:pPr>
              <w:pStyle w:val="g-table"/>
              <w:rPr>
                <w:rStyle w:val="g-note"/>
                <w:rFonts w:asciiTheme="majorHAnsi" w:hAnsiTheme="majorHAnsi" w:cstheme="majorHAnsi"/>
                <w:b/>
                <w:color w:val="auto"/>
                <w:szCs w:val="19"/>
                <w:lang w:val="en-GB"/>
              </w:rPr>
            </w:pPr>
            <w:r w:rsidRPr="009B6B4B">
              <w:rPr>
                <w:rFonts w:asciiTheme="majorHAnsi" w:hAnsiTheme="majorHAnsi" w:cstheme="majorHAnsi"/>
                <w:szCs w:val="19"/>
                <w:lang w:val="en-GB"/>
              </w:rPr>
              <w:t>3.1.4        Support the Youth Agency in Improving coordination and cooperation arrangements with other agencies and stakeholders including local government and organizations in the regions</w:t>
            </w:r>
          </w:p>
        </w:tc>
      </w:tr>
      <w:tr w:rsidR="008F211C" w:rsidRPr="009B6B4B" w14:paraId="7EC737CC" w14:textId="77777777" w:rsidTr="008F2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shd w:val="clear" w:color="auto" w:fill="F2F2F2" w:themeFill="background1" w:themeFillShade="F2"/>
          </w:tcPr>
          <w:p w14:paraId="2062864F" w14:textId="77777777" w:rsidR="008F211C" w:rsidRPr="009B6B4B" w:rsidRDefault="008F211C" w:rsidP="008F211C">
            <w:pPr>
              <w:autoSpaceDE w:val="0"/>
              <w:autoSpaceDN w:val="0"/>
              <w:adjustRightInd w:val="0"/>
              <w:spacing w:before="0" w:after="0"/>
              <w:jc w:val="left"/>
              <w:rPr>
                <w:rStyle w:val="g-note"/>
                <w:rFonts w:asciiTheme="majorHAnsi" w:hAnsiTheme="majorHAnsi" w:cstheme="majorHAnsi"/>
                <w:b/>
                <w:color w:val="auto"/>
                <w:sz w:val="19"/>
                <w:szCs w:val="19"/>
                <w:lang w:val="en-GB"/>
              </w:rPr>
            </w:pPr>
            <w:r w:rsidRPr="009B6B4B">
              <w:rPr>
                <w:rStyle w:val="g-note"/>
                <w:rFonts w:asciiTheme="majorHAnsi" w:hAnsiTheme="majorHAnsi" w:cstheme="majorHAnsi"/>
                <w:b/>
                <w:color w:val="auto"/>
                <w:sz w:val="19"/>
                <w:szCs w:val="19"/>
                <w:lang w:val="en-GB"/>
              </w:rPr>
              <w:t xml:space="preserve">Result 3.2: Development of </w:t>
            </w:r>
            <w:r w:rsidRPr="009B6B4B">
              <w:rPr>
                <w:rFonts w:asciiTheme="majorHAnsi" w:hAnsiTheme="majorHAnsi" w:cstheme="majorHAnsi"/>
                <w:b/>
                <w:sz w:val="19"/>
                <w:szCs w:val="19"/>
                <w:lang w:val="en-GB"/>
              </w:rPr>
              <w:t>Youth Centres supported, including organizational and human capacities</w:t>
            </w:r>
          </w:p>
        </w:tc>
      </w:tr>
      <w:tr w:rsidR="00CF32FD" w:rsidRPr="009B6B4B" w14:paraId="15862B3D" w14:textId="77777777" w:rsidTr="00247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326983ED" w14:textId="77777777" w:rsidR="00CF32FD" w:rsidRPr="00CF32FD" w:rsidRDefault="00CF32FD" w:rsidP="008F211C">
            <w:pPr>
              <w:autoSpaceDE w:val="0"/>
              <w:autoSpaceDN w:val="0"/>
              <w:adjustRightInd w:val="0"/>
              <w:spacing w:before="40" w:after="40"/>
              <w:ind w:left="710" w:hanging="720"/>
              <w:jc w:val="left"/>
              <w:rPr>
                <w:rFonts w:asciiTheme="majorHAnsi" w:hAnsiTheme="majorHAnsi" w:cstheme="majorHAnsi"/>
                <w:bCs/>
                <w:sz w:val="19"/>
                <w:szCs w:val="19"/>
                <w:lang w:val="en-GB"/>
              </w:rPr>
            </w:pPr>
            <w:r w:rsidRPr="00CF32FD">
              <w:rPr>
                <w:rFonts w:asciiTheme="majorHAnsi" w:hAnsiTheme="majorHAnsi" w:cstheme="majorHAnsi"/>
                <w:bCs/>
                <w:sz w:val="19"/>
                <w:szCs w:val="19"/>
                <w:lang w:val="en-GB"/>
              </w:rPr>
              <w:t>3.2.1        Organizational capacities of selected Youth Centres in targeted regions assessed, and institutional development and improvement plans prepared, targeted on helping them in action planning, self-assessment and increasing the effectiveness of youth services delivery, including:</w:t>
            </w:r>
          </w:p>
          <w:p w14:paraId="14F6E38E" w14:textId="77777777" w:rsidR="00CF32FD" w:rsidRPr="00CF32FD" w:rsidRDefault="00CF32FD" w:rsidP="00C33370">
            <w:pPr>
              <w:pStyle w:val="ListParagraph"/>
              <w:numPr>
                <w:ilvl w:val="0"/>
                <w:numId w:val="102"/>
              </w:numPr>
              <w:autoSpaceDE w:val="0"/>
              <w:autoSpaceDN w:val="0"/>
              <w:adjustRightInd w:val="0"/>
              <w:spacing w:before="40" w:after="40"/>
              <w:rPr>
                <w:rFonts w:asciiTheme="majorHAnsi" w:hAnsiTheme="majorHAnsi" w:cstheme="majorHAnsi"/>
                <w:bCs/>
                <w:sz w:val="19"/>
                <w:szCs w:val="19"/>
                <w:lang w:val="en-GB"/>
              </w:rPr>
            </w:pPr>
            <w:r w:rsidRPr="00CF32FD">
              <w:rPr>
                <w:rFonts w:asciiTheme="majorHAnsi" w:hAnsiTheme="majorHAnsi" w:cstheme="majorHAnsi"/>
                <w:bCs/>
                <w:sz w:val="19"/>
                <w:szCs w:val="19"/>
                <w:lang w:val="en-GB"/>
              </w:rPr>
              <w:t>Piloting and implementing career orientation and guidance services provision for young people outside formal education and training, with an emphasis on vulnerable youth and NEETs</w:t>
            </w:r>
          </w:p>
          <w:p w14:paraId="5E848ADD" w14:textId="77777777" w:rsidR="00CF32FD" w:rsidRPr="00CF32FD" w:rsidRDefault="00CF32FD" w:rsidP="00C33370">
            <w:pPr>
              <w:pStyle w:val="ListParagraph"/>
              <w:numPr>
                <w:ilvl w:val="0"/>
                <w:numId w:val="102"/>
              </w:numPr>
              <w:autoSpaceDE w:val="0"/>
              <w:autoSpaceDN w:val="0"/>
              <w:adjustRightInd w:val="0"/>
              <w:spacing w:before="40" w:after="40"/>
              <w:rPr>
                <w:rFonts w:asciiTheme="majorHAnsi" w:hAnsiTheme="majorHAnsi" w:cstheme="majorHAnsi"/>
                <w:bCs/>
                <w:sz w:val="19"/>
                <w:szCs w:val="19"/>
                <w:lang w:val="en-GB"/>
              </w:rPr>
            </w:pPr>
            <w:r w:rsidRPr="00CF32FD">
              <w:rPr>
                <w:rFonts w:asciiTheme="majorHAnsi" w:hAnsiTheme="majorHAnsi" w:cstheme="majorHAnsi"/>
                <w:bCs/>
                <w:sz w:val="19"/>
                <w:szCs w:val="19"/>
                <w:lang w:val="en-GB"/>
              </w:rPr>
              <w:t>Developing and delivering relevant and high quality short non-formal education and training courses targeted on the needs of young people in their regions, including key competences to support employability and social integration</w:t>
            </w:r>
          </w:p>
          <w:p w14:paraId="3DEF0456" w14:textId="5BB1380D" w:rsidR="00CF32FD" w:rsidRPr="00CF32FD" w:rsidRDefault="00CF32FD" w:rsidP="00CF32FD">
            <w:pPr>
              <w:pStyle w:val="g-table"/>
              <w:numPr>
                <w:ilvl w:val="0"/>
                <w:numId w:val="102"/>
              </w:numPr>
              <w:rPr>
                <w:rStyle w:val="g-note"/>
                <w:rFonts w:asciiTheme="majorHAnsi" w:hAnsiTheme="majorHAnsi" w:cstheme="majorHAnsi"/>
                <w:bCs/>
                <w:color w:val="auto"/>
                <w:szCs w:val="19"/>
                <w:lang w:val="en-GB"/>
              </w:rPr>
            </w:pPr>
            <w:r w:rsidRPr="00CF32FD">
              <w:rPr>
                <w:rFonts w:asciiTheme="majorHAnsi" w:hAnsiTheme="majorHAnsi" w:cstheme="majorHAnsi"/>
                <w:bCs/>
                <w:szCs w:val="19"/>
                <w:lang w:val="en-GB"/>
              </w:rPr>
              <w:t>Piloting and implementing youth activation measures in cooperation with relevant stakeholders, including piloting/implementing youth transition measures, including social entrepreneurship</w:t>
            </w:r>
          </w:p>
        </w:tc>
      </w:tr>
      <w:tr w:rsidR="00CF32FD" w:rsidRPr="009B6B4B" w14:paraId="0FD0FF34" w14:textId="77777777" w:rsidTr="00605F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002649C4" w14:textId="77777777" w:rsidR="00CF32FD" w:rsidRPr="00CF32FD" w:rsidRDefault="00CF32FD" w:rsidP="008F211C">
            <w:pPr>
              <w:autoSpaceDE w:val="0"/>
              <w:autoSpaceDN w:val="0"/>
              <w:adjustRightInd w:val="0"/>
              <w:spacing w:before="40" w:after="40"/>
              <w:ind w:left="710" w:hanging="720"/>
              <w:jc w:val="left"/>
              <w:rPr>
                <w:rFonts w:asciiTheme="majorHAnsi" w:hAnsiTheme="majorHAnsi" w:cstheme="majorHAnsi"/>
                <w:bCs/>
                <w:sz w:val="19"/>
                <w:szCs w:val="19"/>
                <w:lang w:val="en-GB"/>
              </w:rPr>
            </w:pPr>
            <w:r w:rsidRPr="00CF32FD">
              <w:rPr>
                <w:rFonts w:asciiTheme="majorHAnsi" w:hAnsiTheme="majorHAnsi" w:cstheme="majorHAnsi"/>
                <w:bCs/>
                <w:sz w:val="19"/>
                <w:szCs w:val="19"/>
                <w:lang w:val="en-GB"/>
              </w:rPr>
              <w:t>3.2.2        Capacity building and training needs of youth workers (from Youth Centres in the regions) assessed, and appropriate arrangements put in place to ensure their training, qualifications and professionalization, including:</w:t>
            </w:r>
          </w:p>
          <w:p w14:paraId="57E88206" w14:textId="77777777" w:rsidR="00CF32FD" w:rsidRPr="00CF32FD" w:rsidRDefault="00CF32FD" w:rsidP="00C33370">
            <w:pPr>
              <w:pStyle w:val="ListParagraph"/>
              <w:numPr>
                <w:ilvl w:val="0"/>
                <w:numId w:val="103"/>
              </w:numPr>
              <w:autoSpaceDE w:val="0"/>
              <w:autoSpaceDN w:val="0"/>
              <w:adjustRightInd w:val="0"/>
              <w:spacing w:before="40" w:after="40"/>
              <w:rPr>
                <w:rFonts w:asciiTheme="majorHAnsi" w:hAnsiTheme="majorHAnsi" w:cstheme="majorHAnsi"/>
                <w:bCs/>
                <w:sz w:val="19"/>
                <w:szCs w:val="19"/>
                <w:lang w:val="en-GB"/>
              </w:rPr>
            </w:pPr>
            <w:r w:rsidRPr="00CF32FD">
              <w:rPr>
                <w:rFonts w:asciiTheme="majorHAnsi" w:hAnsiTheme="majorHAnsi" w:cstheme="majorHAnsi"/>
                <w:bCs/>
                <w:sz w:val="19"/>
                <w:szCs w:val="19"/>
                <w:lang w:val="en-GB"/>
              </w:rPr>
              <w:t>A review of the profiles and backgrounds of a sample of youth workers from different regions, and training needs analysis of a “typical” group of youth workers</w:t>
            </w:r>
          </w:p>
          <w:p w14:paraId="0DD10543" w14:textId="77777777" w:rsidR="00CF32FD" w:rsidRPr="00CF32FD" w:rsidRDefault="00CF32FD" w:rsidP="00C33370">
            <w:pPr>
              <w:pStyle w:val="ListParagraph"/>
              <w:numPr>
                <w:ilvl w:val="0"/>
                <w:numId w:val="103"/>
              </w:numPr>
              <w:autoSpaceDE w:val="0"/>
              <w:autoSpaceDN w:val="0"/>
              <w:adjustRightInd w:val="0"/>
              <w:spacing w:before="40" w:after="40"/>
              <w:rPr>
                <w:rFonts w:asciiTheme="majorHAnsi" w:hAnsiTheme="majorHAnsi" w:cstheme="majorHAnsi"/>
                <w:bCs/>
                <w:sz w:val="19"/>
                <w:szCs w:val="19"/>
                <w:lang w:val="en-GB"/>
              </w:rPr>
            </w:pPr>
            <w:r w:rsidRPr="00CF32FD">
              <w:rPr>
                <w:rFonts w:asciiTheme="majorHAnsi" w:hAnsiTheme="majorHAnsi" w:cstheme="majorHAnsi"/>
                <w:bCs/>
                <w:sz w:val="19"/>
                <w:szCs w:val="19"/>
                <w:lang w:val="en-GB"/>
              </w:rPr>
              <w:t>A review of typical training and qualifications arrangements for youth workers in the EU</w:t>
            </w:r>
          </w:p>
          <w:p w14:paraId="26C39E7A" w14:textId="77777777" w:rsidR="00CF32FD" w:rsidRPr="00CF32FD" w:rsidRDefault="00CF32FD" w:rsidP="00C33370">
            <w:pPr>
              <w:pStyle w:val="ListParagraph"/>
              <w:numPr>
                <w:ilvl w:val="0"/>
                <w:numId w:val="103"/>
              </w:numPr>
              <w:autoSpaceDE w:val="0"/>
              <w:autoSpaceDN w:val="0"/>
              <w:adjustRightInd w:val="0"/>
              <w:spacing w:before="40" w:after="40"/>
              <w:rPr>
                <w:rFonts w:asciiTheme="majorHAnsi" w:hAnsiTheme="majorHAnsi" w:cstheme="majorHAnsi"/>
                <w:bCs/>
                <w:sz w:val="19"/>
                <w:szCs w:val="19"/>
                <w:lang w:val="en-GB"/>
              </w:rPr>
            </w:pPr>
            <w:r w:rsidRPr="00CF32FD">
              <w:rPr>
                <w:rFonts w:asciiTheme="majorHAnsi" w:hAnsiTheme="majorHAnsi" w:cstheme="majorHAnsi"/>
                <w:bCs/>
                <w:sz w:val="19"/>
                <w:szCs w:val="19"/>
                <w:lang w:val="en-GB"/>
              </w:rPr>
              <w:t>Definition of occupational standards for youth workers, development of a modular training/qualification programme, identification of appropriate training provider(s), and support to authorization processes</w:t>
            </w:r>
          </w:p>
          <w:p w14:paraId="09655741" w14:textId="47941816" w:rsidR="00CF32FD" w:rsidRPr="00CF32FD" w:rsidRDefault="00CF32FD" w:rsidP="00CF32FD">
            <w:pPr>
              <w:pStyle w:val="g-table"/>
              <w:numPr>
                <w:ilvl w:val="0"/>
                <w:numId w:val="103"/>
              </w:numPr>
              <w:rPr>
                <w:rStyle w:val="g-note"/>
                <w:rFonts w:asciiTheme="majorHAnsi" w:hAnsiTheme="majorHAnsi" w:cstheme="majorHAnsi"/>
                <w:bCs/>
                <w:color w:val="auto"/>
                <w:szCs w:val="19"/>
                <w:lang w:val="en-GB"/>
              </w:rPr>
            </w:pPr>
            <w:r w:rsidRPr="00CF32FD">
              <w:rPr>
                <w:rFonts w:asciiTheme="majorHAnsi" w:hAnsiTheme="majorHAnsi" w:cstheme="majorHAnsi"/>
                <w:bCs/>
                <w:szCs w:val="19"/>
                <w:lang w:val="en-GB"/>
              </w:rPr>
              <w:t xml:space="preserve">Development/piloting of procedures for validating prior/non-formal learning of existing youth workers as a step towards qualification   </w:t>
            </w:r>
          </w:p>
        </w:tc>
      </w:tr>
      <w:tr w:rsidR="008F211C" w:rsidRPr="009B6B4B" w14:paraId="77BDE0BC" w14:textId="77777777" w:rsidTr="008F2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shd w:val="clear" w:color="auto" w:fill="F2F2F2" w:themeFill="background1" w:themeFillShade="F2"/>
          </w:tcPr>
          <w:p w14:paraId="5FDB3645" w14:textId="77777777" w:rsidR="008F211C" w:rsidRPr="009B6B4B" w:rsidRDefault="008F211C" w:rsidP="008F211C">
            <w:pPr>
              <w:autoSpaceDE w:val="0"/>
              <w:autoSpaceDN w:val="0"/>
              <w:adjustRightInd w:val="0"/>
              <w:spacing w:before="0" w:after="0"/>
              <w:jc w:val="left"/>
              <w:rPr>
                <w:rStyle w:val="g-note"/>
                <w:rFonts w:asciiTheme="majorHAnsi" w:hAnsiTheme="majorHAnsi" w:cstheme="majorHAnsi"/>
                <w:b/>
                <w:color w:val="auto"/>
                <w:sz w:val="19"/>
                <w:szCs w:val="19"/>
                <w:lang w:val="en-GB"/>
              </w:rPr>
            </w:pPr>
            <w:r w:rsidRPr="009B6B4B">
              <w:rPr>
                <w:rStyle w:val="g-note"/>
                <w:rFonts w:asciiTheme="majorHAnsi" w:hAnsiTheme="majorHAnsi" w:cstheme="majorHAnsi"/>
                <w:b/>
                <w:color w:val="auto"/>
                <w:sz w:val="19"/>
                <w:szCs w:val="19"/>
                <w:lang w:val="en-GB"/>
              </w:rPr>
              <w:t>Result 3.3: Effectiveness of youth services provision improved</w:t>
            </w:r>
          </w:p>
        </w:tc>
      </w:tr>
      <w:tr w:rsidR="0033054B" w:rsidRPr="009B6B4B" w14:paraId="70B21663" w14:textId="77777777" w:rsidTr="009848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682BBB01" w14:textId="7D86C7CF" w:rsidR="0033054B" w:rsidRPr="009B6B4B" w:rsidRDefault="0033054B" w:rsidP="0033054B">
            <w:pPr>
              <w:pStyle w:val="g-table"/>
              <w:ind w:left="690" w:hanging="630"/>
              <w:rPr>
                <w:rStyle w:val="g-note"/>
                <w:rFonts w:asciiTheme="majorHAnsi" w:hAnsiTheme="majorHAnsi" w:cstheme="majorHAnsi"/>
                <w:b/>
                <w:color w:val="auto"/>
                <w:szCs w:val="19"/>
                <w:lang w:val="en-GB"/>
              </w:rPr>
            </w:pPr>
            <w:r w:rsidRPr="009B6B4B">
              <w:rPr>
                <w:rFonts w:asciiTheme="majorHAnsi" w:hAnsiTheme="majorHAnsi" w:cstheme="majorHAnsi"/>
                <w:bCs/>
                <w:szCs w:val="19"/>
                <w:lang w:val="en-GB"/>
              </w:rPr>
              <w:t xml:space="preserve">3.3.1      </w:t>
            </w:r>
            <w:r w:rsidRPr="009B6B4B">
              <w:rPr>
                <w:rFonts w:asciiTheme="majorHAnsi" w:hAnsiTheme="majorHAnsi" w:cstheme="majorHAnsi"/>
                <w:szCs w:val="19"/>
                <w:lang w:val="en-GB"/>
              </w:rPr>
              <w:t>Review current youth activation services delivery and support the Agency in revising/updating, implementing and monitoring youth activation measures across the regions in cooperation with relevant stakeholders</w:t>
            </w:r>
          </w:p>
        </w:tc>
      </w:tr>
      <w:tr w:rsidR="0033054B" w:rsidRPr="009B6B4B" w14:paraId="614E419B" w14:textId="77777777" w:rsidTr="00654F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74C91597" w14:textId="19661D82" w:rsidR="0033054B" w:rsidRPr="009B6B4B" w:rsidRDefault="0033054B" w:rsidP="0033054B">
            <w:pPr>
              <w:pStyle w:val="g-table"/>
              <w:ind w:left="690" w:hanging="690"/>
              <w:rPr>
                <w:rStyle w:val="g-note"/>
                <w:rFonts w:asciiTheme="majorHAnsi" w:hAnsiTheme="majorHAnsi" w:cstheme="majorHAnsi"/>
                <w:b/>
                <w:color w:val="auto"/>
                <w:szCs w:val="19"/>
                <w:lang w:val="en-GB"/>
              </w:rPr>
            </w:pPr>
            <w:r w:rsidRPr="009B6B4B">
              <w:rPr>
                <w:rFonts w:asciiTheme="majorHAnsi" w:hAnsiTheme="majorHAnsi" w:cstheme="majorHAnsi"/>
                <w:bCs/>
                <w:szCs w:val="19"/>
                <w:lang w:val="en-GB"/>
              </w:rPr>
              <w:t xml:space="preserve">3.3.2     </w:t>
            </w:r>
            <w:r>
              <w:rPr>
                <w:rFonts w:asciiTheme="majorHAnsi" w:hAnsiTheme="majorHAnsi" w:cstheme="majorHAnsi"/>
                <w:bCs/>
                <w:szCs w:val="19"/>
                <w:lang w:val="en-GB"/>
              </w:rPr>
              <w:t xml:space="preserve">   </w:t>
            </w:r>
            <w:r w:rsidRPr="009B6B4B">
              <w:rPr>
                <w:rFonts w:asciiTheme="majorHAnsi" w:hAnsiTheme="majorHAnsi" w:cstheme="majorHAnsi"/>
                <w:bCs/>
                <w:szCs w:val="19"/>
                <w:lang w:val="en-GB"/>
              </w:rPr>
              <w:t xml:space="preserve">Review </w:t>
            </w:r>
            <w:r w:rsidRPr="009B6B4B">
              <w:rPr>
                <w:rFonts w:asciiTheme="majorHAnsi" w:hAnsiTheme="majorHAnsi" w:cstheme="majorHAnsi"/>
                <w:szCs w:val="19"/>
                <w:lang w:val="en-GB"/>
              </w:rPr>
              <w:t>career orientation and guidance services provision for youth across the regions, and support the Agency in revising/developing and piloting more effective services, with guidance materials for planning, implementing, monitoring and evaluating provision</w:t>
            </w:r>
          </w:p>
        </w:tc>
      </w:tr>
      <w:tr w:rsidR="0033054B" w:rsidRPr="009B6B4B" w14:paraId="6129C691" w14:textId="77777777" w:rsidTr="00D10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0198E22F" w14:textId="12567228" w:rsidR="0033054B" w:rsidRPr="009B6B4B" w:rsidRDefault="0033054B" w:rsidP="0033054B">
            <w:pPr>
              <w:pStyle w:val="g-table"/>
              <w:ind w:left="690" w:hanging="690"/>
              <w:rPr>
                <w:rStyle w:val="g-note"/>
                <w:rFonts w:asciiTheme="majorHAnsi" w:hAnsiTheme="majorHAnsi" w:cstheme="majorHAnsi"/>
                <w:b/>
                <w:color w:val="auto"/>
                <w:szCs w:val="19"/>
                <w:lang w:val="en-GB"/>
              </w:rPr>
            </w:pPr>
            <w:r w:rsidRPr="009B6B4B">
              <w:rPr>
                <w:rFonts w:asciiTheme="majorHAnsi" w:hAnsiTheme="majorHAnsi" w:cstheme="majorHAnsi"/>
                <w:szCs w:val="19"/>
                <w:lang w:val="en-GB"/>
              </w:rPr>
              <w:t xml:space="preserve">3.3.3     </w:t>
            </w:r>
            <w:r>
              <w:rPr>
                <w:rFonts w:asciiTheme="majorHAnsi" w:hAnsiTheme="majorHAnsi" w:cstheme="majorHAnsi"/>
                <w:szCs w:val="19"/>
                <w:lang w:val="en-GB"/>
              </w:rPr>
              <w:t xml:space="preserve">   </w:t>
            </w:r>
            <w:r w:rsidRPr="009B6B4B">
              <w:rPr>
                <w:rFonts w:asciiTheme="majorHAnsi" w:hAnsiTheme="majorHAnsi" w:cstheme="majorHAnsi"/>
                <w:szCs w:val="19"/>
                <w:lang w:val="en-GB"/>
              </w:rPr>
              <w:t>Review non-formal education and training provision for youth, and support the Youth Agency in developing/improving high quality training courses targeting the employability and social needs of young people in different regions and improving access for vulnerable young people, including key competence development, supported by manuals and materials for planning, developing delivering and monitoring/evaluating training provision</w:t>
            </w:r>
          </w:p>
        </w:tc>
      </w:tr>
      <w:tr w:rsidR="0033054B" w:rsidRPr="009B6B4B" w14:paraId="6F9039E7" w14:textId="77777777" w:rsidTr="00C97F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74BF7248" w14:textId="3944084A" w:rsidR="0033054B" w:rsidRPr="009B6B4B" w:rsidRDefault="0033054B" w:rsidP="008F211C">
            <w:pPr>
              <w:pStyle w:val="g-table"/>
              <w:rPr>
                <w:rStyle w:val="g-note"/>
                <w:rFonts w:asciiTheme="majorHAnsi" w:hAnsiTheme="majorHAnsi" w:cstheme="majorHAnsi"/>
                <w:b/>
                <w:color w:val="auto"/>
                <w:szCs w:val="19"/>
                <w:lang w:val="en-GB"/>
              </w:rPr>
            </w:pPr>
            <w:r w:rsidRPr="009B6B4B">
              <w:rPr>
                <w:rFonts w:asciiTheme="majorHAnsi" w:hAnsiTheme="majorHAnsi" w:cstheme="majorHAnsi"/>
                <w:bCs/>
                <w:szCs w:val="19"/>
                <w:lang w:val="en-GB"/>
              </w:rPr>
              <w:t>3.3.4       Review social entrepreneurship measures for youth and support the Youth Agency in developing and piloting innovative approaches to youth entrepreneurship</w:t>
            </w:r>
          </w:p>
        </w:tc>
      </w:tr>
      <w:tr w:rsidR="0033054B" w:rsidRPr="009B6B4B" w14:paraId="07129A2B" w14:textId="77777777" w:rsidTr="004C60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21B710F7" w14:textId="2905CB1C" w:rsidR="0033054B" w:rsidRPr="009B6B4B" w:rsidRDefault="0033054B" w:rsidP="0033054B">
            <w:pPr>
              <w:pStyle w:val="g-table"/>
              <w:ind w:left="690" w:hanging="690"/>
              <w:rPr>
                <w:rStyle w:val="g-note"/>
                <w:rFonts w:asciiTheme="majorHAnsi" w:hAnsiTheme="majorHAnsi" w:cstheme="majorHAnsi"/>
                <w:b/>
                <w:color w:val="auto"/>
                <w:szCs w:val="19"/>
                <w:lang w:val="en-GB"/>
              </w:rPr>
            </w:pPr>
            <w:r w:rsidRPr="009B6B4B">
              <w:rPr>
                <w:rFonts w:asciiTheme="majorHAnsi" w:hAnsiTheme="majorHAnsi" w:cstheme="majorHAnsi"/>
                <w:bCs/>
                <w:szCs w:val="19"/>
                <w:lang w:val="en-GB"/>
              </w:rPr>
              <w:t xml:space="preserve">3.3.5       Assist the Youth Agency and youth centres in selected regions to increase public awareness of youth services including youth activation measures and social entrepreneurship (linked with Result 1.3) </w:t>
            </w:r>
          </w:p>
        </w:tc>
      </w:tr>
      <w:tr w:rsidR="008F211C" w:rsidRPr="009B6B4B" w14:paraId="76547CD2" w14:textId="77777777" w:rsidTr="008F2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shd w:val="clear" w:color="auto" w:fill="DEEAEE"/>
          </w:tcPr>
          <w:p w14:paraId="6FB10D34" w14:textId="77777777" w:rsidR="008F211C" w:rsidRPr="009B6B4B" w:rsidRDefault="008F211C" w:rsidP="008F211C">
            <w:pPr>
              <w:pStyle w:val="g-table"/>
              <w:spacing w:before="40" w:after="40"/>
              <w:rPr>
                <w:b/>
                <w:lang w:val="en-GB"/>
              </w:rPr>
            </w:pPr>
            <w:r w:rsidRPr="009B6B4B">
              <w:rPr>
                <w:b/>
                <w:lang w:val="en-GB"/>
              </w:rPr>
              <w:t xml:space="preserve">COMPONENT 4: EMPLOYMENT SERVICES </w:t>
            </w:r>
          </w:p>
        </w:tc>
      </w:tr>
      <w:tr w:rsidR="008F211C" w:rsidRPr="009B6B4B" w14:paraId="60F59C23" w14:textId="77777777" w:rsidTr="008F2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shd w:val="clear" w:color="auto" w:fill="F2F2F2" w:themeFill="background1" w:themeFillShade="F2"/>
          </w:tcPr>
          <w:p w14:paraId="22458B16" w14:textId="77777777" w:rsidR="008F211C" w:rsidRPr="009B6B4B" w:rsidRDefault="008F211C" w:rsidP="008F211C">
            <w:pPr>
              <w:spacing w:before="0" w:after="0"/>
              <w:jc w:val="left"/>
              <w:rPr>
                <w:rFonts w:asciiTheme="majorHAnsi" w:hAnsiTheme="majorHAnsi" w:cstheme="majorHAnsi"/>
                <w:b/>
                <w:sz w:val="19"/>
                <w:szCs w:val="19"/>
                <w:lang w:val="en-GB"/>
              </w:rPr>
            </w:pPr>
            <w:r w:rsidRPr="009B6B4B">
              <w:rPr>
                <w:rFonts w:asciiTheme="majorHAnsi" w:hAnsiTheme="majorHAnsi" w:cstheme="majorHAnsi"/>
                <w:b/>
                <w:sz w:val="19"/>
                <w:szCs w:val="19"/>
                <w:lang w:val="en-GB"/>
              </w:rPr>
              <w:t>Result 4.1: Revised New Service Model (NSM) put in place in the Employment Service Agency (ESA)</w:t>
            </w:r>
            <w:r w:rsidRPr="009B6B4B">
              <w:rPr>
                <w:rFonts w:asciiTheme="majorHAnsi" w:hAnsiTheme="majorHAnsi" w:cstheme="majorHAnsi"/>
                <w:b/>
                <w:i/>
                <w:iCs/>
                <w:sz w:val="19"/>
                <w:szCs w:val="19"/>
                <w:lang w:val="en-GB"/>
              </w:rPr>
              <w:t xml:space="preserve"> </w:t>
            </w:r>
            <w:r w:rsidRPr="009B6B4B">
              <w:rPr>
                <w:rFonts w:asciiTheme="majorHAnsi" w:hAnsiTheme="majorHAnsi" w:cstheme="majorHAnsi"/>
                <w:b/>
                <w:sz w:val="19"/>
                <w:szCs w:val="19"/>
                <w:lang w:val="en-GB"/>
              </w:rPr>
              <w:t>at central and regional level</w:t>
            </w:r>
          </w:p>
        </w:tc>
      </w:tr>
      <w:tr w:rsidR="0033054B" w:rsidRPr="009B6B4B" w14:paraId="7CBA843C" w14:textId="77777777" w:rsidTr="00E35A75">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120" w:type="dxa"/>
          </w:tcPr>
          <w:p w14:paraId="7D673DCB" w14:textId="5373DD66" w:rsidR="0033054B" w:rsidRPr="009B6B4B" w:rsidRDefault="0033054B" w:rsidP="0033054B">
            <w:pPr>
              <w:pStyle w:val="g-table"/>
              <w:ind w:left="600" w:hanging="630"/>
              <w:rPr>
                <w:rStyle w:val="g-note"/>
                <w:rFonts w:asciiTheme="majorHAnsi" w:hAnsiTheme="majorHAnsi" w:cstheme="majorHAnsi"/>
                <w:b/>
                <w:color w:val="auto"/>
                <w:szCs w:val="19"/>
                <w:lang w:val="en-GB"/>
              </w:rPr>
            </w:pPr>
            <w:r w:rsidRPr="009B6B4B">
              <w:rPr>
                <w:rFonts w:asciiTheme="majorHAnsi" w:hAnsiTheme="majorHAnsi" w:cstheme="majorHAnsi"/>
                <w:bCs/>
                <w:szCs w:val="19"/>
                <w:lang w:val="en-GB"/>
              </w:rPr>
              <w:t>4.1.1       A</w:t>
            </w:r>
            <w:r w:rsidRPr="009B6B4B">
              <w:rPr>
                <w:rFonts w:asciiTheme="majorHAnsi" w:hAnsiTheme="majorHAnsi" w:cstheme="majorHAnsi"/>
                <w:szCs w:val="19"/>
                <w:lang w:val="en-GB"/>
              </w:rPr>
              <w:t xml:space="preserve">ssess how the current system of the NSM has functioned within the local offices and regional centres of the previous </w:t>
            </w:r>
            <w:r w:rsidRPr="009B6B4B">
              <w:rPr>
                <w:rFonts w:asciiTheme="majorHAnsi" w:hAnsiTheme="majorHAnsi" w:cstheme="majorHAnsi"/>
                <w:bCs/>
                <w:szCs w:val="19"/>
                <w:lang w:val="en-GB"/>
              </w:rPr>
              <w:t>SSA/ESS, identifying main</w:t>
            </w:r>
            <w:r w:rsidRPr="009B6B4B">
              <w:rPr>
                <w:rFonts w:asciiTheme="majorHAnsi" w:hAnsiTheme="majorHAnsi" w:cstheme="majorHAnsi"/>
                <w:szCs w:val="19"/>
                <w:lang w:val="en-GB"/>
              </w:rPr>
              <w:t xml:space="preserve"> lessons learnt and issues for improvement, in order to upgrade, revise and support the implementation of the New Service Model (NSM)</w:t>
            </w:r>
            <w:r w:rsidRPr="009B6B4B">
              <w:rPr>
                <w:rFonts w:asciiTheme="majorHAnsi" w:hAnsiTheme="majorHAnsi" w:cstheme="majorHAnsi"/>
                <w:bCs/>
                <w:szCs w:val="19"/>
                <w:lang w:val="en-GB"/>
              </w:rPr>
              <w:t xml:space="preserve"> </w:t>
            </w:r>
          </w:p>
        </w:tc>
      </w:tr>
      <w:tr w:rsidR="0033054B" w:rsidRPr="009B6B4B" w14:paraId="5301FF00" w14:textId="77777777" w:rsidTr="001642D3">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5120" w:type="dxa"/>
          </w:tcPr>
          <w:p w14:paraId="5541A91F" w14:textId="19A67E1E" w:rsidR="0033054B" w:rsidRPr="009B6B4B" w:rsidRDefault="0033054B" w:rsidP="008F211C">
            <w:pPr>
              <w:pStyle w:val="g-table"/>
              <w:rPr>
                <w:rStyle w:val="g-note"/>
                <w:rFonts w:asciiTheme="majorHAnsi" w:hAnsiTheme="majorHAnsi" w:cstheme="majorHAnsi"/>
                <w:b/>
                <w:color w:val="auto"/>
                <w:szCs w:val="19"/>
                <w:lang w:val="en-GB"/>
              </w:rPr>
            </w:pPr>
            <w:r w:rsidRPr="009B6B4B">
              <w:rPr>
                <w:rFonts w:asciiTheme="majorHAnsi" w:hAnsiTheme="majorHAnsi" w:cstheme="majorHAnsi"/>
                <w:bCs/>
                <w:szCs w:val="19"/>
                <w:lang w:val="en-GB"/>
              </w:rPr>
              <w:t>4.1.2      A</w:t>
            </w:r>
            <w:r w:rsidRPr="009B6B4B">
              <w:rPr>
                <w:rFonts w:asciiTheme="majorHAnsi" w:hAnsiTheme="majorHAnsi" w:cstheme="majorHAnsi"/>
                <w:szCs w:val="19"/>
                <w:lang w:val="en-GB"/>
              </w:rPr>
              <w:t>dvise MoIDPLHSA on the institutional development of the new Legal Entity of Public Law (LEPL) Employment Support Agency (</w:t>
            </w:r>
            <w:r w:rsidRPr="009B6B4B">
              <w:rPr>
                <w:rFonts w:asciiTheme="majorHAnsi" w:hAnsiTheme="majorHAnsi" w:cstheme="majorHAnsi"/>
                <w:bCs/>
                <w:szCs w:val="19"/>
                <w:lang w:val="en-GB"/>
              </w:rPr>
              <w:t>ESA)</w:t>
            </w:r>
          </w:p>
        </w:tc>
      </w:tr>
      <w:tr w:rsidR="0033054B" w:rsidRPr="009B6B4B" w14:paraId="48DD78E7" w14:textId="77777777" w:rsidTr="00BF3540">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15120" w:type="dxa"/>
          </w:tcPr>
          <w:p w14:paraId="3DDC5609" w14:textId="6043FB79" w:rsidR="0033054B" w:rsidRPr="009B6B4B" w:rsidRDefault="0033054B" w:rsidP="008F211C">
            <w:pPr>
              <w:pStyle w:val="g-table"/>
              <w:rPr>
                <w:rStyle w:val="g-note"/>
                <w:rFonts w:asciiTheme="majorHAnsi" w:hAnsiTheme="majorHAnsi" w:cstheme="majorHAnsi"/>
                <w:b/>
                <w:color w:val="auto"/>
                <w:szCs w:val="19"/>
                <w:lang w:val="en-GB"/>
              </w:rPr>
            </w:pPr>
            <w:r w:rsidRPr="009B6B4B">
              <w:rPr>
                <w:rFonts w:asciiTheme="majorHAnsi" w:hAnsiTheme="majorHAnsi" w:cstheme="majorHAnsi"/>
                <w:szCs w:val="19"/>
                <w:lang w:val="en-GB"/>
              </w:rPr>
              <w:t>4.1.3     Develop detailed instructional materials for NSM work methodology</w:t>
            </w:r>
          </w:p>
        </w:tc>
      </w:tr>
      <w:tr w:rsidR="0033054B" w:rsidRPr="009B6B4B" w14:paraId="23F2E650" w14:textId="77777777" w:rsidTr="00EF153F">
        <w:trPr>
          <w:cnfStyle w:val="000000010000" w:firstRow="0" w:lastRow="0" w:firstColumn="0" w:lastColumn="0" w:oddVBand="0" w:evenVBand="0" w:oddHBand="0" w:evenHBand="1"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120" w:type="dxa"/>
          </w:tcPr>
          <w:p w14:paraId="44B30C7D" w14:textId="421511CD" w:rsidR="0033054B" w:rsidRPr="009B6B4B" w:rsidRDefault="0033054B" w:rsidP="008F211C">
            <w:pPr>
              <w:pStyle w:val="g-table"/>
              <w:rPr>
                <w:rStyle w:val="g-note"/>
                <w:rFonts w:asciiTheme="majorHAnsi" w:hAnsiTheme="majorHAnsi" w:cstheme="majorHAnsi"/>
                <w:b/>
                <w:color w:val="auto"/>
                <w:szCs w:val="19"/>
                <w:lang w:val="en-GB"/>
              </w:rPr>
            </w:pPr>
            <w:r w:rsidRPr="009B6B4B">
              <w:rPr>
                <w:rFonts w:asciiTheme="majorHAnsi" w:hAnsiTheme="majorHAnsi" w:cstheme="majorHAnsi"/>
                <w:szCs w:val="19"/>
                <w:lang w:val="en-GB"/>
              </w:rPr>
              <w:t>4.1.4      Develop an implementation strategy for improving links with local employers/companies as well as local government institutions in the regions</w:t>
            </w:r>
          </w:p>
        </w:tc>
      </w:tr>
      <w:tr w:rsidR="0033054B" w:rsidRPr="009B6B4B" w14:paraId="4CA0343F" w14:textId="77777777" w:rsidTr="00C76C4C">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5120" w:type="dxa"/>
          </w:tcPr>
          <w:p w14:paraId="4647D416" w14:textId="369B784F" w:rsidR="0033054B" w:rsidRPr="009B6B4B" w:rsidRDefault="0033054B" w:rsidP="008F211C">
            <w:pPr>
              <w:pStyle w:val="g-table"/>
              <w:rPr>
                <w:rStyle w:val="g-note"/>
                <w:rFonts w:asciiTheme="majorHAnsi" w:hAnsiTheme="majorHAnsi" w:cstheme="majorHAnsi"/>
                <w:b/>
                <w:color w:val="auto"/>
                <w:szCs w:val="19"/>
                <w:lang w:val="en-GB"/>
              </w:rPr>
            </w:pPr>
            <w:r w:rsidRPr="009B6B4B">
              <w:rPr>
                <w:rFonts w:asciiTheme="majorHAnsi" w:hAnsiTheme="majorHAnsi" w:cstheme="majorHAnsi"/>
                <w:szCs w:val="19"/>
                <w:lang w:val="en-GB"/>
              </w:rPr>
              <w:t>4.1.5     Develop procedures and guidance materials for planning, implementing, monitoring and evaluation of employment services provided</w:t>
            </w:r>
          </w:p>
        </w:tc>
      </w:tr>
      <w:tr w:rsidR="0033054B" w:rsidRPr="009B6B4B" w14:paraId="03A7ED69" w14:textId="77777777" w:rsidTr="00687DE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20" w:type="dxa"/>
          </w:tcPr>
          <w:p w14:paraId="5275870B" w14:textId="77777777" w:rsidR="0033054B" w:rsidRPr="0033054B" w:rsidRDefault="0033054B" w:rsidP="008F211C">
            <w:pPr>
              <w:spacing w:before="0" w:after="0"/>
              <w:ind w:left="710" w:hanging="706"/>
              <w:jc w:val="left"/>
              <w:rPr>
                <w:rFonts w:asciiTheme="majorHAnsi" w:hAnsiTheme="majorHAnsi" w:cstheme="majorHAnsi"/>
                <w:sz w:val="19"/>
                <w:szCs w:val="19"/>
                <w:lang w:val="en-GB"/>
              </w:rPr>
            </w:pPr>
            <w:r w:rsidRPr="0033054B">
              <w:rPr>
                <w:rFonts w:asciiTheme="majorHAnsi" w:hAnsiTheme="majorHAnsi" w:cstheme="majorHAnsi"/>
                <w:sz w:val="19"/>
                <w:szCs w:val="19"/>
                <w:lang w:val="en-GB"/>
              </w:rPr>
              <w:t>4.1.6    Develop proposals for increasing public awareness of employment services (linked with Result 1.3 above)</w:t>
            </w:r>
          </w:p>
          <w:p w14:paraId="01CA9807" w14:textId="77777777" w:rsidR="0033054B" w:rsidRPr="0033054B" w:rsidRDefault="0033054B" w:rsidP="00C33370">
            <w:pPr>
              <w:pStyle w:val="ListParagraph"/>
              <w:numPr>
                <w:ilvl w:val="0"/>
                <w:numId w:val="109"/>
              </w:numPr>
              <w:ind w:left="960"/>
              <w:contextualSpacing w:val="0"/>
              <w:rPr>
                <w:rFonts w:asciiTheme="majorHAnsi" w:hAnsiTheme="majorHAnsi" w:cstheme="majorHAnsi"/>
                <w:sz w:val="19"/>
                <w:szCs w:val="19"/>
                <w:lang w:val="en-GB"/>
              </w:rPr>
            </w:pPr>
            <w:r w:rsidRPr="0033054B">
              <w:rPr>
                <w:rFonts w:asciiTheme="majorHAnsi" w:hAnsiTheme="majorHAnsi" w:cstheme="majorHAnsi"/>
                <w:sz w:val="19"/>
                <w:szCs w:val="19"/>
                <w:lang w:val="en-GB"/>
              </w:rPr>
              <w:t>Public information and promotional materials about services</w:t>
            </w:r>
          </w:p>
          <w:p w14:paraId="5436EEA7" w14:textId="77777777" w:rsidR="0033054B" w:rsidRPr="0033054B" w:rsidRDefault="0033054B" w:rsidP="00C33370">
            <w:pPr>
              <w:pStyle w:val="ListParagraph"/>
              <w:numPr>
                <w:ilvl w:val="0"/>
                <w:numId w:val="109"/>
              </w:numPr>
              <w:ind w:left="960"/>
              <w:contextualSpacing w:val="0"/>
              <w:rPr>
                <w:rFonts w:asciiTheme="majorHAnsi" w:hAnsiTheme="majorHAnsi" w:cstheme="majorHAnsi"/>
                <w:sz w:val="19"/>
                <w:szCs w:val="19"/>
                <w:lang w:val="en-GB"/>
              </w:rPr>
            </w:pPr>
            <w:r w:rsidRPr="0033054B">
              <w:rPr>
                <w:rFonts w:asciiTheme="majorHAnsi" w:hAnsiTheme="majorHAnsi" w:cstheme="majorHAnsi"/>
                <w:sz w:val="19"/>
                <w:szCs w:val="19"/>
                <w:lang w:val="en-GB"/>
              </w:rPr>
              <w:t>Information campaign targeting youth, women and vulnerable groups</w:t>
            </w:r>
          </w:p>
          <w:p w14:paraId="3FAA4F10" w14:textId="101AA67E" w:rsidR="0033054B" w:rsidRPr="0033054B" w:rsidRDefault="0033054B" w:rsidP="0033054B">
            <w:pPr>
              <w:pStyle w:val="g-table"/>
              <w:numPr>
                <w:ilvl w:val="0"/>
                <w:numId w:val="109"/>
              </w:numPr>
              <w:ind w:left="960"/>
              <w:rPr>
                <w:rStyle w:val="g-note"/>
                <w:rFonts w:asciiTheme="majorHAnsi" w:hAnsiTheme="majorHAnsi" w:cstheme="majorHAnsi"/>
                <w:color w:val="auto"/>
                <w:szCs w:val="19"/>
                <w:lang w:val="en-GB"/>
              </w:rPr>
            </w:pPr>
            <w:r w:rsidRPr="0033054B">
              <w:rPr>
                <w:rFonts w:asciiTheme="majorHAnsi" w:hAnsiTheme="majorHAnsi" w:cstheme="majorHAnsi"/>
                <w:szCs w:val="19"/>
                <w:lang w:val="en-GB"/>
              </w:rPr>
              <w:t>Procedures and guidelines for facilitating access for targeted groups</w:t>
            </w:r>
          </w:p>
        </w:tc>
      </w:tr>
      <w:tr w:rsidR="008F211C" w:rsidRPr="009B6B4B" w14:paraId="592F68A6" w14:textId="77777777" w:rsidTr="008F2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shd w:val="clear" w:color="auto" w:fill="F2F2F2" w:themeFill="background1" w:themeFillShade="F2"/>
          </w:tcPr>
          <w:p w14:paraId="5C4B8B64" w14:textId="77777777" w:rsidR="008F211C" w:rsidRPr="009B6B4B" w:rsidRDefault="008F211C" w:rsidP="008F211C">
            <w:pPr>
              <w:spacing w:before="0" w:after="0"/>
              <w:jc w:val="left"/>
              <w:rPr>
                <w:b/>
                <w:bCs/>
                <w:sz w:val="19"/>
                <w:szCs w:val="19"/>
                <w:lang w:val="en-GB"/>
              </w:rPr>
            </w:pPr>
            <w:r w:rsidRPr="009B6B4B">
              <w:rPr>
                <w:rFonts w:asciiTheme="minorHAnsi" w:hAnsiTheme="minorHAnsi" w:cstheme="minorHAnsi"/>
                <w:b/>
                <w:bCs/>
                <w:sz w:val="19"/>
                <w:szCs w:val="19"/>
                <w:lang w:val="en-GB"/>
              </w:rPr>
              <w:t>Result 4.2: More accessible, effective and comprehensive ALMP measures available for all job seekers through revision of existing measures and introduction of new measures</w:t>
            </w:r>
          </w:p>
        </w:tc>
      </w:tr>
      <w:tr w:rsidR="0033054B" w:rsidRPr="009B6B4B" w14:paraId="06CF557E" w14:textId="77777777" w:rsidTr="00166AF2">
        <w:trPr>
          <w:cnfStyle w:val="000000010000" w:firstRow="0" w:lastRow="0" w:firstColumn="0" w:lastColumn="0" w:oddVBand="0" w:evenVBand="0" w:oddHBand="0" w:evenHBand="1"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15120" w:type="dxa"/>
          </w:tcPr>
          <w:p w14:paraId="1BB8314C" w14:textId="77777777" w:rsidR="0033054B" w:rsidRPr="0033054B" w:rsidRDefault="0033054B" w:rsidP="00C33370">
            <w:pPr>
              <w:spacing w:before="0" w:after="0"/>
              <w:ind w:left="600" w:hanging="600"/>
              <w:jc w:val="left"/>
              <w:rPr>
                <w:rFonts w:asciiTheme="majorHAnsi" w:hAnsiTheme="majorHAnsi" w:cstheme="majorHAnsi"/>
                <w:bCs/>
                <w:sz w:val="19"/>
                <w:szCs w:val="19"/>
                <w:lang w:val="en-GB"/>
              </w:rPr>
            </w:pPr>
            <w:r w:rsidRPr="0033054B">
              <w:rPr>
                <w:rFonts w:asciiTheme="majorHAnsi" w:hAnsiTheme="majorHAnsi" w:cstheme="majorHAnsi"/>
                <w:bCs/>
                <w:sz w:val="19"/>
                <w:szCs w:val="19"/>
                <w:lang w:val="en-GB"/>
              </w:rPr>
              <w:t>4.2.1     Assess how the current system of ALMP measures functions within the different regional centres and local offices of ESA, main lessons learnt and issues for improvement</w:t>
            </w:r>
          </w:p>
          <w:p w14:paraId="0447F5C6" w14:textId="77777777" w:rsidR="0033054B" w:rsidRPr="0033054B" w:rsidRDefault="0033054B" w:rsidP="00C33370">
            <w:pPr>
              <w:numPr>
                <w:ilvl w:val="0"/>
                <w:numId w:val="79"/>
              </w:numPr>
              <w:tabs>
                <w:tab w:val="left" w:pos="960"/>
              </w:tabs>
              <w:spacing w:before="0" w:after="0"/>
              <w:ind w:left="960"/>
              <w:jc w:val="left"/>
              <w:rPr>
                <w:rFonts w:asciiTheme="majorHAnsi" w:hAnsiTheme="majorHAnsi" w:cstheme="majorHAnsi"/>
                <w:bCs/>
                <w:sz w:val="19"/>
                <w:szCs w:val="19"/>
                <w:lang w:val="en-GB"/>
              </w:rPr>
            </w:pPr>
            <w:r w:rsidRPr="0033054B">
              <w:rPr>
                <w:rFonts w:asciiTheme="majorHAnsi" w:hAnsiTheme="majorHAnsi" w:cstheme="majorHAnsi"/>
                <w:bCs/>
                <w:sz w:val="19"/>
                <w:szCs w:val="19"/>
                <w:lang w:val="en-GB"/>
              </w:rPr>
              <w:t>Develop a detailed proposal for revised/ redesigned retraining programmes for jobseekers both in terms of content and delivery methods in order to get more effective employment results after graduation;</w:t>
            </w:r>
          </w:p>
          <w:p w14:paraId="7977DFBD" w14:textId="35018D61" w:rsidR="0033054B" w:rsidRPr="0033054B" w:rsidRDefault="0033054B" w:rsidP="0033054B">
            <w:pPr>
              <w:pStyle w:val="g-table"/>
              <w:numPr>
                <w:ilvl w:val="0"/>
                <w:numId w:val="79"/>
              </w:numPr>
              <w:ind w:left="960"/>
              <w:rPr>
                <w:rStyle w:val="g-note"/>
                <w:rFonts w:asciiTheme="majorHAnsi" w:hAnsiTheme="majorHAnsi" w:cstheme="majorHAnsi"/>
                <w:bCs/>
                <w:color w:val="auto"/>
                <w:szCs w:val="19"/>
                <w:lang w:val="en-GB"/>
              </w:rPr>
            </w:pPr>
            <w:r w:rsidRPr="0033054B">
              <w:rPr>
                <w:rFonts w:asciiTheme="majorHAnsi" w:hAnsiTheme="majorHAnsi" w:cstheme="majorHAnsi"/>
                <w:bCs/>
                <w:szCs w:val="19"/>
                <w:lang w:val="en-GB"/>
              </w:rPr>
              <w:t>Develop a detailed proposal for revised/ redesigned employment subsidies and internships for jobseekers both in terms of content and delivery methods, including linkages with institutions which provide similar services</w:t>
            </w:r>
          </w:p>
        </w:tc>
      </w:tr>
      <w:tr w:rsidR="0033054B" w:rsidRPr="009B6B4B" w14:paraId="0AD7FEAF" w14:textId="77777777" w:rsidTr="003C3894">
        <w:trPr>
          <w:cnfStyle w:val="000000100000" w:firstRow="0" w:lastRow="0" w:firstColumn="0" w:lastColumn="0" w:oddVBand="0" w:evenVBand="0" w:oddHBand="1" w:evenHBand="0" w:firstRowFirstColumn="0" w:firstRowLastColumn="0" w:lastRowFirstColumn="0" w:lastRowLastColumn="0"/>
          <w:trHeight w:val="1207"/>
        </w:trPr>
        <w:tc>
          <w:tcPr>
            <w:cnfStyle w:val="001000000000" w:firstRow="0" w:lastRow="0" w:firstColumn="1" w:lastColumn="0" w:oddVBand="0" w:evenVBand="0" w:oddHBand="0" w:evenHBand="0" w:firstRowFirstColumn="0" w:firstRowLastColumn="0" w:lastRowFirstColumn="0" w:lastRowLastColumn="0"/>
            <w:tcW w:w="15120" w:type="dxa"/>
          </w:tcPr>
          <w:p w14:paraId="37544693" w14:textId="77777777" w:rsidR="0033054B" w:rsidRPr="0033054B" w:rsidRDefault="0033054B" w:rsidP="00C33370">
            <w:pPr>
              <w:spacing w:before="0" w:after="0"/>
              <w:ind w:left="600" w:hanging="540"/>
              <w:jc w:val="left"/>
              <w:rPr>
                <w:rFonts w:asciiTheme="majorHAnsi" w:hAnsiTheme="majorHAnsi" w:cstheme="majorHAnsi"/>
                <w:bCs/>
                <w:sz w:val="19"/>
                <w:szCs w:val="19"/>
                <w:lang w:val="en-GB"/>
              </w:rPr>
            </w:pPr>
            <w:r w:rsidRPr="0033054B">
              <w:rPr>
                <w:rFonts w:asciiTheme="majorHAnsi" w:hAnsiTheme="majorHAnsi" w:cstheme="majorHAnsi"/>
                <w:bCs/>
                <w:sz w:val="19"/>
                <w:szCs w:val="19"/>
                <w:lang w:val="en-GB"/>
              </w:rPr>
              <w:t xml:space="preserve">4.2.2   Develop a detailed proposal for the upgrade and revision of all types of ALMP measures </w:t>
            </w:r>
          </w:p>
          <w:p w14:paraId="372459E2" w14:textId="77777777" w:rsidR="0033054B" w:rsidRPr="0033054B" w:rsidRDefault="0033054B" w:rsidP="00C33370">
            <w:pPr>
              <w:pStyle w:val="ListParagraph"/>
              <w:numPr>
                <w:ilvl w:val="0"/>
                <w:numId w:val="80"/>
              </w:numPr>
              <w:ind w:left="960"/>
              <w:rPr>
                <w:rFonts w:asciiTheme="majorHAnsi" w:hAnsiTheme="majorHAnsi" w:cstheme="majorHAnsi"/>
                <w:bCs/>
                <w:sz w:val="19"/>
                <w:szCs w:val="19"/>
                <w:lang w:val="en-GB"/>
              </w:rPr>
            </w:pPr>
            <w:r w:rsidRPr="0033054B">
              <w:rPr>
                <w:rFonts w:asciiTheme="majorHAnsi" w:hAnsiTheme="majorHAnsi" w:cstheme="majorHAnsi"/>
                <w:bCs/>
                <w:sz w:val="19"/>
                <w:szCs w:val="19"/>
                <w:lang w:val="en-GB"/>
              </w:rPr>
              <w:t xml:space="preserve">To introduce a detailed proposal and pilot </w:t>
            </w:r>
            <w:r w:rsidRPr="0033054B">
              <w:rPr>
                <w:rFonts w:asciiTheme="majorHAnsi" w:hAnsiTheme="majorHAnsi" w:cstheme="majorHAnsi"/>
                <w:bCs/>
                <w:iCs/>
                <w:sz w:val="19"/>
                <w:szCs w:val="19"/>
                <w:lang w:val="en-GB"/>
              </w:rPr>
              <w:t>self-employment/ entrepreneurship programmes for jobsee</w:t>
            </w:r>
            <w:r w:rsidRPr="0033054B">
              <w:rPr>
                <w:rFonts w:asciiTheme="majorHAnsi" w:hAnsiTheme="majorHAnsi" w:cstheme="majorHAnsi"/>
                <w:bCs/>
                <w:sz w:val="19"/>
                <w:szCs w:val="19"/>
                <w:lang w:val="en-GB"/>
              </w:rPr>
              <w:t>kers both in terms of content and delivery methods; including linkages with institutions which provide similar services;</w:t>
            </w:r>
          </w:p>
          <w:p w14:paraId="62B9BEC2" w14:textId="42C7C745" w:rsidR="0033054B" w:rsidRPr="0033054B" w:rsidRDefault="0033054B" w:rsidP="0033054B">
            <w:pPr>
              <w:pStyle w:val="g-table"/>
              <w:numPr>
                <w:ilvl w:val="0"/>
                <w:numId w:val="80"/>
              </w:numPr>
              <w:ind w:left="960"/>
              <w:rPr>
                <w:rStyle w:val="g-note"/>
                <w:rFonts w:asciiTheme="majorHAnsi" w:hAnsiTheme="majorHAnsi" w:cstheme="majorHAnsi"/>
                <w:bCs/>
                <w:color w:val="auto"/>
                <w:szCs w:val="19"/>
                <w:lang w:val="en-GB"/>
              </w:rPr>
            </w:pPr>
            <w:r w:rsidRPr="0033054B">
              <w:rPr>
                <w:rFonts w:asciiTheme="majorHAnsi" w:hAnsiTheme="majorHAnsi" w:cstheme="majorHAnsi"/>
                <w:bCs/>
                <w:szCs w:val="19"/>
                <w:lang w:val="en-GB"/>
              </w:rPr>
              <w:t xml:space="preserve">To introduce a detailed proposal and pilot initiatives related to </w:t>
            </w:r>
            <w:r w:rsidRPr="0033054B">
              <w:rPr>
                <w:rFonts w:asciiTheme="majorHAnsi" w:hAnsiTheme="majorHAnsi" w:cstheme="majorHAnsi"/>
                <w:bCs/>
                <w:i/>
                <w:szCs w:val="19"/>
                <w:lang w:val="en-GB"/>
              </w:rPr>
              <w:t>public works</w:t>
            </w:r>
            <w:r w:rsidRPr="0033054B">
              <w:rPr>
                <w:rFonts w:asciiTheme="majorHAnsi" w:hAnsiTheme="majorHAnsi" w:cstheme="majorHAnsi"/>
                <w:bCs/>
                <w:szCs w:val="19"/>
                <w:vertAlign w:val="superscript"/>
                <w:lang w:val="en-GB"/>
              </w:rPr>
              <w:t xml:space="preserve"> </w:t>
            </w:r>
            <w:r w:rsidRPr="0033054B">
              <w:rPr>
                <w:rFonts w:asciiTheme="majorHAnsi" w:hAnsiTheme="majorHAnsi" w:cstheme="majorHAnsi"/>
                <w:bCs/>
                <w:szCs w:val="19"/>
                <w:lang w:val="en-GB"/>
              </w:rPr>
              <w:t>for jobseekers both in terms of content and delivery methods, including linkages with institutions which provide similar services</w:t>
            </w:r>
          </w:p>
        </w:tc>
      </w:tr>
      <w:tr w:rsidR="0033054B" w:rsidRPr="009B6B4B" w14:paraId="66A6F0A3" w14:textId="77777777" w:rsidTr="00BF49F6">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5120" w:type="dxa"/>
          </w:tcPr>
          <w:p w14:paraId="3A18DB6E" w14:textId="23743DEF" w:rsidR="0033054B" w:rsidRPr="009B6B4B" w:rsidRDefault="0033054B" w:rsidP="008F211C">
            <w:pPr>
              <w:pStyle w:val="g-table"/>
              <w:rPr>
                <w:rStyle w:val="g-note"/>
                <w:rFonts w:asciiTheme="majorHAnsi" w:hAnsiTheme="majorHAnsi" w:cstheme="majorHAnsi"/>
                <w:b/>
                <w:color w:val="auto"/>
                <w:szCs w:val="19"/>
                <w:lang w:val="en-GB"/>
              </w:rPr>
            </w:pPr>
            <w:r w:rsidRPr="009B6B4B">
              <w:rPr>
                <w:rFonts w:asciiTheme="majorHAnsi" w:hAnsiTheme="majorHAnsi" w:cstheme="majorHAnsi"/>
                <w:szCs w:val="19"/>
                <w:lang w:val="en-GB"/>
              </w:rPr>
              <w:t>4.2.3      Develop procedures and guidance materials for planning, implementation, monitoring and evaluation of all types of ALMP measures</w:t>
            </w:r>
          </w:p>
        </w:tc>
      </w:tr>
      <w:tr w:rsidR="0033054B" w:rsidRPr="009B6B4B" w14:paraId="74405BA3" w14:textId="77777777" w:rsidTr="00AA5F77">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5120" w:type="dxa"/>
          </w:tcPr>
          <w:p w14:paraId="6B31E58E" w14:textId="0DB9F665" w:rsidR="0033054B" w:rsidRPr="009B6B4B" w:rsidRDefault="0033054B" w:rsidP="008F211C">
            <w:pPr>
              <w:pStyle w:val="g-table"/>
              <w:rPr>
                <w:rStyle w:val="g-note"/>
                <w:rFonts w:asciiTheme="majorHAnsi" w:hAnsiTheme="majorHAnsi" w:cstheme="majorHAnsi"/>
                <w:b/>
                <w:color w:val="auto"/>
                <w:szCs w:val="19"/>
                <w:lang w:val="en-GB"/>
              </w:rPr>
            </w:pPr>
            <w:r w:rsidRPr="009B6B4B">
              <w:rPr>
                <w:rFonts w:asciiTheme="majorHAnsi" w:hAnsiTheme="majorHAnsi" w:cstheme="majorHAnsi"/>
                <w:szCs w:val="19"/>
                <w:lang w:val="en-GB"/>
              </w:rPr>
              <w:t>4.2.4      Develop a detailed proposal for revised/redesigned career guidance/ counselling for jobseekers both in terms of content and delivery methods, including linkages with institutions which provide similar services</w:t>
            </w:r>
          </w:p>
        </w:tc>
      </w:tr>
      <w:tr w:rsidR="0033054B" w:rsidRPr="009B6B4B" w14:paraId="59E53C52" w14:textId="77777777" w:rsidTr="00831B03">
        <w:trPr>
          <w:cnfStyle w:val="000000010000" w:firstRow="0" w:lastRow="0" w:firstColumn="0" w:lastColumn="0" w:oddVBand="0" w:evenVBand="0" w:oddHBand="0" w:evenHBand="1"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5120" w:type="dxa"/>
          </w:tcPr>
          <w:p w14:paraId="355D5DD3" w14:textId="6788022F" w:rsidR="0033054B" w:rsidRPr="009B6B4B" w:rsidRDefault="0033054B" w:rsidP="008F211C">
            <w:pPr>
              <w:pStyle w:val="g-table"/>
              <w:rPr>
                <w:rStyle w:val="g-note"/>
                <w:rFonts w:asciiTheme="majorHAnsi" w:hAnsiTheme="majorHAnsi" w:cstheme="majorHAnsi"/>
                <w:b/>
                <w:color w:val="auto"/>
                <w:szCs w:val="19"/>
                <w:lang w:val="en-GB"/>
              </w:rPr>
            </w:pPr>
            <w:r w:rsidRPr="009B6B4B">
              <w:rPr>
                <w:rFonts w:asciiTheme="majorHAnsi" w:hAnsiTheme="majorHAnsi" w:cstheme="majorHAnsi"/>
                <w:szCs w:val="19"/>
                <w:lang w:val="en-GB"/>
              </w:rPr>
              <w:t>4.2.5       Propose and organize 1-2 pilot programmes of new ALMP measures for jobseekers, to review the pilots and, based on the experience, to develop a model that can be replicated in the employment support services in the regions</w:t>
            </w:r>
          </w:p>
        </w:tc>
      </w:tr>
      <w:tr w:rsidR="008F211C" w:rsidRPr="009B6B4B" w14:paraId="46367459" w14:textId="77777777" w:rsidTr="008F2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shd w:val="clear" w:color="auto" w:fill="F2F2F2" w:themeFill="background1" w:themeFillShade="F2"/>
          </w:tcPr>
          <w:p w14:paraId="4A47F95E" w14:textId="77777777" w:rsidR="008F211C" w:rsidRPr="009B6B4B" w:rsidRDefault="008F211C" w:rsidP="008F211C">
            <w:pPr>
              <w:spacing w:before="0" w:after="0"/>
              <w:jc w:val="left"/>
              <w:rPr>
                <w:rFonts w:asciiTheme="majorHAnsi" w:hAnsiTheme="majorHAnsi" w:cstheme="majorHAnsi"/>
                <w:b/>
                <w:bCs/>
                <w:sz w:val="19"/>
                <w:szCs w:val="19"/>
                <w:lang w:val="en-GB"/>
              </w:rPr>
            </w:pPr>
            <w:r w:rsidRPr="009B6B4B">
              <w:rPr>
                <w:rFonts w:asciiTheme="majorHAnsi" w:hAnsiTheme="majorHAnsi" w:cstheme="majorHAnsi"/>
                <w:b/>
                <w:bCs/>
                <w:sz w:val="19"/>
                <w:szCs w:val="19"/>
                <w:lang w:val="en-GB"/>
              </w:rPr>
              <w:t xml:space="preserve">Result 4.3: Capacity (knowledge and expertise) developed within the ESA staff to provide more effective employment services for jobseekers and employers </w:t>
            </w:r>
          </w:p>
        </w:tc>
      </w:tr>
      <w:tr w:rsidR="0033054B" w:rsidRPr="009B6B4B" w14:paraId="70C6161B" w14:textId="77777777" w:rsidTr="001F5B32">
        <w:tblPrEx>
          <w:shd w:val="clear" w:color="auto" w:fill="FFFFFF" w:themeFill="background1"/>
        </w:tblPrEx>
        <w:trPr>
          <w:cnfStyle w:val="000000010000" w:firstRow="0" w:lastRow="0" w:firstColumn="0" w:lastColumn="0" w:oddVBand="0" w:evenVBand="0" w:oddHBand="0" w:evenHBand="1"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5120" w:type="dxa"/>
            <w:shd w:val="clear" w:color="auto" w:fill="FFFFFF" w:themeFill="background1"/>
          </w:tcPr>
          <w:p w14:paraId="373E6C1B" w14:textId="55F436D6" w:rsidR="0033054B" w:rsidRPr="009B6B4B" w:rsidRDefault="0033054B" w:rsidP="0033054B">
            <w:pPr>
              <w:pStyle w:val="g-table"/>
              <w:ind w:left="690" w:hanging="690"/>
              <w:rPr>
                <w:rStyle w:val="g-note"/>
                <w:rFonts w:asciiTheme="majorHAnsi" w:hAnsiTheme="majorHAnsi" w:cstheme="majorHAnsi"/>
                <w:b/>
                <w:color w:val="auto"/>
                <w:szCs w:val="19"/>
                <w:lang w:val="en-GB"/>
              </w:rPr>
            </w:pPr>
            <w:r w:rsidRPr="009B6B4B">
              <w:rPr>
                <w:rFonts w:asciiTheme="majorHAnsi" w:hAnsiTheme="majorHAnsi" w:cstheme="majorHAnsi"/>
                <w:szCs w:val="19"/>
                <w:lang w:val="en-GB"/>
              </w:rPr>
              <w:t xml:space="preserve">4.3.1       Carry out an induction training and assess training needs of the </w:t>
            </w:r>
            <w:r w:rsidRPr="009B6B4B">
              <w:rPr>
                <w:rFonts w:asciiTheme="majorHAnsi" w:hAnsiTheme="majorHAnsi" w:cstheme="majorHAnsi"/>
                <w:bCs/>
                <w:szCs w:val="19"/>
                <w:lang w:val="en-GB"/>
              </w:rPr>
              <w:t xml:space="preserve">ESA </w:t>
            </w:r>
            <w:r w:rsidRPr="009B6B4B">
              <w:rPr>
                <w:rFonts w:asciiTheme="majorHAnsi" w:hAnsiTheme="majorHAnsi" w:cstheme="majorHAnsi"/>
                <w:szCs w:val="19"/>
                <w:lang w:val="en-GB"/>
              </w:rPr>
              <w:t>staff in the field of NSM, implementation of all types of ALMP measures, provision of career guidance and counselling services for jobseekers, and the use of upgraded LMIMS portal</w:t>
            </w:r>
          </w:p>
        </w:tc>
      </w:tr>
      <w:tr w:rsidR="0033054B" w:rsidRPr="009B6B4B" w14:paraId="06C5FB3D" w14:textId="77777777" w:rsidTr="00E258DD">
        <w:tblPrEx>
          <w:shd w:val="clear" w:color="auto" w:fill="FFFFFF" w:themeFill="background1"/>
        </w:tblPrEx>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5120" w:type="dxa"/>
            <w:shd w:val="clear" w:color="auto" w:fill="FFFFFF" w:themeFill="background1"/>
          </w:tcPr>
          <w:p w14:paraId="4E554688" w14:textId="77777777" w:rsidR="0033054B" w:rsidRPr="0033054B" w:rsidRDefault="0033054B" w:rsidP="008F211C">
            <w:pPr>
              <w:spacing w:before="0" w:after="0"/>
              <w:ind w:left="710" w:hanging="710"/>
              <w:jc w:val="left"/>
              <w:rPr>
                <w:rFonts w:asciiTheme="majorHAnsi" w:hAnsiTheme="majorHAnsi" w:cstheme="majorHAnsi"/>
                <w:sz w:val="19"/>
                <w:szCs w:val="19"/>
                <w:lang w:val="en-GB"/>
              </w:rPr>
            </w:pPr>
            <w:r w:rsidRPr="0033054B">
              <w:rPr>
                <w:rFonts w:asciiTheme="majorHAnsi" w:hAnsiTheme="majorHAnsi" w:cstheme="majorHAnsi"/>
                <w:sz w:val="19"/>
                <w:szCs w:val="19"/>
                <w:lang w:val="en-GB"/>
              </w:rPr>
              <w:t>4.3.2</w:t>
            </w:r>
            <w:r w:rsidRPr="0033054B">
              <w:rPr>
                <w:rFonts w:asciiTheme="majorHAnsi" w:hAnsiTheme="majorHAnsi" w:cstheme="majorHAnsi"/>
                <w:i/>
                <w:iCs/>
                <w:sz w:val="19"/>
                <w:szCs w:val="19"/>
                <w:lang w:val="en-GB"/>
              </w:rPr>
              <w:t xml:space="preserve">      </w:t>
            </w:r>
            <w:r w:rsidRPr="0033054B">
              <w:rPr>
                <w:rFonts w:asciiTheme="majorHAnsi" w:hAnsiTheme="majorHAnsi" w:cstheme="majorHAnsi"/>
                <w:sz w:val="19"/>
                <w:szCs w:val="19"/>
                <w:lang w:val="en-GB"/>
              </w:rPr>
              <w:t>Design a training plan (short and long term) on all the issues above for the staff of ESA and other relevant institutions which includes:</w:t>
            </w:r>
          </w:p>
          <w:p w14:paraId="387FB2FD" w14:textId="77777777" w:rsidR="0033054B" w:rsidRPr="0033054B" w:rsidRDefault="0033054B" w:rsidP="00C33370">
            <w:pPr>
              <w:pStyle w:val="ListParagraph"/>
              <w:numPr>
                <w:ilvl w:val="0"/>
                <w:numId w:val="82"/>
              </w:numPr>
              <w:ind w:left="1145"/>
              <w:rPr>
                <w:rFonts w:asciiTheme="majorHAnsi" w:hAnsiTheme="majorHAnsi" w:cstheme="majorHAnsi"/>
                <w:sz w:val="19"/>
                <w:szCs w:val="19"/>
                <w:lang w:val="en-GB"/>
              </w:rPr>
            </w:pPr>
            <w:r w:rsidRPr="0033054B">
              <w:rPr>
                <w:rFonts w:asciiTheme="majorHAnsi" w:hAnsiTheme="majorHAnsi" w:cstheme="majorHAnsi"/>
                <w:sz w:val="19"/>
                <w:szCs w:val="19"/>
                <w:lang w:val="en-GB"/>
              </w:rPr>
              <w:t>Workshops and seminars;</w:t>
            </w:r>
          </w:p>
          <w:p w14:paraId="160256C0" w14:textId="77777777" w:rsidR="0033054B" w:rsidRPr="0033054B" w:rsidRDefault="0033054B" w:rsidP="00C33370">
            <w:pPr>
              <w:pStyle w:val="ListParagraph"/>
              <w:numPr>
                <w:ilvl w:val="0"/>
                <w:numId w:val="82"/>
              </w:numPr>
              <w:ind w:left="1145"/>
              <w:rPr>
                <w:rFonts w:asciiTheme="majorHAnsi" w:hAnsiTheme="majorHAnsi" w:cstheme="majorHAnsi"/>
                <w:sz w:val="19"/>
                <w:szCs w:val="19"/>
                <w:lang w:val="en-GB"/>
              </w:rPr>
            </w:pPr>
            <w:r w:rsidRPr="0033054B">
              <w:rPr>
                <w:rFonts w:asciiTheme="majorHAnsi" w:hAnsiTheme="majorHAnsi" w:cstheme="majorHAnsi"/>
                <w:sz w:val="19"/>
                <w:szCs w:val="19"/>
                <w:lang w:val="en-GB"/>
              </w:rPr>
              <w:t>Individual and group trainings</w:t>
            </w:r>
          </w:p>
          <w:p w14:paraId="72C6B81F" w14:textId="77777777" w:rsidR="0033054B" w:rsidRPr="0033054B" w:rsidRDefault="0033054B" w:rsidP="00C33370">
            <w:pPr>
              <w:pStyle w:val="ListParagraph"/>
              <w:numPr>
                <w:ilvl w:val="0"/>
                <w:numId w:val="82"/>
              </w:numPr>
              <w:ind w:left="1145"/>
              <w:rPr>
                <w:rFonts w:asciiTheme="majorHAnsi" w:hAnsiTheme="majorHAnsi" w:cstheme="majorHAnsi"/>
                <w:sz w:val="19"/>
                <w:szCs w:val="19"/>
                <w:lang w:val="en-GB"/>
              </w:rPr>
            </w:pPr>
            <w:r w:rsidRPr="0033054B">
              <w:rPr>
                <w:rFonts w:asciiTheme="majorHAnsi" w:hAnsiTheme="majorHAnsi" w:cstheme="majorHAnsi"/>
                <w:sz w:val="19"/>
                <w:szCs w:val="19"/>
                <w:lang w:val="en-GB"/>
              </w:rPr>
              <w:t>Job coaching and other tools for capacity development</w:t>
            </w:r>
          </w:p>
          <w:p w14:paraId="6691E9DF" w14:textId="2F5B2B8C" w:rsidR="0033054B" w:rsidRPr="0033054B" w:rsidRDefault="0033054B" w:rsidP="0033054B">
            <w:pPr>
              <w:pStyle w:val="g-table"/>
              <w:numPr>
                <w:ilvl w:val="0"/>
                <w:numId w:val="82"/>
              </w:numPr>
              <w:ind w:left="1140"/>
              <w:rPr>
                <w:rStyle w:val="g-note"/>
                <w:rFonts w:asciiTheme="majorHAnsi" w:hAnsiTheme="majorHAnsi" w:cstheme="majorHAnsi"/>
                <w:color w:val="auto"/>
                <w:szCs w:val="19"/>
                <w:lang w:val="en-GB"/>
              </w:rPr>
            </w:pPr>
            <w:r w:rsidRPr="0033054B">
              <w:rPr>
                <w:rFonts w:asciiTheme="majorHAnsi" w:hAnsiTheme="majorHAnsi" w:cstheme="majorHAnsi"/>
                <w:szCs w:val="19"/>
                <w:lang w:val="en-GB"/>
              </w:rPr>
              <w:t>Public awareness raising about the services provided</w:t>
            </w:r>
          </w:p>
        </w:tc>
      </w:tr>
      <w:tr w:rsidR="0033054B" w:rsidRPr="009B6B4B" w14:paraId="0A93CBFA" w14:textId="77777777" w:rsidTr="009E4087">
        <w:trPr>
          <w:cnfStyle w:val="000000010000" w:firstRow="0" w:lastRow="0" w:firstColumn="0" w:lastColumn="0" w:oddVBand="0" w:evenVBand="0" w:oddHBand="0" w:evenHBand="1"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5120" w:type="dxa"/>
          </w:tcPr>
          <w:p w14:paraId="705511AB" w14:textId="6B9AB427" w:rsidR="0033054B" w:rsidRPr="0033054B" w:rsidRDefault="0033054B" w:rsidP="008F211C">
            <w:pPr>
              <w:pStyle w:val="g-table"/>
              <w:rPr>
                <w:rStyle w:val="g-note"/>
                <w:rFonts w:asciiTheme="majorHAnsi" w:hAnsiTheme="majorHAnsi" w:cstheme="majorHAnsi"/>
                <w:color w:val="auto"/>
                <w:szCs w:val="19"/>
                <w:lang w:val="en-GB"/>
              </w:rPr>
            </w:pPr>
            <w:r w:rsidRPr="0033054B">
              <w:rPr>
                <w:rFonts w:asciiTheme="majorHAnsi" w:hAnsiTheme="majorHAnsi" w:cstheme="majorHAnsi"/>
                <w:szCs w:val="19"/>
                <w:lang w:val="en-GB"/>
              </w:rPr>
              <w:t>4.3.3        Organize training measures based on training plan</w:t>
            </w:r>
          </w:p>
        </w:tc>
      </w:tr>
      <w:tr w:rsidR="0033054B" w:rsidRPr="009B6B4B" w14:paraId="4D9F722F" w14:textId="77777777" w:rsidTr="0033054B">
        <w:trPr>
          <w:cnfStyle w:val="000000100000" w:firstRow="0" w:lastRow="0" w:firstColumn="0" w:lastColumn="0" w:oddVBand="0" w:evenVBand="0" w:oddHBand="1" w:evenHBand="0" w:firstRowFirstColumn="0" w:firstRowLastColumn="0" w:lastRowFirstColumn="0" w:lastRowLastColumn="0"/>
          <w:trHeight w:val="1476"/>
        </w:trPr>
        <w:tc>
          <w:tcPr>
            <w:cnfStyle w:val="001000000000" w:firstRow="0" w:lastRow="0" w:firstColumn="1" w:lastColumn="0" w:oddVBand="0" w:evenVBand="0" w:oddHBand="0" w:evenHBand="0" w:firstRowFirstColumn="0" w:firstRowLastColumn="0" w:lastRowFirstColumn="0" w:lastRowLastColumn="0"/>
            <w:tcW w:w="15120" w:type="dxa"/>
          </w:tcPr>
          <w:p w14:paraId="33EB7716" w14:textId="77777777" w:rsidR="0033054B" w:rsidRPr="0033054B" w:rsidRDefault="0033054B" w:rsidP="008F211C">
            <w:pPr>
              <w:autoSpaceDE w:val="0"/>
              <w:autoSpaceDN w:val="0"/>
              <w:adjustRightInd w:val="0"/>
              <w:spacing w:before="0" w:after="0"/>
              <w:ind w:left="710" w:hanging="720"/>
              <w:jc w:val="left"/>
              <w:rPr>
                <w:rFonts w:asciiTheme="majorHAnsi" w:hAnsiTheme="majorHAnsi" w:cstheme="majorHAnsi"/>
                <w:sz w:val="19"/>
                <w:szCs w:val="19"/>
                <w:lang w:val="en-GB"/>
              </w:rPr>
            </w:pPr>
            <w:r w:rsidRPr="0033054B">
              <w:rPr>
                <w:rFonts w:asciiTheme="majorHAnsi" w:hAnsiTheme="majorHAnsi" w:cstheme="majorHAnsi"/>
                <w:sz w:val="19"/>
                <w:szCs w:val="19"/>
                <w:lang w:val="en-GB"/>
              </w:rPr>
              <w:t>4.3.4        Organize a study visit to EU member state(s) to observe best practices in the fields of public employment services, including:</w:t>
            </w:r>
          </w:p>
          <w:p w14:paraId="6B4458BD" w14:textId="77777777" w:rsidR="0033054B" w:rsidRPr="0033054B" w:rsidRDefault="0033054B" w:rsidP="00C33370">
            <w:pPr>
              <w:pStyle w:val="g-table-bullets1"/>
              <w:numPr>
                <w:ilvl w:val="0"/>
                <w:numId w:val="81"/>
              </w:numPr>
              <w:ind w:left="1145"/>
              <w:rPr>
                <w:rFonts w:asciiTheme="majorHAnsi" w:hAnsiTheme="majorHAnsi" w:cstheme="majorHAnsi"/>
                <w:lang w:val="en-GB"/>
              </w:rPr>
            </w:pPr>
            <w:r w:rsidRPr="0033054B">
              <w:rPr>
                <w:rFonts w:asciiTheme="majorHAnsi" w:hAnsiTheme="majorHAnsi" w:cstheme="majorHAnsi"/>
                <w:lang w:val="en-GB"/>
              </w:rPr>
              <w:t>Agreement on destination, institutions to be visited and participants</w:t>
            </w:r>
          </w:p>
          <w:p w14:paraId="380D2B05" w14:textId="77777777" w:rsidR="0033054B" w:rsidRPr="0033054B" w:rsidRDefault="0033054B" w:rsidP="00C33370">
            <w:pPr>
              <w:pStyle w:val="Default"/>
              <w:numPr>
                <w:ilvl w:val="0"/>
                <w:numId w:val="81"/>
              </w:numPr>
              <w:ind w:left="1145"/>
              <w:rPr>
                <w:rFonts w:asciiTheme="majorHAnsi" w:hAnsiTheme="majorHAnsi" w:cstheme="majorHAnsi"/>
                <w:color w:val="auto"/>
                <w:sz w:val="19"/>
                <w:szCs w:val="19"/>
                <w:lang w:val="en-GB"/>
              </w:rPr>
            </w:pPr>
            <w:r w:rsidRPr="0033054B">
              <w:rPr>
                <w:rFonts w:asciiTheme="majorHAnsi" w:hAnsiTheme="majorHAnsi" w:cstheme="majorHAnsi"/>
                <w:color w:val="auto"/>
                <w:sz w:val="19"/>
                <w:szCs w:val="19"/>
                <w:lang w:val="en-GB"/>
              </w:rPr>
              <w:t xml:space="preserve">In consultation with destination institutions, prepare and agree a programme for the study visit </w:t>
            </w:r>
          </w:p>
          <w:p w14:paraId="6C382911" w14:textId="77777777" w:rsidR="0033054B" w:rsidRPr="0033054B" w:rsidRDefault="0033054B" w:rsidP="00C33370">
            <w:pPr>
              <w:pStyle w:val="Default"/>
              <w:numPr>
                <w:ilvl w:val="0"/>
                <w:numId w:val="81"/>
              </w:numPr>
              <w:ind w:left="1145"/>
              <w:rPr>
                <w:rFonts w:asciiTheme="majorHAnsi" w:hAnsiTheme="majorHAnsi" w:cstheme="majorHAnsi"/>
                <w:color w:val="auto"/>
                <w:sz w:val="19"/>
                <w:szCs w:val="19"/>
                <w:lang w:val="en-GB"/>
              </w:rPr>
            </w:pPr>
            <w:r w:rsidRPr="0033054B">
              <w:rPr>
                <w:rFonts w:asciiTheme="majorHAnsi" w:hAnsiTheme="majorHAnsi" w:cstheme="majorHAnsi"/>
                <w:color w:val="auto"/>
                <w:sz w:val="19"/>
                <w:szCs w:val="19"/>
                <w:lang w:val="en-GB"/>
              </w:rPr>
              <w:t>Provide logistical support to implementation of the study visit</w:t>
            </w:r>
          </w:p>
          <w:p w14:paraId="418C719A" w14:textId="77777777" w:rsidR="0033054B" w:rsidRPr="0033054B" w:rsidRDefault="0033054B" w:rsidP="00C33370">
            <w:pPr>
              <w:pStyle w:val="Default"/>
              <w:numPr>
                <w:ilvl w:val="0"/>
                <w:numId w:val="81"/>
              </w:numPr>
              <w:ind w:left="1145"/>
              <w:rPr>
                <w:rFonts w:asciiTheme="majorHAnsi" w:hAnsiTheme="majorHAnsi" w:cstheme="majorHAnsi"/>
                <w:color w:val="auto"/>
                <w:sz w:val="19"/>
                <w:szCs w:val="19"/>
                <w:lang w:val="en-GB"/>
              </w:rPr>
            </w:pPr>
            <w:r w:rsidRPr="0033054B">
              <w:rPr>
                <w:rFonts w:asciiTheme="majorHAnsi" w:hAnsiTheme="majorHAnsi" w:cstheme="majorHAnsi"/>
                <w:color w:val="auto"/>
                <w:sz w:val="19"/>
                <w:szCs w:val="19"/>
                <w:lang w:val="en-GB"/>
              </w:rPr>
              <w:t xml:space="preserve">Support or facilitate the meetings with representatives of the targeted institutions to ensure that they serve the required purpose and derive maximum benefits for participants  </w:t>
            </w:r>
          </w:p>
          <w:p w14:paraId="7CE739C0" w14:textId="303B7A10" w:rsidR="0033054B" w:rsidRPr="0033054B" w:rsidRDefault="0033054B" w:rsidP="0033054B">
            <w:pPr>
              <w:pStyle w:val="g-table"/>
              <w:numPr>
                <w:ilvl w:val="0"/>
                <w:numId w:val="81"/>
              </w:numPr>
              <w:ind w:left="1138"/>
              <w:rPr>
                <w:rStyle w:val="g-note"/>
                <w:rFonts w:asciiTheme="majorHAnsi" w:hAnsiTheme="majorHAnsi" w:cstheme="majorHAnsi"/>
                <w:color w:val="auto"/>
                <w:szCs w:val="19"/>
                <w:lang w:val="en-GB"/>
              </w:rPr>
            </w:pPr>
            <w:r w:rsidRPr="0033054B">
              <w:rPr>
                <w:rFonts w:asciiTheme="majorHAnsi" w:hAnsiTheme="majorHAnsi" w:cstheme="majorHAnsi"/>
                <w:szCs w:val="19"/>
                <w:lang w:val="en-GB"/>
              </w:rPr>
              <w:t>Facilitate debrief of participants, support preparation of report and arrange workshop to share and disseminate the gathered information and conclusions</w:t>
            </w:r>
          </w:p>
        </w:tc>
      </w:tr>
      <w:tr w:rsidR="0033054B" w:rsidRPr="009B6B4B" w14:paraId="14216E94" w14:textId="77777777" w:rsidTr="00F851E7">
        <w:tblPrEx>
          <w:shd w:val="clear" w:color="auto" w:fill="FFFFFF" w:themeFill="background1"/>
        </w:tblPrEx>
        <w:trPr>
          <w:cnfStyle w:val="000000010000" w:firstRow="0" w:lastRow="0" w:firstColumn="0" w:lastColumn="0" w:oddVBand="0" w:evenVBand="0" w:oddHBand="0" w:evenHBand="1"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15120" w:type="dxa"/>
            <w:shd w:val="clear" w:color="auto" w:fill="FFFFFF" w:themeFill="background1"/>
          </w:tcPr>
          <w:p w14:paraId="1FB594FD" w14:textId="2108026B" w:rsidR="0033054B" w:rsidRPr="009B6B4B" w:rsidRDefault="0033054B" w:rsidP="008F211C">
            <w:pPr>
              <w:pStyle w:val="g-table"/>
              <w:rPr>
                <w:rStyle w:val="g-note"/>
                <w:rFonts w:asciiTheme="majorHAnsi" w:hAnsiTheme="majorHAnsi" w:cstheme="majorHAnsi"/>
                <w:b/>
                <w:color w:val="auto"/>
                <w:szCs w:val="19"/>
                <w:lang w:val="en-GB"/>
              </w:rPr>
            </w:pPr>
            <w:r w:rsidRPr="009B6B4B">
              <w:rPr>
                <w:rFonts w:asciiTheme="majorHAnsi" w:hAnsiTheme="majorHAnsi" w:cstheme="majorHAnsi"/>
                <w:szCs w:val="19"/>
                <w:lang w:val="en-GB"/>
              </w:rPr>
              <w:t>4.3.5      Facilitate the exchange of experience and good practice on delivery of modern public employment services with European peers and nationally</w:t>
            </w:r>
          </w:p>
        </w:tc>
      </w:tr>
      <w:tr w:rsidR="0033054B" w:rsidRPr="009B6B4B" w14:paraId="7BF99E38" w14:textId="77777777" w:rsidTr="006A5DB8">
        <w:tblPrEx>
          <w:shd w:val="clear" w:color="auto" w:fill="FFFFFF" w:themeFill="background1"/>
        </w:tblPrEx>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120" w:type="dxa"/>
            <w:shd w:val="clear" w:color="auto" w:fill="FFFFFF" w:themeFill="background1"/>
          </w:tcPr>
          <w:p w14:paraId="3135E75D" w14:textId="41E4EEA5" w:rsidR="0033054B" w:rsidRPr="009B6B4B" w:rsidRDefault="0033054B" w:rsidP="008F211C">
            <w:pPr>
              <w:pStyle w:val="g-table"/>
              <w:rPr>
                <w:rStyle w:val="g-note"/>
                <w:rFonts w:asciiTheme="majorHAnsi" w:hAnsiTheme="majorHAnsi" w:cstheme="majorHAnsi"/>
                <w:b/>
                <w:color w:val="auto"/>
                <w:szCs w:val="19"/>
                <w:lang w:val="en-GB"/>
              </w:rPr>
            </w:pPr>
            <w:r w:rsidRPr="009B6B4B">
              <w:rPr>
                <w:rFonts w:asciiTheme="majorHAnsi" w:hAnsiTheme="majorHAnsi" w:cstheme="majorHAnsi"/>
                <w:szCs w:val="19"/>
                <w:lang w:val="en-GB"/>
              </w:rPr>
              <w:t xml:space="preserve">4.3.6     Develop a coaching scheme for the staff of </w:t>
            </w:r>
            <w:r w:rsidRPr="009B6B4B">
              <w:rPr>
                <w:rFonts w:asciiTheme="majorHAnsi" w:hAnsiTheme="majorHAnsi" w:cstheme="majorHAnsi"/>
                <w:bCs/>
                <w:szCs w:val="19"/>
                <w:lang w:val="en-GB"/>
              </w:rPr>
              <w:t xml:space="preserve">ESA </w:t>
            </w:r>
            <w:r w:rsidRPr="009B6B4B">
              <w:rPr>
                <w:rFonts w:asciiTheme="majorHAnsi" w:hAnsiTheme="majorHAnsi" w:cstheme="majorHAnsi"/>
                <w:szCs w:val="19"/>
                <w:lang w:val="en-GB"/>
              </w:rPr>
              <w:t>and other relevant institutions and pilot it after the provision of training programmes</w:t>
            </w:r>
          </w:p>
        </w:tc>
      </w:tr>
      <w:tr w:rsidR="008F211C" w:rsidRPr="009B6B4B" w14:paraId="1E5FD145" w14:textId="77777777" w:rsidTr="008F2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shd w:val="clear" w:color="auto" w:fill="DEEAEE"/>
          </w:tcPr>
          <w:p w14:paraId="3237B677" w14:textId="77777777" w:rsidR="008F211C" w:rsidRPr="009B6B4B" w:rsidRDefault="008F211C" w:rsidP="008F211C">
            <w:pPr>
              <w:pStyle w:val="g-table"/>
              <w:rPr>
                <w:rFonts w:asciiTheme="majorHAnsi" w:hAnsiTheme="majorHAnsi" w:cstheme="majorHAnsi"/>
                <w:b/>
                <w:szCs w:val="19"/>
                <w:lang w:val="en-GB"/>
              </w:rPr>
            </w:pPr>
            <w:r w:rsidRPr="009B6B4B">
              <w:rPr>
                <w:rFonts w:asciiTheme="majorHAnsi" w:hAnsiTheme="majorHAnsi" w:cstheme="majorHAnsi"/>
                <w:b/>
                <w:szCs w:val="19"/>
                <w:lang w:val="en-GB"/>
              </w:rPr>
              <w:t xml:space="preserve">COMPONENT 5: INFORMATION SYSTEMS AND ANALYSIS </w:t>
            </w:r>
          </w:p>
        </w:tc>
      </w:tr>
      <w:tr w:rsidR="008F211C" w:rsidRPr="009B6B4B" w14:paraId="634803E2" w14:textId="77777777" w:rsidTr="008F2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shd w:val="clear" w:color="auto" w:fill="E7E6E6" w:themeFill="background2"/>
          </w:tcPr>
          <w:p w14:paraId="5CEBF5F8" w14:textId="77777777" w:rsidR="008F211C" w:rsidRPr="009B6B4B" w:rsidRDefault="008F211C" w:rsidP="008F211C">
            <w:pPr>
              <w:pStyle w:val="g-table"/>
              <w:rPr>
                <w:rStyle w:val="g-note"/>
                <w:rFonts w:asciiTheme="majorHAnsi" w:hAnsiTheme="majorHAnsi" w:cstheme="majorHAnsi"/>
                <w:b/>
                <w:color w:val="auto"/>
                <w:szCs w:val="19"/>
                <w:lang w:val="en-GB"/>
              </w:rPr>
            </w:pPr>
            <w:r w:rsidRPr="009B6B4B">
              <w:rPr>
                <w:rStyle w:val="g-note"/>
                <w:rFonts w:asciiTheme="majorHAnsi" w:hAnsiTheme="majorHAnsi" w:cstheme="majorHAnsi"/>
                <w:b/>
                <w:color w:val="auto"/>
                <w:szCs w:val="19"/>
                <w:lang w:val="en-GB"/>
              </w:rPr>
              <w:t>Result 5.1: Data and information systems linked to support evidence-based policy making and implementation</w:t>
            </w:r>
            <w:r w:rsidRPr="009B6B4B">
              <w:rPr>
                <w:rFonts w:asciiTheme="majorHAnsi" w:hAnsiTheme="majorHAnsi" w:cstheme="majorHAnsi"/>
                <w:b/>
                <w:szCs w:val="19"/>
                <w:lang w:val="en-GB"/>
              </w:rPr>
              <w:t xml:space="preserve"> </w:t>
            </w:r>
          </w:p>
        </w:tc>
      </w:tr>
      <w:tr w:rsidR="0033054B" w:rsidRPr="009B6B4B" w14:paraId="2140A96E" w14:textId="77777777" w:rsidTr="005702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467C150F" w14:textId="4517F60A" w:rsidR="0033054B" w:rsidRPr="009B6B4B" w:rsidRDefault="0033054B" w:rsidP="0033054B">
            <w:pPr>
              <w:pStyle w:val="g-table"/>
              <w:ind w:left="600" w:hanging="600"/>
              <w:rPr>
                <w:rFonts w:asciiTheme="majorHAnsi" w:hAnsiTheme="majorHAnsi" w:cstheme="majorHAnsi"/>
                <w:szCs w:val="19"/>
                <w:lang w:val="en-GB"/>
              </w:rPr>
            </w:pPr>
            <w:r w:rsidRPr="009B6B4B">
              <w:rPr>
                <w:rFonts w:asciiTheme="majorHAnsi" w:hAnsiTheme="majorHAnsi" w:cstheme="majorHAnsi"/>
                <w:szCs w:val="19"/>
                <w:lang w:val="en-GB"/>
              </w:rPr>
              <w:t>5.1.1     Analyse the specifications (technical and content-related) of the main information systems (EMIS, LMIS, LMIMS, and the main job search portals), assess their scope for inter-connectivity, and prepare detailed proposals for sharing data between them</w:t>
            </w:r>
          </w:p>
        </w:tc>
      </w:tr>
      <w:tr w:rsidR="0033054B" w:rsidRPr="009B6B4B" w14:paraId="2AE6316D" w14:textId="77777777" w:rsidTr="00FB46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3E826194" w14:textId="5243EA9F" w:rsidR="0033054B" w:rsidRPr="009B6B4B" w:rsidRDefault="0033054B" w:rsidP="008F211C">
            <w:pPr>
              <w:pStyle w:val="g-table"/>
              <w:rPr>
                <w:rFonts w:asciiTheme="majorHAnsi" w:hAnsiTheme="majorHAnsi" w:cstheme="majorHAnsi"/>
                <w:szCs w:val="19"/>
                <w:lang w:val="en-GB"/>
              </w:rPr>
            </w:pPr>
            <w:r w:rsidRPr="009B6B4B">
              <w:rPr>
                <w:rFonts w:asciiTheme="majorHAnsi" w:hAnsiTheme="majorHAnsi" w:cstheme="majorHAnsi"/>
                <w:szCs w:val="19"/>
                <w:lang w:val="en-GB"/>
              </w:rPr>
              <w:t xml:space="preserve">5.1.2    Provide advisory technical support to the up-grading of the data systems to achieve the necessary linking of main data systems </w:t>
            </w:r>
          </w:p>
        </w:tc>
      </w:tr>
      <w:tr w:rsidR="008F211C" w:rsidRPr="009B6B4B" w14:paraId="7581F58F" w14:textId="77777777" w:rsidTr="008F2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shd w:val="clear" w:color="auto" w:fill="F2F2F2" w:themeFill="background1" w:themeFillShade="F2"/>
          </w:tcPr>
          <w:p w14:paraId="5C02E116" w14:textId="77777777" w:rsidR="008F211C" w:rsidRPr="009B6B4B" w:rsidRDefault="008F211C" w:rsidP="008F211C">
            <w:pPr>
              <w:spacing w:before="0" w:after="0"/>
              <w:jc w:val="left"/>
              <w:rPr>
                <w:rFonts w:asciiTheme="majorHAnsi" w:hAnsiTheme="majorHAnsi" w:cstheme="majorHAnsi"/>
                <w:b/>
                <w:bCs/>
                <w:sz w:val="19"/>
                <w:szCs w:val="19"/>
                <w:lang w:val="en-GB"/>
              </w:rPr>
            </w:pPr>
            <w:r w:rsidRPr="009B6B4B">
              <w:rPr>
                <w:rFonts w:asciiTheme="majorHAnsi" w:hAnsiTheme="majorHAnsi" w:cstheme="majorHAnsi"/>
                <w:b/>
                <w:bCs/>
                <w:sz w:val="19"/>
                <w:szCs w:val="19"/>
                <w:lang w:val="en-GB"/>
              </w:rPr>
              <w:t>Result 5.2: Labour Market Information Management System (LMIMS) portal technically revised and upgraded to increase information content, usability and intranet use by staff</w:t>
            </w:r>
          </w:p>
        </w:tc>
      </w:tr>
      <w:tr w:rsidR="0033054B" w:rsidRPr="009B6B4B" w14:paraId="45026474" w14:textId="77777777" w:rsidTr="0033054B">
        <w:tblPrEx>
          <w:shd w:val="clear" w:color="auto" w:fill="FFFFFF" w:themeFill="background1"/>
        </w:tblPrEx>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5120" w:type="dxa"/>
            <w:shd w:val="clear" w:color="auto" w:fill="FFFFFF" w:themeFill="background1"/>
          </w:tcPr>
          <w:p w14:paraId="13F54FC8" w14:textId="7F56435B" w:rsidR="0033054B" w:rsidRPr="009B6B4B" w:rsidRDefault="0033054B" w:rsidP="008F211C">
            <w:pPr>
              <w:pStyle w:val="g-table"/>
              <w:rPr>
                <w:rStyle w:val="g-note"/>
                <w:rFonts w:asciiTheme="majorHAnsi" w:hAnsiTheme="majorHAnsi" w:cstheme="majorHAnsi"/>
                <w:b/>
                <w:color w:val="auto"/>
                <w:szCs w:val="19"/>
                <w:lang w:val="en-GB"/>
              </w:rPr>
            </w:pPr>
            <w:r w:rsidRPr="009B6B4B">
              <w:rPr>
                <w:rFonts w:asciiTheme="majorHAnsi" w:hAnsiTheme="majorHAnsi" w:cstheme="majorHAnsi"/>
                <w:szCs w:val="19"/>
                <w:lang w:val="en-GB"/>
              </w:rPr>
              <w:t>5.2.1      Develop detailed proposals to upgrade the LMIMS portal (software and hardware) including increased information content and enabling the unemployed to be distinguished from job-seekers</w:t>
            </w:r>
          </w:p>
        </w:tc>
      </w:tr>
      <w:tr w:rsidR="0033054B" w:rsidRPr="009B6B4B" w14:paraId="74BBE5A8" w14:textId="77777777" w:rsidTr="00473580">
        <w:tblPrEx>
          <w:shd w:val="clear" w:color="auto" w:fill="FFFFFF" w:themeFill="background1"/>
        </w:tblPrEx>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120" w:type="dxa"/>
            <w:shd w:val="clear" w:color="auto" w:fill="FFFFFF" w:themeFill="background1"/>
          </w:tcPr>
          <w:p w14:paraId="7ED2B6CD" w14:textId="1763DED1" w:rsidR="0033054B" w:rsidRPr="009B6B4B" w:rsidRDefault="0033054B" w:rsidP="008F211C">
            <w:pPr>
              <w:pStyle w:val="g-table"/>
              <w:rPr>
                <w:rStyle w:val="g-note"/>
                <w:rFonts w:asciiTheme="majorHAnsi" w:hAnsiTheme="majorHAnsi" w:cstheme="majorHAnsi"/>
                <w:b/>
                <w:color w:val="auto"/>
                <w:szCs w:val="19"/>
                <w:lang w:val="en-GB"/>
              </w:rPr>
            </w:pPr>
            <w:r w:rsidRPr="009B6B4B">
              <w:rPr>
                <w:rFonts w:asciiTheme="majorHAnsi" w:hAnsiTheme="majorHAnsi" w:cstheme="majorHAnsi"/>
                <w:szCs w:val="19"/>
                <w:lang w:val="en-GB"/>
              </w:rPr>
              <w:t>5.2.2       Develop procedure and guidance manuals for use of LMIMS as intranet, as well as for analysis of public employment services data</w:t>
            </w:r>
          </w:p>
        </w:tc>
      </w:tr>
      <w:tr w:rsidR="008F211C" w:rsidRPr="009B6B4B" w14:paraId="5DE66DC8" w14:textId="77777777" w:rsidTr="008F2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shd w:val="clear" w:color="auto" w:fill="F2F2F2" w:themeFill="background1" w:themeFillShade="F2"/>
          </w:tcPr>
          <w:p w14:paraId="676662BA" w14:textId="77777777" w:rsidR="008F211C" w:rsidRPr="009B6B4B" w:rsidRDefault="008F211C" w:rsidP="008F211C">
            <w:pPr>
              <w:spacing w:before="0" w:after="0"/>
              <w:jc w:val="left"/>
              <w:rPr>
                <w:rFonts w:asciiTheme="majorHAnsi" w:hAnsiTheme="majorHAnsi" w:cstheme="majorHAnsi"/>
                <w:b/>
                <w:bCs/>
                <w:sz w:val="19"/>
                <w:szCs w:val="19"/>
                <w:lang w:val="en-GB"/>
              </w:rPr>
            </w:pPr>
            <w:r w:rsidRPr="009B6B4B">
              <w:rPr>
                <w:rFonts w:asciiTheme="majorHAnsi" w:hAnsiTheme="majorHAnsi" w:cstheme="majorHAnsi"/>
                <w:b/>
                <w:bCs/>
                <w:sz w:val="19"/>
                <w:szCs w:val="19"/>
                <w:lang w:val="en-GB"/>
              </w:rPr>
              <w:t xml:space="preserve">Result 5.3: Labour Market Information System (LMIS) technically revised and upgraded, providing enriched information content and analytical capacity </w:t>
            </w:r>
          </w:p>
        </w:tc>
      </w:tr>
      <w:tr w:rsidR="0033054B" w:rsidRPr="009B6B4B" w14:paraId="4618B22B" w14:textId="77777777" w:rsidTr="0033054B">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5120" w:type="dxa"/>
            <w:shd w:val="clear" w:color="auto" w:fill="FFFFFF" w:themeFill="background1"/>
          </w:tcPr>
          <w:p w14:paraId="22FA9648" w14:textId="77777777" w:rsidR="0033054B" w:rsidRPr="009B6B4B" w:rsidRDefault="0033054B" w:rsidP="008F211C">
            <w:pPr>
              <w:pStyle w:val="g-table"/>
              <w:ind w:left="690" w:hanging="690"/>
              <w:rPr>
                <w:lang w:val="en-GB"/>
              </w:rPr>
            </w:pPr>
            <w:r w:rsidRPr="009B6B4B">
              <w:rPr>
                <w:lang w:val="en-GB"/>
              </w:rPr>
              <w:lastRenderedPageBreak/>
              <w:t xml:space="preserve">5.3.1        </w:t>
            </w:r>
            <w:r w:rsidRPr="009B6B4B">
              <w:rPr>
                <w:rFonts w:asciiTheme="majorHAnsi" w:hAnsiTheme="majorHAnsi" w:cstheme="majorHAnsi"/>
                <w:szCs w:val="19"/>
                <w:lang w:val="en-GB"/>
              </w:rPr>
              <w:t xml:space="preserve">Develop LMIS as a </w:t>
            </w:r>
            <w:r w:rsidRPr="009B6B4B">
              <w:rPr>
                <w:rFonts w:asciiTheme="majorHAnsi" w:hAnsiTheme="majorHAnsi" w:cstheme="majorHAnsi"/>
                <w:bCs/>
                <w:szCs w:val="19"/>
                <w:lang w:val="en-GB"/>
              </w:rPr>
              <w:t>relational SQL database, using administrative digital records from relevant sources, including:</w:t>
            </w:r>
          </w:p>
          <w:p w14:paraId="026418B5" w14:textId="77777777" w:rsidR="0033054B" w:rsidRPr="009B6B4B" w:rsidRDefault="0033054B" w:rsidP="0033054B">
            <w:pPr>
              <w:pStyle w:val="ListParagraph"/>
              <w:numPr>
                <w:ilvl w:val="0"/>
                <w:numId w:val="74"/>
              </w:numPr>
              <w:autoSpaceDE w:val="0"/>
              <w:autoSpaceDN w:val="0"/>
              <w:adjustRightInd w:val="0"/>
              <w:ind w:left="1050"/>
              <w:rPr>
                <w:rFonts w:asciiTheme="majorHAnsi" w:hAnsiTheme="majorHAnsi" w:cstheme="majorHAnsi"/>
                <w:sz w:val="19"/>
                <w:szCs w:val="19"/>
                <w:lang w:val="en-GB"/>
              </w:rPr>
            </w:pPr>
            <w:r w:rsidRPr="009B6B4B">
              <w:rPr>
                <w:rFonts w:asciiTheme="majorHAnsi" w:hAnsiTheme="majorHAnsi" w:cstheme="majorHAnsi"/>
                <w:sz w:val="19"/>
                <w:szCs w:val="19"/>
                <w:lang w:val="en-GB"/>
              </w:rPr>
              <w:t>Development of technical specifications including capability for inter-connectivity with other data sources, building on recommendations from previous EU VEGE project</w:t>
            </w:r>
          </w:p>
          <w:p w14:paraId="0BB8A82E" w14:textId="52174943" w:rsidR="0033054B" w:rsidRPr="009B6B4B" w:rsidRDefault="0033054B" w:rsidP="0033054B">
            <w:pPr>
              <w:pStyle w:val="g-table"/>
              <w:numPr>
                <w:ilvl w:val="0"/>
                <w:numId w:val="74"/>
              </w:numPr>
              <w:ind w:left="1050"/>
              <w:rPr>
                <w:lang w:val="en-GB"/>
              </w:rPr>
            </w:pPr>
            <w:r w:rsidRPr="009B6B4B">
              <w:rPr>
                <w:rFonts w:asciiTheme="majorHAnsi" w:hAnsiTheme="majorHAnsi" w:cstheme="majorHAnsi"/>
                <w:szCs w:val="19"/>
                <w:lang w:val="en-GB"/>
              </w:rPr>
              <w:t xml:space="preserve">System development </w:t>
            </w:r>
          </w:p>
        </w:tc>
      </w:tr>
      <w:tr w:rsidR="008F211C" w:rsidRPr="009B6B4B" w14:paraId="63410852" w14:textId="77777777" w:rsidTr="008F2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shd w:val="clear" w:color="auto" w:fill="F2F2F2" w:themeFill="background1" w:themeFillShade="F2"/>
          </w:tcPr>
          <w:p w14:paraId="3C780412" w14:textId="77777777" w:rsidR="008F211C" w:rsidRPr="009B6B4B" w:rsidRDefault="008F211C" w:rsidP="008F211C">
            <w:pPr>
              <w:autoSpaceDE w:val="0"/>
              <w:autoSpaceDN w:val="0"/>
              <w:adjustRightInd w:val="0"/>
              <w:spacing w:before="0" w:after="0"/>
              <w:jc w:val="left"/>
              <w:rPr>
                <w:rStyle w:val="g-note"/>
                <w:rFonts w:asciiTheme="majorHAnsi" w:hAnsiTheme="majorHAnsi" w:cstheme="majorHAnsi"/>
                <w:b/>
                <w:color w:val="auto"/>
                <w:sz w:val="19"/>
                <w:szCs w:val="19"/>
                <w:lang w:val="en-GB"/>
              </w:rPr>
            </w:pPr>
            <w:r w:rsidRPr="009B6B4B">
              <w:rPr>
                <w:rStyle w:val="g-note"/>
                <w:rFonts w:asciiTheme="majorHAnsi" w:hAnsiTheme="majorHAnsi" w:cstheme="majorHAnsi"/>
                <w:b/>
                <w:color w:val="auto"/>
                <w:sz w:val="19"/>
                <w:szCs w:val="19"/>
                <w:lang w:val="en-GB"/>
              </w:rPr>
              <w:t xml:space="preserve">Result 5.4 Enhanced capacity of </w:t>
            </w:r>
            <w:r w:rsidRPr="009B6B4B">
              <w:rPr>
                <w:rFonts w:asciiTheme="majorHAnsi" w:hAnsiTheme="majorHAnsi" w:cstheme="majorHAnsi"/>
                <w:b/>
                <w:sz w:val="19"/>
                <w:szCs w:val="19"/>
                <w:lang w:val="en-GB"/>
              </w:rPr>
              <w:t>MoESD and other users to collect, analyse and disseminate labour market information and monitor labour market developments</w:t>
            </w:r>
          </w:p>
        </w:tc>
      </w:tr>
      <w:tr w:rsidR="0033054B" w:rsidRPr="009B6B4B" w14:paraId="22777218" w14:textId="77777777" w:rsidTr="00D979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11CE63CE" w14:textId="77777777" w:rsidR="0033054B" w:rsidRPr="009B6B4B" w:rsidRDefault="0033054B" w:rsidP="008F211C">
            <w:pPr>
              <w:pStyle w:val="g-table"/>
              <w:rPr>
                <w:lang w:val="en-GB"/>
              </w:rPr>
            </w:pPr>
            <w:r w:rsidRPr="009B6B4B">
              <w:rPr>
                <w:lang w:val="en-GB"/>
              </w:rPr>
              <w:t>5.4.1      Provide capacity building and support to the LMIS team and other LMIS users</w:t>
            </w:r>
          </w:p>
          <w:p w14:paraId="35D77E13" w14:textId="77777777" w:rsidR="0033054B" w:rsidRPr="009B6B4B" w:rsidRDefault="0033054B" w:rsidP="00C33370">
            <w:pPr>
              <w:pStyle w:val="ListParagraph"/>
              <w:numPr>
                <w:ilvl w:val="0"/>
                <w:numId w:val="75"/>
              </w:numPr>
              <w:autoSpaceDE w:val="0"/>
              <w:autoSpaceDN w:val="0"/>
              <w:adjustRightInd w:val="0"/>
              <w:ind w:left="1051"/>
              <w:rPr>
                <w:rFonts w:asciiTheme="majorHAnsi" w:hAnsiTheme="majorHAnsi" w:cstheme="majorHAnsi"/>
                <w:sz w:val="19"/>
                <w:szCs w:val="19"/>
                <w:lang w:val="en-GB"/>
              </w:rPr>
            </w:pPr>
            <w:r w:rsidRPr="009B6B4B">
              <w:rPr>
                <w:rFonts w:asciiTheme="majorHAnsi" w:hAnsiTheme="majorHAnsi" w:cstheme="majorHAnsi"/>
                <w:sz w:val="19"/>
                <w:szCs w:val="19"/>
                <w:lang w:val="en-GB"/>
              </w:rPr>
              <w:t xml:space="preserve">Assess training needs including the fields of skills surveys, training needs analysis (TNA) of companies, sectoral analyses, and medium-term skills anticipation at national level </w:t>
            </w:r>
          </w:p>
          <w:p w14:paraId="270C6723" w14:textId="77777777" w:rsidR="0033054B" w:rsidRPr="009B6B4B" w:rsidRDefault="0033054B" w:rsidP="00C33370">
            <w:pPr>
              <w:pStyle w:val="ListParagraph"/>
              <w:numPr>
                <w:ilvl w:val="0"/>
                <w:numId w:val="75"/>
              </w:numPr>
              <w:autoSpaceDE w:val="0"/>
              <w:autoSpaceDN w:val="0"/>
              <w:adjustRightInd w:val="0"/>
              <w:ind w:left="1050"/>
              <w:rPr>
                <w:rFonts w:asciiTheme="majorHAnsi" w:hAnsiTheme="majorHAnsi" w:cstheme="majorHAnsi"/>
                <w:sz w:val="19"/>
                <w:szCs w:val="19"/>
                <w:lang w:val="en-GB"/>
              </w:rPr>
            </w:pPr>
            <w:r w:rsidRPr="009B6B4B">
              <w:rPr>
                <w:rFonts w:asciiTheme="majorHAnsi" w:hAnsiTheme="majorHAnsi" w:cstheme="majorHAnsi"/>
                <w:sz w:val="19"/>
                <w:szCs w:val="19"/>
                <w:lang w:val="en-GB"/>
              </w:rPr>
              <w:t xml:space="preserve">Develop and implement short and long-term training plans on all the issues above for the relevant staff of MoESD and other institutions using LMIS </w:t>
            </w:r>
          </w:p>
          <w:p w14:paraId="5A163EE3" w14:textId="48CB65BA" w:rsidR="0033054B" w:rsidRPr="009B6B4B" w:rsidRDefault="0033054B" w:rsidP="0033054B">
            <w:pPr>
              <w:pStyle w:val="g-table"/>
              <w:numPr>
                <w:ilvl w:val="0"/>
                <w:numId w:val="75"/>
              </w:numPr>
              <w:ind w:left="1050"/>
              <w:rPr>
                <w:lang w:val="en-GB"/>
              </w:rPr>
            </w:pPr>
            <w:r w:rsidRPr="009B6B4B">
              <w:rPr>
                <w:rFonts w:asciiTheme="majorHAnsi" w:hAnsiTheme="majorHAnsi" w:cstheme="majorHAnsi"/>
                <w:szCs w:val="19"/>
                <w:lang w:val="en-GB"/>
              </w:rPr>
              <w:t xml:space="preserve">Develop and implement coaching scheme for the relevant staff of MoESD and other institutions </w:t>
            </w:r>
          </w:p>
        </w:tc>
      </w:tr>
      <w:tr w:rsidR="0033054B" w:rsidRPr="009B6B4B" w14:paraId="78113013" w14:textId="77777777" w:rsidTr="00DA2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0C0233C6" w14:textId="77777777" w:rsidR="0033054B" w:rsidRPr="009B6B4B" w:rsidRDefault="0033054B" w:rsidP="008F211C">
            <w:pPr>
              <w:pStyle w:val="g-table"/>
              <w:rPr>
                <w:lang w:val="en-GB"/>
              </w:rPr>
            </w:pPr>
            <w:r w:rsidRPr="009B6B4B">
              <w:rPr>
                <w:lang w:val="en-GB"/>
              </w:rPr>
              <w:t>5.4.2      Support dissemination of LMIS analysis results</w:t>
            </w:r>
          </w:p>
          <w:p w14:paraId="4B88F384" w14:textId="77777777" w:rsidR="0033054B" w:rsidRPr="009B6B4B" w:rsidRDefault="0033054B" w:rsidP="00C33370">
            <w:pPr>
              <w:pStyle w:val="ListParagraph"/>
              <w:numPr>
                <w:ilvl w:val="0"/>
                <w:numId w:val="77"/>
              </w:numPr>
              <w:autoSpaceDE w:val="0"/>
              <w:autoSpaceDN w:val="0"/>
              <w:adjustRightInd w:val="0"/>
              <w:ind w:left="1050"/>
              <w:rPr>
                <w:rFonts w:asciiTheme="majorHAnsi" w:hAnsiTheme="majorHAnsi" w:cstheme="majorHAnsi"/>
                <w:sz w:val="19"/>
                <w:szCs w:val="19"/>
                <w:lang w:val="en-GB"/>
              </w:rPr>
            </w:pPr>
            <w:r w:rsidRPr="009B6B4B">
              <w:rPr>
                <w:rFonts w:asciiTheme="majorHAnsi" w:hAnsiTheme="majorHAnsi" w:cstheme="majorHAnsi"/>
                <w:sz w:val="19"/>
                <w:szCs w:val="19"/>
                <w:lang w:val="en-GB"/>
              </w:rPr>
              <w:t>Disseminate the results of LMIS analyses to relevant stakeholders, through information workshops for those using LMIS data in the design of education, VET and employment services</w:t>
            </w:r>
          </w:p>
          <w:p w14:paraId="11836047" w14:textId="38803C9A" w:rsidR="0033054B" w:rsidRPr="009B6B4B" w:rsidRDefault="0033054B" w:rsidP="0033054B">
            <w:pPr>
              <w:pStyle w:val="g-table"/>
              <w:numPr>
                <w:ilvl w:val="0"/>
                <w:numId w:val="77"/>
              </w:numPr>
              <w:ind w:left="1050"/>
              <w:rPr>
                <w:rStyle w:val="g-note"/>
                <w:color w:val="auto"/>
                <w:lang w:val="en-GB"/>
              </w:rPr>
            </w:pPr>
            <w:r w:rsidRPr="009B6B4B">
              <w:rPr>
                <w:rFonts w:asciiTheme="majorHAnsi" w:hAnsiTheme="majorHAnsi" w:cstheme="majorHAnsi"/>
                <w:szCs w:val="19"/>
                <w:lang w:val="en-GB"/>
              </w:rPr>
              <w:t xml:space="preserve">Increase public awareness and visibility of the LMIS (linked with Result 1.3) </w:t>
            </w:r>
          </w:p>
        </w:tc>
      </w:tr>
      <w:tr w:rsidR="0033054B" w:rsidRPr="009B6B4B" w14:paraId="7ABC1DE4" w14:textId="77777777" w:rsidTr="00EA25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1CF36DD5" w14:textId="77777777" w:rsidR="0033054B" w:rsidRPr="009B6B4B" w:rsidRDefault="0033054B" w:rsidP="008F211C">
            <w:pPr>
              <w:pStyle w:val="g-table"/>
              <w:ind w:left="690" w:hanging="630"/>
              <w:rPr>
                <w:lang w:val="en-GB"/>
              </w:rPr>
            </w:pPr>
            <w:r w:rsidRPr="009B6B4B">
              <w:rPr>
                <w:lang w:val="en-GB"/>
              </w:rPr>
              <w:t>5.4.3      Support Enterprise Georgia in analysing skill needs for SME development in selected sectors and link them with relevant training provision:</w:t>
            </w:r>
          </w:p>
          <w:p w14:paraId="41C940B2" w14:textId="77777777" w:rsidR="0033054B" w:rsidRPr="009B6B4B" w:rsidRDefault="0033054B" w:rsidP="00C33370">
            <w:pPr>
              <w:pStyle w:val="g-table"/>
              <w:numPr>
                <w:ilvl w:val="0"/>
                <w:numId w:val="110"/>
              </w:numPr>
              <w:rPr>
                <w:lang w:val="en-GB"/>
              </w:rPr>
            </w:pPr>
            <w:r w:rsidRPr="009B6B4B">
              <w:rPr>
                <w:lang w:val="en-GB"/>
              </w:rPr>
              <w:t>Develop survey methodology (and finalise after piloting)</w:t>
            </w:r>
          </w:p>
          <w:p w14:paraId="60C3CEF8" w14:textId="77777777" w:rsidR="0033054B" w:rsidRPr="009B6B4B" w:rsidRDefault="0033054B" w:rsidP="00C33370">
            <w:pPr>
              <w:pStyle w:val="g-table"/>
              <w:numPr>
                <w:ilvl w:val="0"/>
                <w:numId w:val="110"/>
              </w:numPr>
              <w:rPr>
                <w:lang w:val="en-GB"/>
              </w:rPr>
            </w:pPr>
            <w:r w:rsidRPr="009B6B4B">
              <w:rPr>
                <w:lang w:val="en-GB"/>
              </w:rPr>
              <w:t>Pilot a skill needs analysis in two selected sectors, including implementation of survey, analysis of results and design of short training courses to meet identified SME skill needs</w:t>
            </w:r>
          </w:p>
          <w:p w14:paraId="20085546" w14:textId="24352B55" w:rsidR="0033054B" w:rsidRPr="009B6B4B" w:rsidRDefault="0033054B" w:rsidP="0033054B">
            <w:pPr>
              <w:pStyle w:val="g-table"/>
              <w:numPr>
                <w:ilvl w:val="0"/>
                <w:numId w:val="110"/>
              </w:numPr>
              <w:rPr>
                <w:rStyle w:val="g-note"/>
                <w:color w:val="auto"/>
                <w:lang w:val="en-GB"/>
              </w:rPr>
            </w:pPr>
            <w:r w:rsidRPr="009B6B4B">
              <w:rPr>
                <w:lang w:val="en-GB"/>
              </w:rPr>
              <w:t>Provide guidance materials and provide capacity building support on survey implementation/analysis and development of training courses to meet identified SME skill needs</w:t>
            </w:r>
          </w:p>
        </w:tc>
      </w:tr>
      <w:tr w:rsidR="000D6313" w:rsidRPr="009B6B4B" w14:paraId="5BC6B550" w14:textId="77777777" w:rsidTr="00E6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5CD112AF" w14:textId="412BB0D4" w:rsidR="000D6313" w:rsidRPr="009B6B4B" w:rsidRDefault="000D6313" w:rsidP="008F211C">
            <w:pPr>
              <w:pStyle w:val="g-table"/>
              <w:rPr>
                <w:rStyle w:val="g-note"/>
                <w:color w:val="auto"/>
                <w:lang w:val="en-GB"/>
              </w:rPr>
            </w:pPr>
            <w:r w:rsidRPr="009B6B4B">
              <w:rPr>
                <w:lang w:val="en-GB"/>
              </w:rPr>
              <w:t>5.4.4      Support MoIDPLHSA in carrying out a sector skill needs analysis for the health care sector (within the context of the LMIS), including an analysis of the numbers of people qualified and employed in primary health care and hospitals in all regions of Georgia, and identification of sector skill needs (incl. needed specialisms, geographic distribution etc.) and capacity of training providers to develop provision to meet identified needs</w:t>
            </w:r>
          </w:p>
        </w:tc>
      </w:tr>
      <w:tr w:rsidR="008F211C" w:rsidRPr="009B6B4B" w14:paraId="74D15A38" w14:textId="77777777" w:rsidTr="008F2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shd w:val="clear" w:color="auto" w:fill="F2F2F2" w:themeFill="background1" w:themeFillShade="F2"/>
          </w:tcPr>
          <w:p w14:paraId="7126B3EC" w14:textId="77777777" w:rsidR="008F211C" w:rsidRPr="009B6B4B" w:rsidRDefault="008F211C" w:rsidP="008F211C">
            <w:pPr>
              <w:autoSpaceDE w:val="0"/>
              <w:autoSpaceDN w:val="0"/>
              <w:adjustRightInd w:val="0"/>
              <w:spacing w:after="0"/>
              <w:jc w:val="left"/>
              <w:rPr>
                <w:rFonts w:asciiTheme="majorHAnsi" w:hAnsiTheme="majorHAnsi" w:cstheme="majorHAnsi"/>
                <w:b/>
                <w:sz w:val="19"/>
                <w:szCs w:val="19"/>
                <w:lang w:val="en-GB"/>
              </w:rPr>
            </w:pPr>
            <w:r w:rsidRPr="009B6B4B">
              <w:rPr>
                <w:rFonts w:asciiTheme="majorHAnsi" w:hAnsiTheme="majorHAnsi" w:cstheme="majorHAnsi"/>
                <w:b/>
                <w:sz w:val="19"/>
                <w:szCs w:val="19"/>
                <w:lang w:val="en-GB"/>
              </w:rPr>
              <w:t>Result 5.5 Enhanced capacity of EMIS to support education and training policy making on the basis of evidence-based analyses and policy briefs</w:t>
            </w:r>
          </w:p>
        </w:tc>
      </w:tr>
      <w:tr w:rsidR="000D6313" w:rsidRPr="009B6B4B" w14:paraId="66A397C6" w14:textId="77777777" w:rsidTr="00A85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29D1A1FA" w14:textId="77777777" w:rsidR="000D6313" w:rsidRPr="009B6B4B" w:rsidRDefault="000D6313" w:rsidP="008F211C">
            <w:pPr>
              <w:pStyle w:val="g-table"/>
              <w:ind w:left="620" w:hanging="540"/>
              <w:rPr>
                <w:lang w:val="en-GB"/>
              </w:rPr>
            </w:pPr>
            <w:r w:rsidRPr="009B6B4B">
              <w:rPr>
                <w:lang w:val="en-GB"/>
              </w:rPr>
              <w:t xml:space="preserve">5.5.1    Assess the capacity of the EMIS database to meet the requirements of evidence-based policy making </w:t>
            </w:r>
          </w:p>
          <w:p w14:paraId="6A3FCC15" w14:textId="77777777" w:rsidR="000D6313" w:rsidRPr="009B6B4B" w:rsidRDefault="000D6313" w:rsidP="00C33370">
            <w:pPr>
              <w:pStyle w:val="ListParagraph"/>
              <w:numPr>
                <w:ilvl w:val="0"/>
                <w:numId w:val="111"/>
              </w:numPr>
              <w:rPr>
                <w:rFonts w:asciiTheme="majorHAnsi" w:hAnsiTheme="majorHAnsi" w:cstheme="majorHAnsi"/>
                <w:sz w:val="19"/>
                <w:szCs w:val="19"/>
                <w:lang w:val="en-GB"/>
              </w:rPr>
            </w:pPr>
            <w:r w:rsidRPr="009B6B4B">
              <w:rPr>
                <w:rFonts w:asciiTheme="majorHAnsi" w:hAnsiTheme="majorHAnsi" w:cstheme="majorHAnsi"/>
                <w:sz w:val="19"/>
                <w:szCs w:val="19"/>
                <w:lang w:val="en-GB"/>
              </w:rPr>
              <w:t>Review the content of the EMIS data bases to identify the availability, relevance and coverage of data required for use in preparing evidence-based analyses (including mapping of data, identification of gaps in data collection etc.), and its scope for inter-connectivity with LMIS and other relevant databases</w:t>
            </w:r>
          </w:p>
          <w:p w14:paraId="0F5262C3" w14:textId="439F00F3" w:rsidR="000D6313" w:rsidRPr="009B6B4B" w:rsidRDefault="000D6313" w:rsidP="000D6313">
            <w:pPr>
              <w:pStyle w:val="g-table"/>
              <w:numPr>
                <w:ilvl w:val="0"/>
                <w:numId w:val="111"/>
              </w:numPr>
              <w:rPr>
                <w:rStyle w:val="g-note"/>
                <w:color w:val="auto"/>
                <w:lang w:val="en-GB"/>
              </w:rPr>
            </w:pPr>
            <w:r w:rsidRPr="009B6B4B">
              <w:rPr>
                <w:rFonts w:asciiTheme="majorHAnsi" w:hAnsiTheme="majorHAnsi" w:cstheme="majorHAnsi"/>
                <w:szCs w:val="19"/>
                <w:lang w:val="en-GB"/>
              </w:rPr>
              <w:t xml:space="preserve">Prepare a report for MoESCS with recommendations for the further development of EMIS to address and identified data gaps  </w:t>
            </w:r>
          </w:p>
        </w:tc>
      </w:tr>
      <w:tr w:rsidR="000D6313" w:rsidRPr="009B6B4B" w14:paraId="68E4DA24" w14:textId="77777777" w:rsidTr="009D65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087CFD71" w14:textId="77777777" w:rsidR="000D6313" w:rsidRPr="009B6B4B" w:rsidRDefault="000D6313" w:rsidP="008F211C">
            <w:pPr>
              <w:pStyle w:val="g-table"/>
              <w:rPr>
                <w:lang w:val="en-GB"/>
              </w:rPr>
            </w:pPr>
            <w:r w:rsidRPr="009B6B4B">
              <w:rPr>
                <w:lang w:val="en-GB"/>
              </w:rPr>
              <w:t xml:space="preserve">5.5.2    Develop capacity of EMIS staff to support evidence-based policy making </w:t>
            </w:r>
          </w:p>
          <w:p w14:paraId="3E1383E2" w14:textId="77777777" w:rsidR="000D6313" w:rsidRPr="009B6B4B" w:rsidRDefault="000D6313" w:rsidP="00C33370">
            <w:pPr>
              <w:pStyle w:val="ListParagraph"/>
              <w:numPr>
                <w:ilvl w:val="0"/>
                <w:numId w:val="73"/>
              </w:numPr>
              <w:ind w:left="960"/>
              <w:rPr>
                <w:rFonts w:asciiTheme="majorHAnsi" w:hAnsiTheme="majorHAnsi" w:cstheme="majorHAnsi"/>
                <w:sz w:val="19"/>
                <w:szCs w:val="19"/>
                <w:lang w:val="en-GB"/>
              </w:rPr>
            </w:pPr>
            <w:r w:rsidRPr="009B6B4B">
              <w:rPr>
                <w:rFonts w:asciiTheme="majorHAnsi" w:hAnsiTheme="majorHAnsi" w:cstheme="majorHAnsi"/>
                <w:sz w:val="19"/>
                <w:szCs w:val="19"/>
                <w:lang w:val="en-GB"/>
              </w:rPr>
              <w:t xml:space="preserve">Assess the capacity of EMIS staff to prepare evidence-based analyses, and develop a plan for training and capacity development </w:t>
            </w:r>
          </w:p>
          <w:p w14:paraId="0DB758E9" w14:textId="77777777" w:rsidR="000D6313" w:rsidRPr="009B6B4B" w:rsidRDefault="000D6313" w:rsidP="00C33370">
            <w:pPr>
              <w:pStyle w:val="ListParagraph"/>
              <w:numPr>
                <w:ilvl w:val="0"/>
                <w:numId w:val="73"/>
              </w:numPr>
              <w:ind w:left="960"/>
              <w:rPr>
                <w:rFonts w:asciiTheme="majorHAnsi" w:hAnsiTheme="majorHAnsi" w:cstheme="majorHAnsi"/>
                <w:sz w:val="19"/>
                <w:szCs w:val="19"/>
                <w:lang w:val="en-GB"/>
              </w:rPr>
            </w:pPr>
            <w:r w:rsidRPr="009B6B4B">
              <w:rPr>
                <w:rFonts w:asciiTheme="majorHAnsi" w:hAnsiTheme="majorHAnsi" w:cstheme="majorHAnsi"/>
                <w:sz w:val="19"/>
                <w:szCs w:val="19"/>
                <w:lang w:val="en-GB"/>
              </w:rPr>
              <w:t>Provide training and on-the-job coaching for EMIS staff in data analysis and reporting</w:t>
            </w:r>
          </w:p>
          <w:p w14:paraId="3A83AF32" w14:textId="1E1D4387" w:rsidR="000D6313" w:rsidRPr="009B6B4B" w:rsidRDefault="000D6313" w:rsidP="000D6313">
            <w:pPr>
              <w:pStyle w:val="g-table"/>
              <w:numPr>
                <w:ilvl w:val="0"/>
                <w:numId w:val="73"/>
              </w:numPr>
              <w:ind w:left="960"/>
              <w:rPr>
                <w:rStyle w:val="g-note"/>
                <w:color w:val="auto"/>
                <w:lang w:val="en-GB"/>
              </w:rPr>
            </w:pPr>
            <w:r w:rsidRPr="009B6B4B">
              <w:rPr>
                <w:rFonts w:asciiTheme="majorHAnsi" w:hAnsiTheme="majorHAnsi" w:cstheme="majorHAnsi"/>
                <w:szCs w:val="19"/>
                <w:lang w:val="en-GB"/>
              </w:rPr>
              <w:t>Support EMIS staff in preparing three analytical reports (on issues related to the SRPC), and develop templates for regular analytical and monitoring reports to be delivered regularly by EMIS</w:t>
            </w:r>
          </w:p>
        </w:tc>
      </w:tr>
      <w:tr w:rsidR="008F211C" w:rsidRPr="009B6B4B" w14:paraId="21ECBC43" w14:textId="77777777" w:rsidTr="008F21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shd w:val="clear" w:color="auto" w:fill="DEEAEE"/>
          </w:tcPr>
          <w:p w14:paraId="2E919423" w14:textId="77777777" w:rsidR="008F211C" w:rsidRPr="009B6B4B" w:rsidRDefault="008F211C" w:rsidP="008F211C">
            <w:pPr>
              <w:pStyle w:val="g-table"/>
              <w:spacing w:before="40" w:after="40"/>
              <w:rPr>
                <w:rFonts w:asciiTheme="majorHAnsi" w:hAnsiTheme="majorHAnsi" w:cstheme="majorHAnsi"/>
                <w:b/>
                <w:szCs w:val="19"/>
                <w:lang w:val="en-GB"/>
              </w:rPr>
            </w:pPr>
            <w:r w:rsidRPr="009B6B4B">
              <w:rPr>
                <w:rFonts w:asciiTheme="majorHAnsi" w:hAnsiTheme="majorHAnsi" w:cstheme="majorHAnsi"/>
                <w:b/>
                <w:szCs w:val="19"/>
                <w:lang w:val="en-GB"/>
              </w:rPr>
              <w:t>COMPONENT 6:  MONITOR GRANT SCHEME IMPLEMENTATION</w:t>
            </w:r>
          </w:p>
        </w:tc>
      </w:tr>
      <w:tr w:rsidR="008F211C" w:rsidRPr="009B6B4B" w14:paraId="0308477F" w14:textId="77777777" w:rsidTr="008F2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shd w:val="clear" w:color="auto" w:fill="F2F2F2" w:themeFill="background1" w:themeFillShade="F2"/>
          </w:tcPr>
          <w:p w14:paraId="11FF1D00" w14:textId="77777777" w:rsidR="008F211C" w:rsidRPr="009B6B4B" w:rsidRDefault="008F211C" w:rsidP="008F211C">
            <w:pPr>
              <w:autoSpaceDE w:val="0"/>
              <w:autoSpaceDN w:val="0"/>
              <w:adjustRightInd w:val="0"/>
              <w:spacing w:before="0" w:after="0"/>
              <w:jc w:val="left"/>
              <w:rPr>
                <w:rStyle w:val="g-note"/>
                <w:rFonts w:asciiTheme="majorHAnsi" w:hAnsiTheme="majorHAnsi" w:cstheme="majorHAnsi"/>
                <w:b/>
                <w:color w:val="auto"/>
                <w:sz w:val="19"/>
                <w:szCs w:val="19"/>
                <w:lang w:val="en-GB"/>
              </w:rPr>
            </w:pPr>
            <w:r w:rsidRPr="009B6B4B">
              <w:rPr>
                <w:rStyle w:val="g-note"/>
                <w:rFonts w:asciiTheme="majorHAnsi" w:hAnsiTheme="majorHAnsi" w:cstheme="majorHAnsi"/>
                <w:b/>
                <w:color w:val="auto"/>
                <w:sz w:val="19"/>
                <w:szCs w:val="19"/>
                <w:lang w:val="en-GB"/>
              </w:rPr>
              <w:t xml:space="preserve">Result 6.1: </w:t>
            </w:r>
            <w:r w:rsidRPr="009B6B4B">
              <w:rPr>
                <w:rFonts w:asciiTheme="majorHAnsi" w:hAnsiTheme="majorHAnsi" w:cstheme="majorHAnsi"/>
                <w:b/>
                <w:sz w:val="19"/>
                <w:szCs w:val="19"/>
                <w:lang w:val="en-GB"/>
              </w:rPr>
              <w:t>Support grant scheme implementation through the monitoring of grant projects</w:t>
            </w:r>
          </w:p>
        </w:tc>
      </w:tr>
      <w:tr w:rsidR="000D6313" w:rsidRPr="009B6B4B" w14:paraId="0CC15B86" w14:textId="77777777" w:rsidTr="000D6313">
        <w:trPr>
          <w:cnfStyle w:val="000000100000" w:firstRow="0" w:lastRow="0" w:firstColumn="0" w:lastColumn="0" w:oddVBand="0" w:evenVBand="0" w:oddHBand="1" w:evenHBand="0"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15120" w:type="dxa"/>
          </w:tcPr>
          <w:p w14:paraId="68A0F8C2" w14:textId="77777777" w:rsidR="000D6313" w:rsidRPr="009B6B4B" w:rsidRDefault="000D6313" w:rsidP="008F211C">
            <w:pPr>
              <w:pStyle w:val="g-table"/>
              <w:ind w:left="510" w:hanging="510"/>
              <w:rPr>
                <w:lang w:val="en-GB"/>
              </w:rPr>
            </w:pPr>
            <w:r w:rsidRPr="009B6B4B">
              <w:rPr>
                <w:lang w:val="en-GB"/>
              </w:rPr>
              <w:t>6.1.1     Provide technical, implementation and monitoring support to the Grant Scheme</w:t>
            </w:r>
          </w:p>
          <w:p w14:paraId="0274279C" w14:textId="77777777" w:rsidR="000D6313" w:rsidRPr="009B6B4B" w:rsidRDefault="000D6313" w:rsidP="000D6313">
            <w:pPr>
              <w:pStyle w:val="ListParagraph"/>
              <w:numPr>
                <w:ilvl w:val="0"/>
                <w:numId w:val="76"/>
              </w:numPr>
              <w:autoSpaceDE w:val="0"/>
              <w:autoSpaceDN w:val="0"/>
              <w:adjustRightInd w:val="0"/>
              <w:spacing w:after="120"/>
              <w:ind w:left="960" w:hanging="270"/>
              <w:rPr>
                <w:rFonts w:asciiTheme="majorHAnsi" w:hAnsiTheme="majorHAnsi" w:cstheme="majorHAnsi"/>
                <w:sz w:val="19"/>
                <w:szCs w:val="19"/>
                <w:lang w:val="en-GB"/>
              </w:rPr>
            </w:pPr>
            <w:r w:rsidRPr="009B6B4B">
              <w:rPr>
                <w:rFonts w:asciiTheme="majorHAnsi" w:hAnsiTheme="majorHAnsi" w:cstheme="majorHAnsi"/>
                <w:sz w:val="19"/>
                <w:szCs w:val="19"/>
                <w:lang w:val="en-GB"/>
              </w:rPr>
              <w:t>Conduct orientation and training sessions (at least three, incl. two in the regions) for grantees on visibility, activity and financial reporting requirements, monitoring arrangements etc.</w:t>
            </w:r>
          </w:p>
          <w:p w14:paraId="7873C7B5" w14:textId="5D4B6E7A" w:rsidR="000D6313" w:rsidRPr="009B6B4B" w:rsidRDefault="000D6313" w:rsidP="000D6313">
            <w:pPr>
              <w:pStyle w:val="g-table"/>
              <w:numPr>
                <w:ilvl w:val="0"/>
                <w:numId w:val="76"/>
              </w:numPr>
              <w:ind w:left="960" w:hanging="270"/>
              <w:rPr>
                <w:lang w:val="en-GB"/>
              </w:rPr>
            </w:pPr>
            <w:r w:rsidRPr="009B6B4B">
              <w:rPr>
                <w:rFonts w:asciiTheme="majorHAnsi" w:hAnsiTheme="majorHAnsi" w:cstheme="majorHAnsi"/>
                <w:bCs/>
                <w:szCs w:val="19"/>
                <w:lang w:val="en-GB"/>
              </w:rPr>
              <w:t>Guide and monitor the implementation of grant projects by checking inception, progress and final reports of grant projects (including deadlines and deliverables), conducting on-site monitoring visits, preparing monitoring</w:t>
            </w:r>
            <w:r w:rsidRPr="009B6B4B">
              <w:rPr>
                <w:rFonts w:asciiTheme="majorHAnsi" w:hAnsiTheme="majorHAnsi" w:cstheme="majorHAnsi"/>
                <w:szCs w:val="19"/>
                <w:lang w:val="en-GB"/>
              </w:rPr>
              <w:t xml:space="preserve"> reports for EUD and advising on corrective measures if needed</w:t>
            </w:r>
          </w:p>
        </w:tc>
      </w:tr>
      <w:tr w:rsidR="000D6313" w:rsidRPr="009B6B4B" w14:paraId="1C509A82" w14:textId="77777777" w:rsidTr="00912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0" w:type="dxa"/>
          </w:tcPr>
          <w:p w14:paraId="7ECD12A1" w14:textId="18F87A3C" w:rsidR="000D6313" w:rsidRPr="009B6B4B" w:rsidRDefault="000D6313" w:rsidP="008F211C">
            <w:pPr>
              <w:pStyle w:val="g-table"/>
              <w:rPr>
                <w:lang w:val="en-GB"/>
              </w:rPr>
            </w:pPr>
            <w:r w:rsidRPr="009B6B4B">
              <w:rPr>
                <w:lang w:val="en-GB"/>
              </w:rPr>
              <w:t>6.1.2     Support preparation of a compendium of grant projects’ results, including good practices identified for possible replication</w:t>
            </w:r>
          </w:p>
        </w:tc>
      </w:tr>
    </w:tbl>
    <w:p w14:paraId="0BE09EC3" w14:textId="77777777" w:rsidR="001F3814" w:rsidRPr="009B6B4B" w:rsidRDefault="001F3814" w:rsidP="001F3814">
      <w:pPr>
        <w:jc w:val="left"/>
        <w:rPr>
          <w:rFonts w:asciiTheme="majorHAnsi" w:hAnsiTheme="majorHAnsi" w:cstheme="majorHAnsi"/>
          <w:sz w:val="19"/>
          <w:szCs w:val="19"/>
        </w:rPr>
      </w:pPr>
    </w:p>
    <w:p w14:paraId="768C788D" w14:textId="77777777" w:rsidR="001F3814" w:rsidRPr="009B6B4B" w:rsidRDefault="001F3814" w:rsidP="00347E3A">
      <w:pPr>
        <w:pStyle w:val="Heading1"/>
        <w:numPr>
          <w:ilvl w:val="0"/>
          <w:numId w:val="0"/>
        </w:numPr>
        <w:sectPr w:rsidR="001F3814" w:rsidRPr="009B6B4B" w:rsidSect="001F3814">
          <w:endnotePr>
            <w:numFmt w:val="decimal"/>
          </w:endnotePr>
          <w:pgSz w:w="16838" w:h="11906" w:orient="landscape" w:code="9"/>
          <w:pgMar w:top="1418" w:right="1276" w:bottom="1418" w:left="1418" w:header="454" w:footer="454" w:gutter="0"/>
          <w:pgNumType w:start="1"/>
          <w:cols w:space="708"/>
          <w:docGrid w:linePitch="360"/>
        </w:sectPr>
      </w:pPr>
    </w:p>
    <w:p w14:paraId="103C38BC" w14:textId="74F85973" w:rsidR="00347E3A" w:rsidRPr="009B6B4B" w:rsidRDefault="00347E3A" w:rsidP="00347E3A">
      <w:pPr>
        <w:pStyle w:val="Heading1"/>
        <w:numPr>
          <w:ilvl w:val="0"/>
          <w:numId w:val="0"/>
        </w:numPr>
      </w:pPr>
    </w:p>
    <w:p w14:paraId="6D286F4F" w14:textId="3948B615" w:rsidR="004F46C7" w:rsidRPr="009B6B4B" w:rsidRDefault="004F46C7" w:rsidP="004F46C7">
      <w:pPr>
        <w:pStyle w:val="Heading1"/>
      </w:pPr>
      <w:bookmarkStart w:id="58" w:name="_Toc32330030"/>
      <w:r w:rsidRPr="009B6B4B">
        <w:t>Revised Implementation Timetable</w:t>
      </w:r>
      <w:bookmarkEnd w:id="58"/>
    </w:p>
    <w:p w14:paraId="1CFB6FAF" w14:textId="683E41D9" w:rsidR="001F3814" w:rsidRPr="009B6B4B" w:rsidRDefault="004005CD" w:rsidP="001F3814">
      <w:r w:rsidRPr="009B6B4B">
        <w:t>See the table provided at A</w:t>
      </w:r>
      <w:r w:rsidR="00421B6E">
        <w:t>NNEX</w:t>
      </w:r>
      <w:r w:rsidRPr="009B6B4B">
        <w:t xml:space="preserve"> 2</w:t>
      </w:r>
      <w:r w:rsidR="00421B6E">
        <w:t>.</w:t>
      </w:r>
    </w:p>
    <w:p w14:paraId="6E2BAA11" w14:textId="77777777" w:rsidR="00347E3A" w:rsidRPr="009B6B4B" w:rsidRDefault="00347E3A" w:rsidP="00347E3A">
      <w:pPr>
        <w:pStyle w:val="Heading1"/>
      </w:pPr>
      <w:bookmarkStart w:id="59" w:name="_Toc32330031"/>
      <w:r w:rsidRPr="009B6B4B">
        <w:t>Project Management issues</w:t>
      </w:r>
      <w:bookmarkEnd w:id="59"/>
    </w:p>
    <w:p w14:paraId="03598347" w14:textId="4E2F6A67" w:rsidR="004F46C7" w:rsidRPr="009B6B4B" w:rsidRDefault="004F46C7" w:rsidP="00347E3A">
      <w:pPr>
        <w:pStyle w:val="Heading2"/>
      </w:pPr>
      <w:bookmarkStart w:id="60" w:name="_Toc32330032"/>
      <w:r w:rsidRPr="009B6B4B">
        <w:t>Resource utilisation</w:t>
      </w:r>
      <w:bookmarkEnd w:id="60"/>
    </w:p>
    <w:p w14:paraId="0C11C21F" w14:textId="76381212" w:rsidR="00B53C4E" w:rsidRPr="009B6B4B" w:rsidRDefault="00B53C4E" w:rsidP="00B53C4E">
      <w:r w:rsidRPr="009B6B4B">
        <w:t>As noted in various places in this report, the available resources are very tight for implementation of such a large and complex TA project</w:t>
      </w:r>
      <w:r w:rsidR="005F3FD2" w:rsidRPr="009B6B4B">
        <w:t>,</w:t>
      </w:r>
      <w:r w:rsidRPr="009B6B4B">
        <w:t xml:space="preserve"> and the scope of some of the Results and Activities has </w:t>
      </w:r>
      <w:r w:rsidR="00421B6E">
        <w:t xml:space="preserve">been </w:t>
      </w:r>
      <w:r w:rsidRPr="009B6B4B">
        <w:t>increased as a result of Inception Phase consultations. (See, for example, the table at the beginning of Chapter 3</w:t>
      </w:r>
      <w:r w:rsidR="005F3FD2" w:rsidRPr="009B6B4B">
        <w:t>)</w:t>
      </w:r>
      <w:r w:rsidRPr="009B6B4B">
        <w:t>.</w:t>
      </w:r>
      <w:r w:rsidR="00421B6E">
        <w:t xml:space="preserve"> </w:t>
      </w:r>
      <w:r w:rsidRPr="009B6B4B">
        <w:t>The following paragraphs set out our estimates of how best to utilise the available resources</w:t>
      </w:r>
      <w:r w:rsidR="00421B6E">
        <w:t>.</w:t>
      </w:r>
      <w:r w:rsidRPr="009B6B4B">
        <w:t xml:space="preserve"> </w:t>
      </w:r>
    </w:p>
    <w:p w14:paraId="1FA9329C" w14:textId="462D94AA" w:rsidR="001F3814" w:rsidRPr="009B6B4B" w:rsidRDefault="001F3814" w:rsidP="00347E3A">
      <w:pPr>
        <w:pStyle w:val="Heading3"/>
      </w:pPr>
      <w:bookmarkStart w:id="61" w:name="_Toc32330033"/>
      <w:r w:rsidRPr="009B6B4B">
        <w:t xml:space="preserve">Deployment of Key Experts </w:t>
      </w:r>
      <w:r w:rsidR="004005CD" w:rsidRPr="009B6B4B">
        <w:t xml:space="preserve">and Long-term Non-Key Experts </w:t>
      </w:r>
      <w:r w:rsidRPr="009B6B4B">
        <w:t>by Component</w:t>
      </w:r>
      <w:bookmarkEnd w:id="61"/>
    </w:p>
    <w:p w14:paraId="27505005" w14:textId="032349BE" w:rsidR="00F43E85" w:rsidRPr="009B6B4B" w:rsidRDefault="004A4E2F" w:rsidP="00F43E85">
      <w:r w:rsidRPr="009B6B4B">
        <w:t>Our pro</w:t>
      </w:r>
      <w:r w:rsidR="007D3992" w:rsidRPr="009B6B4B">
        <w:t>visional</w:t>
      </w:r>
      <w:r w:rsidRPr="009B6B4B">
        <w:t xml:space="preserve"> deployment of key and long-term non-key experts by component is as follows:</w:t>
      </w:r>
    </w:p>
    <w:tbl>
      <w:tblPr>
        <w:tblStyle w:val="TableGrid"/>
        <w:tblW w:w="0" w:type="auto"/>
        <w:tblLook w:val="04A0" w:firstRow="1" w:lastRow="0" w:firstColumn="1" w:lastColumn="0" w:noHBand="0" w:noVBand="1"/>
      </w:tblPr>
      <w:tblGrid>
        <w:gridCol w:w="1253"/>
        <w:gridCol w:w="1971"/>
        <w:gridCol w:w="710"/>
        <w:gridCol w:w="741"/>
        <w:gridCol w:w="740"/>
        <w:gridCol w:w="740"/>
        <w:gridCol w:w="667"/>
        <w:gridCol w:w="667"/>
        <w:gridCol w:w="674"/>
        <w:gridCol w:w="897"/>
      </w:tblGrid>
      <w:tr w:rsidR="00EB5E68" w:rsidRPr="009B6B4B" w14:paraId="16DAF4B9" w14:textId="0BB8802E" w:rsidTr="00EB5E68">
        <w:tc>
          <w:tcPr>
            <w:tcW w:w="1253" w:type="dxa"/>
          </w:tcPr>
          <w:p w14:paraId="4D4E9ACA" w14:textId="30EDE598" w:rsidR="00EB5E68" w:rsidRPr="009B6B4B" w:rsidRDefault="00EB5E68" w:rsidP="00EB5E68">
            <w:pPr>
              <w:spacing w:before="0" w:after="0"/>
              <w:jc w:val="left"/>
              <w:rPr>
                <w:b/>
                <w:bCs/>
              </w:rPr>
            </w:pPr>
            <w:r w:rsidRPr="009B6B4B">
              <w:rPr>
                <w:b/>
                <w:bCs/>
              </w:rPr>
              <w:t>Position</w:t>
            </w:r>
          </w:p>
        </w:tc>
        <w:tc>
          <w:tcPr>
            <w:tcW w:w="1971" w:type="dxa"/>
          </w:tcPr>
          <w:p w14:paraId="5B951A2D" w14:textId="790F8EAF" w:rsidR="00EB5E68" w:rsidRPr="009B6B4B" w:rsidRDefault="00EB5E68" w:rsidP="00EB5E68">
            <w:pPr>
              <w:spacing w:before="0" w:after="0"/>
              <w:jc w:val="left"/>
              <w:rPr>
                <w:b/>
                <w:bCs/>
              </w:rPr>
            </w:pPr>
            <w:r w:rsidRPr="009B6B4B">
              <w:rPr>
                <w:b/>
                <w:bCs/>
              </w:rPr>
              <w:t>Name</w:t>
            </w:r>
          </w:p>
        </w:tc>
        <w:tc>
          <w:tcPr>
            <w:tcW w:w="710" w:type="dxa"/>
          </w:tcPr>
          <w:p w14:paraId="5A71F273" w14:textId="1557D0AE" w:rsidR="00EB5E68" w:rsidRPr="009B6B4B" w:rsidRDefault="00EB5E68" w:rsidP="00EB5E68">
            <w:pPr>
              <w:spacing w:before="0" w:after="0"/>
              <w:jc w:val="center"/>
              <w:rPr>
                <w:b/>
                <w:bCs/>
              </w:rPr>
            </w:pPr>
            <w:r w:rsidRPr="009B6B4B">
              <w:rPr>
                <w:b/>
                <w:bCs/>
              </w:rPr>
              <w:t>IP/PM</w:t>
            </w:r>
          </w:p>
        </w:tc>
        <w:tc>
          <w:tcPr>
            <w:tcW w:w="741" w:type="dxa"/>
          </w:tcPr>
          <w:p w14:paraId="021A09F7" w14:textId="4B2B6296" w:rsidR="00EB5E68" w:rsidRPr="009B6B4B" w:rsidRDefault="00EB5E68" w:rsidP="004A4E2F">
            <w:pPr>
              <w:spacing w:before="0" w:after="0"/>
              <w:jc w:val="center"/>
              <w:rPr>
                <w:b/>
                <w:bCs/>
              </w:rPr>
            </w:pPr>
            <w:r w:rsidRPr="009B6B4B">
              <w:rPr>
                <w:b/>
                <w:bCs/>
              </w:rPr>
              <w:t>C1</w:t>
            </w:r>
          </w:p>
        </w:tc>
        <w:tc>
          <w:tcPr>
            <w:tcW w:w="740" w:type="dxa"/>
          </w:tcPr>
          <w:p w14:paraId="3BFD057F" w14:textId="6E0C6182" w:rsidR="00EB5E68" w:rsidRPr="009B6B4B" w:rsidRDefault="00EB5E68" w:rsidP="004A4E2F">
            <w:pPr>
              <w:spacing w:before="0" w:after="0"/>
              <w:jc w:val="center"/>
              <w:rPr>
                <w:b/>
                <w:bCs/>
              </w:rPr>
            </w:pPr>
            <w:r w:rsidRPr="009B6B4B">
              <w:rPr>
                <w:b/>
                <w:bCs/>
              </w:rPr>
              <w:t>C2</w:t>
            </w:r>
          </w:p>
        </w:tc>
        <w:tc>
          <w:tcPr>
            <w:tcW w:w="740" w:type="dxa"/>
          </w:tcPr>
          <w:p w14:paraId="74C8BEE4" w14:textId="312B1506" w:rsidR="00EB5E68" w:rsidRPr="009B6B4B" w:rsidRDefault="00EB5E68" w:rsidP="004A4E2F">
            <w:pPr>
              <w:spacing w:before="0" w:after="0"/>
              <w:jc w:val="center"/>
              <w:rPr>
                <w:b/>
                <w:bCs/>
              </w:rPr>
            </w:pPr>
            <w:r w:rsidRPr="009B6B4B">
              <w:rPr>
                <w:b/>
                <w:bCs/>
              </w:rPr>
              <w:t>C3</w:t>
            </w:r>
          </w:p>
        </w:tc>
        <w:tc>
          <w:tcPr>
            <w:tcW w:w="667" w:type="dxa"/>
          </w:tcPr>
          <w:p w14:paraId="545014EE" w14:textId="0C935D7E" w:rsidR="00EB5E68" w:rsidRPr="009B6B4B" w:rsidRDefault="00EB5E68" w:rsidP="004A4E2F">
            <w:pPr>
              <w:spacing w:before="0" w:after="0"/>
              <w:jc w:val="center"/>
              <w:rPr>
                <w:b/>
                <w:bCs/>
              </w:rPr>
            </w:pPr>
            <w:r w:rsidRPr="009B6B4B">
              <w:rPr>
                <w:b/>
                <w:bCs/>
              </w:rPr>
              <w:t>C4</w:t>
            </w:r>
          </w:p>
        </w:tc>
        <w:tc>
          <w:tcPr>
            <w:tcW w:w="667" w:type="dxa"/>
          </w:tcPr>
          <w:p w14:paraId="1F3FE214" w14:textId="369FB12E" w:rsidR="00EB5E68" w:rsidRPr="009B6B4B" w:rsidRDefault="00EB5E68" w:rsidP="004A4E2F">
            <w:pPr>
              <w:spacing w:before="0" w:after="0"/>
              <w:jc w:val="center"/>
              <w:rPr>
                <w:b/>
                <w:bCs/>
              </w:rPr>
            </w:pPr>
            <w:r w:rsidRPr="009B6B4B">
              <w:rPr>
                <w:b/>
                <w:bCs/>
              </w:rPr>
              <w:t>C5</w:t>
            </w:r>
          </w:p>
        </w:tc>
        <w:tc>
          <w:tcPr>
            <w:tcW w:w="674" w:type="dxa"/>
          </w:tcPr>
          <w:p w14:paraId="70D0D727" w14:textId="336F217D" w:rsidR="00EB5E68" w:rsidRPr="009B6B4B" w:rsidRDefault="00EB5E68" w:rsidP="004A4E2F">
            <w:pPr>
              <w:spacing w:before="0" w:after="0"/>
              <w:jc w:val="center"/>
              <w:rPr>
                <w:b/>
                <w:bCs/>
              </w:rPr>
            </w:pPr>
            <w:r w:rsidRPr="009B6B4B">
              <w:rPr>
                <w:b/>
                <w:bCs/>
              </w:rPr>
              <w:t>C6</w:t>
            </w:r>
          </w:p>
        </w:tc>
        <w:tc>
          <w:tcPr>
            <w:tcW w:w="897" w:type="dxa"/>
          </w:tcPr>
          <w:p w14:paraId="401A0F45" w14:textId="281193F8" w:rsidR="00EB5E68" w:rsidRPr="009B6B4B" w:rsidRDefault="00EB5E68" w:rsidP="004A4E2F">
            <w:pPr>
              <w:spacing w:before="0" w:after="0"/>
              <w:jc w:val="center"/>
              <w:rPr>
                <w:b/>
                <w:bCs/>
              </w:rPr>
            </w:pPr>
            <w:r w:rsidRPr="009B6B4B">
              <w:rPr>
                <w:b/>
                <w:bCs/>
              </w:rPr>
              <w:t>Total</w:t>
            </w:r>
          </w:p>
        </w:tc>
      </w:tr>
      <w:tr w:rsidR="00EB5E68" w:rsidRPr="009B6B4B" w14:paraId="18ADD892" w14:textId="20ABEC69" w:rsidTr="00EB5E68">
        <w:tc>
          <w:tcPr>
            <w:tcW w:w="1253" w:type="dxa"/>
          </w:tcPr>
          <w:p w14:paraId="68EB12EE" w14:textId="623878EF" w:rsidR="00EB5E68" w:rsidRPr="009B6B4B" w:rsidRDefault="00EB5E68" w:rsidP="004A4E2F">
            <w:pPr>
              <w:spacing w:before="0" w:after="0"/>
            </w:pPr>
            <w:r w:rsidRPr="009B6B4B">
              <w:t>TL/ KE1</w:t>
            </w:r>
          </w:p>
        </w:tc>
        <w:tc>
          <w:tcPr>
            <w:tcW w:w="1971" w:type="dxa"/>
          </w:tcPr>
          <w:p w14:paraId="1D42175E" w14:textId="5ABD0300" w:rsidR="00EB5E68" w:rsidRPr="009B6B4B" w:rsidRDefault="00EB5E68" w:rsidP="004A4E2F">
            <w:pPr>
              <w:spacing w:before="0" w:after="0"/>
            </w:pPr>
            <w:r w:rsidRPr="009B6B4B">
              <w:t>D. Handley</w:t>
            </w:r>
          </w:p>
        </w:tc>
        <w:tc>
          <w:tcPr>
            <w:tcW w:w="710" w:type="dxa"/>
          </w:tcPr>
          <w:p w14:paraId="27EA5A64" w14:textId="6CC49FA4" w:rsidR="00EB5E68" w:rsidRPr="009B6B4B" w:rsidRDefault="00EB5E68" w:rsidP="00EB5E68">
            <w:pPr>
              <w:spacing w:before="0" w:after="0"/>
              <w:jc w:val="center"/>
            </w:pPr>
            <w:r w:rsidRPr="009B6B4B">
              <w:t>100</w:t>
            </w:r>
          </w:p>
        </w:tc>
        <w:tc>
          <w:tcPr>
            <w:tcW w:w="741" w:type="dxa"/>
          </w:tcPr>
          <w:p w14:paraId="0B874200" w14:textId="02B73738" w:rsidR="00EB5E68" w:rsidRPr="009B6B4B" w:rsidRDefault="00EB5E68" w:rsidP="00EB5E68">
            <w:pPr>
              <w:spacing w:before="0" w:after="0"/>
              <w:jc w:val="center"/>
            </w:pPr>
            <w:r w:rsidRPr="009B6B4B">
              <w:t>1</w:t>
            </w:r>
            <w:r w:rsidR="007D3992" w:rsidRPr="009B6B4B">
              <w:t>70</w:t>
            </w:r>
          </w:p>
        </w:tc>
        <w:tc>
          <w:tcPr>
            <w:tcW w:w="740" w:type="dxa"/>
          </w:tcPr>
          <w:p w14:paraId="5EFBAD19" w14:textId="7F30F0EE" w:rsidR="00EB5E68" w:rsidRPr="009B6B4B" w:rsidRDefault="007D3992" w:rsidP="00EB5E68">
            <w:pPr>
              <w:spacing w:before="0" w:after="0"/>
              <w:jc w:val="center"/>
            </w:pPr>
            <w:r w:rsidRPr="009B6B4B">
              <w:t>220</w:t>
            </w:r>
          </w:p>
        </w:tc>
        <w:tc>
          <w:tcPr>
            <w:tcW w:w="740" w:type="dxa"/>
          </w:tcPr>
          <w:p w14:paraId="782C93A3" w14:textId="3018B3EC" w:rsidR="00EB5E68" w:rsidRPr="009B6B4B" w:rsidRDefault="007D3992" w:rsidP="00EB5E68">
            <w:pPr>
              <w:spacing w:before="0" w:after="0"/>
              <w:jc w:val="center"/>
            </w:pPr>
            <w:r w:rsidRPr="009B6B4B">
              <w:t>206</w:t>
            </w:r>
          </w:p>
        </w:tc>
        <w:tc>
          <w:tcPr>
            <w:tcW w:w="667" w:type="dxa"/>
          </w:tcPr>
          <w:p w14:paraId="6128C235" w14:textId="66F05587" w:rsidR="00EB5E68" w:rsidRPr="009B6B4B" w:rsidRDefault="007D3992" w:rsidP="00EB5E68">
            <w:pPr>
              <w:spacing w:before="0" w:after="0"/>
              <w:jc w:val="center"/>
            </w:pPr>
            <w:r w:rsidRPr="009B6B4B">
              <w:t>37</w:t>
            </w:r>
          </w:p>
        </w:tc>
        <w:tc>
          <w:tcPr>
            <w:tcW w:w="667" w:type="dxa"/>
          </w:tcPr>
          <w:p w14:paraId="73AF5DF7" w14:textId="3C370795" w:rsidR="00EB5E68" w:rsidRPr="009B6B4B" w:rsidRDefault="007D3992" w:rsidP="00EB5E68">
            <w:pPr>
              <w:spacing w:before="0" w:after="0"/>
              <w:jc w:val="center"/>
            </w:pPr>
            <w:r w:rsidRPr="009B6B4B">
              <w:t>37</w:t>
            </w:r>
          </w:p>
        </w:tc>
        <w:tc>
          <w:tcPr>
            <w:tcW w:w="674" w:type="dxa"/>
          </w:tcPr>
          <w:p w14:paraId="29B4D075" w14:textId="239D8DF7" w:rsidR="00EB5E68" w:rsidRPr="009B6B4B" w:rsidRDefault="007D3992" w:rsidP="00EB5E68">
            <w:pPr>
              <w:spacing w:before="0" w:after="0"/>
              <w:jc w:val="center"/>
            </w:pPr>
            <w:r w:rsidRPr="009B6B4B">
              <w:t>30</w:t>
            </w:r>
          </w:p>
        </w:tc>
        <w:tc>
          <w:tcPr>
            <w:tcW w:w="897" w:type="dxa"/>
          </w:tcPr>
          <w:p w14:paraId="7E9940F9" w14:textId="03F98CB8" w:rsidR="00EB5E68" w:rsidRPr="009B6B4B" w:rsidRDefault="00EB5E68" w:rsidP="00EB5E68">
            <w:pPr>
              <w:spacing w:before="0" w:after="0"/>
              <w:jc w:val="center"/>
            </w:pPr>
            <w:r w:rsidRPr="009B6B4B">
              <w:t>800</w:t>
            </w:r>
          </w:p>
        </w:tc>
      </w:tr>
      <w:tr w:rsidR="00EB5E68" w:rsidRPr="009B6B4B" w14:paraId="175F262E" w14:textId="0D44775E" w:rsidTr="00EB5E68">
        <w:tc>
          <w:tcPr>
            <w:tcW w:w="1253" w:type="dxa"/>
          </w:tcPr>
          <w:p w14:paraId="605A1821" w14:textId="343DF1ED" w:rsidR="00EB5E68" w:rsidRPr="009B6B4B" w:rsidRDefault="00EB5E68" w:rsidP="004A4E2F">
            <w:pPr>
              <w:spacing w:before="0" w:after="0"/>
              <w:rPr>
                <w:rFonts w:asciiTheme="majorHAnsi" w:hAnsiTheme="majorHAnsi" w:cstheme="majorHAnsi"/>
              </w:rPr>
            </w:pPr>
            <w:r w:rsidRPr="009B6B4B">
              <w:rPr>
                <w:rFonts w:asciiTheme="majorHAnsi" w:hAnsiTheme="majorHAnsi" w:cstheme="majorHAnsi"/>
              </w:rPr>
              <w:t>KE2</w:t>
            </w:r>
          </w:p>
        </w:tc>
        <w:tc>
          <w:tcPr>
            <w:tcW w:w="1971" w:type="dxa"/>
          </w:tcPr>
          <w:p w14:paraId="7B5C8193" w14:textId="4BADCEC8" w:rsidR="00EB5E68" w:rsidRPr="009B6B4B" w:rsidRDefault="00EB5E68" w:rsidP="004A4E2F">
            <w:pPr>
              <w:spacing w:before="0" w:after="0"/>
              <w:rPr>
                <w:rFonts w:asciiTheme="majorHAnsi" w:hAnsiTheme="majorHAnsi" w:cstheme="majorHAnsi"/>
              </w:rPr>
            </w:pPr>
            <w:r w:rsidRPr="009B6B4B">
              <w:rPr>
                <w:rFonts w:asciiTheme="majorHAnsi" w:hAnsiTheme="majorHAnsi" w:cstheme="majorHAnsi"/>
              </w:rPr>
              <w:t>H. Duffner</w:t>
            </w:r>
          </w:p>
        </w:tc>
        <w:tc>
          <w:tcPr>
            <w:tcW w:w="710" w:type="dxa"/>
          </w:tcPr>
          <w:p w14:paraId="534BBEC3" w14:textId="3A662E87" w:rsidR="00EB5E68" w:rsidRPr="009B6B4B" w:rsidRDefault="00EB5E68" w:rsidP="00EB5E68">
            <w:pPr>
              <w:spacing w:before="0" w:after="0"/>
              <w:jc w:val="center"/>
              <w:rPr>
                <w:rFonts w:asciiTheme="majorHAnsi" w:hAnsiTheme="majorHAnsi" w:cstheme="majorHAnsi"/>
              </w:rPr>
            </w:pPr>
            <w:r w:rsidRPr="009B6B4B">
              <w:rPr>
                <w:rFonts w:asciiTheme="majorHAnsi" w:hAnsiTheme="majorHAnsi" w:cstheme="majorHAnsi"/>
              </w:rPr>
              <w:t>70</w:t>
            </w:r>
          </w:p>
        </w:tc>
        <w:tc>
          <w:tcPr>
            <w:tcW w:w="741" w:type="dxa"/>
          </w:tcPr>
          <w:p w14:paraId="26E3F192" w14:textId="2FC31DE7" w:rsidR="00EB5E68" w:rsidRPr="009B6B4B" w:rsidRDefault="00EB5E68" w:rsidP="00EB5E68">
            <w:pPr>
              <w:spacing w:before="0" w:after="0"/>
              <w:jc w:val="center"/>
              <w:rPr>
                <w:rFonts w:asciiTheme="majorHAnsi" w:hAnsiTheme="majorHAnsi" w:cstheme="majorHAnsi"/>
              </w:rPr>
            </w:pPr>
            <w:r w:rsidRPr="009B6B4B">
              <w:rPr>
                <w:rFonts w:asciiTheme="majorHAnsi" w:hAnsiTheme="majorHAnsi" w:cstheme="majorHAnsi"/>
              </w:rPr>
              <w:t>50</w:t>
            </w:r>
          </w:p>
        </w:tc>
        <w:tc>
          <w:tcPr>
            <w:tcW w:w="740" w:type="dxa"/>
          </w:tcPr>
          <w:p w14:paraId="11B7299C" w14:textId="3201E0EC" w:rsidR="00EB5E68" w:rsidRPr="009B6B4B" w:rsidRDefault="007D3992" w:rsidP="00EB5E68">
            <w:pPr>
              <w:spacing w:before="0" w:after="0"/>
              <w:jc w:val="center"/>
              <w:rPr>
                <w:rFonts w:asciiTheme="majorHAnsi" w:hAnsiTheme="majorHAnsi" w:cstheme="majorHAnsi"/>
              </w:rPr>
            </w:pPr>
            <w:r w:rsidRPr="009B6B4B">
              <w:rPr>
                <w:rFonts w:asciiTheme="majorHAnsi" w:hAnsiTheme="majorHAnsi" w:cstheme="majorHAnsi"/>
              </w:rPr>
              <w:t>40</w:t>
            </w:r>
          </w:p>
        </w:tc>
        <w:tc>
          <w:tcPr>
            <w:tcW w:w="740" w:type="dxa"/>
          </w:tcPr>
          <w:p w14:paraId="3AC408A9" w14:textId="0D5BDEE4" w:rsidR="00EB5E68" w:rsidRPr="009B6B4B" w:rsidRDefault="007D3992" w:rsidP="00EB5E68">
            <w:pPr>
              <w:spacing w:before="0" w:after="0"/>
              <w:jc w:val="center"/>
              <w:rPr>
                <w:rFonts w:asciiTheme="majorHAnsi" w:hAnsiTheme="majorHAnsi" w:cstheme="majorHAnsi"/>
              </w:rPr>
            </w:pPr>
            <w:r w:rsidRPr="009B6B4B">
              <w:rPr>
                <w:rFonts w:asciiTheme="majorHAnsi" w:hAnsiTheme="majorHAnsi" w:cstheme="majorHAnsi"/>
              </w:rPr>
              <w:t>40</w:t>
            </w:r>
          </w:p>
        </w:tc>
        <w:tc>
          <w:tcPr>
            <w:tcW w:w="667" w:type="dxa"/>
          </w:tcPr>
          <w:p w14:paraId="0D8CFDB6" w14:textId="36462750" w:rsidR="00EB5E68" w:rsidRPr="009B6B4B" w:rsidRDefault="007D3992" w:rsidP="00EB5E68">
            <w:pPr>
              <w:spacing w:before="0" w:after="0"/>
              <w:jc w:val="center"/>
              <w:rPr>
                <w:rFonts w:asciiTheme="majorHAnsi" w:hAnsiTheme="majorHAnsi" w:cstheme="majorHAnsi"/>
              </w:rPr>
            </w:pPr>
            <w:r w:rsidRPr="009B6B4B">
              <w:rPr>
                <w:rFonts w:asciiTheme="majorHAnsi" w:hAnsiTheme="majorHAnsi" w:cstheme="majorHAnsi"/>
              </w:rPr>
              <w:t>460</w:t>
            </w:r>
          </w:p>
        </w:tc>
        <w:tc>
          <w:tcPr>
            <w:tcW w:w="667" w:type="dxa"/>
          </w:tcPr>
          <w:p w14:paraId="74EDD913" w14:textId="4F435C8F" w:rsidR="00EB5E68" w:rsidRPr="009B6B4B" w:rsidRDefault="007D3992" w:rsidP="00EB5E68">
            <w:pPr>
              <w:spacing w:before="0" w:after="0"/>
              <w:jc w:val="center"/>
              <w:rPr>
                <w:rFonts w:asciiTheme="majorHAnsi" w:hAnsiTheme="majorHAnsi" w:cstheme="majorHAnsi"/>
              </w:rPr>
            </w:pPr>
            <w:r w:rsidRPr="009B6B4B">
              <w:rPr>
                <w:rFonts w:asciiTheme="majorHAnsi" w:hAnsiTheme="majorHAnsi" w:cstheme="majorHAnsi"/>
              </w:rPr>
              <w:t>60</w:t>
            </w:r>
          </w:p>
        </w:tc>
        <w:tc>
          <w:tcPr>
            <w:tcW w:w="674" w:type="dxa"/>
          </w:tcPr>
          <w:p w14:paraId="63ADA350" w14:textId="58854E24" w:rsidR="00EB5E68" w:rsidRPr="009B6B4B" w:rsidRDefault="007D3992" w:rsidP="00EB5E68">
            <w:pPr>
              <w:spacing w:before="0" w:after="0"/>
              <w:jc w:val="center"/>
              <w:rPr>
                <w:rFonts w:asciiTheme="majorHAnsi" w:hAnsiTheme="majorHAnsi" w:cstheme="majorHAnsi"/>
              </w:rPr>
            </w:pPr>
            <w:r w:rsidRPr="009B6B4B">
              <w:rPr>
                <w:rFonts w:asciiTheme="majorHAnsi" w:hAnsiTheme="majorHAnsi" w:cstheme="majorHAnsi"/>
              </w:rPr>
              <w:t>50</w:t>
            </w:r>
          </w:p>
        </w:tc>
        <w:tc>
          <w:tcPr>
            <w:tcW w:w="897" w:type="dxa"/>
          </w:tcPr>
          <w:p w14:paraId="16A41290" w14:textId="574C766A" w:rsidR="00EB5E68" w:rsidRPr="009B6B4B" w:rsidRDefault="00EB5E68" w:rsidP="00EB5E68">
            <w:pPr>
              <w:spacing w:before="0" w:after="0"/>
              <w:jc w:val="center"/>
              <w:rPr>
                <w:rFonts w:asciiTheme="majorHAnsi" w:hAnsiTheme="majorHAnsi" w:cstheme="majorHAnsi"/>
              </w:rPr>
            </w:pPr>
            <w:r w:rsidRPr="009B6B4B">
              <w:rPr>
                <w:rFonts w:asciiTheme="majorHAnsi" w:hAnsiTheme="majorHAnsi" w:cstheme="majorHAnsi"/>
              </w:rPr>
              <w:t>770</w:t>
            </w:r>
          </w:p>
        </w:tc>
      </w:tr>
      <w:tr w:rsidR="00EB5E68" w:rsidRPr="009B6B4B" w14:paraId="5F251080" w14:textId="20509871" w:rsidTr="00EB5E68">
        <w:tc>
          <w:tcPr>
            <w:tcW w:w="1253" w:type="dxa"/>
          </w:tcPr>
          <w:p w14:paraId="38487EB0" w14:textId="492A7810" w:rsidR="00EB5E68" w:rsidRPr="009B6B4B" w:rsidRDefault="00EB5E68" w:rsidP="004A4E2F">
            <w:pPr>
              <w:spacing w:before="0" w:after="0"/>
              <w:rPr>
                <w:rFonts w:asciiTheme="majorHAnsi" w:hAnsiTheme="majorHAnsi" w:cstheme="majorHAnsi"/>
              </w:rPr>
            </w:pPr>
            <w:r w:rsidRPr="009B6B4B">
              <w:rPr>
                <w:rFonts w:asciiTheme="majorHAnsi" w:hAnsiTheme="majorHAnsi" w:cstheme="majorHAnsi"/>
              </w:rPr>
              <w:t>KE3</w:t>
            </w:r>
          </w:p>
        </w:tc>
        <w:tc>
          <w:tcPr>
            <w:tcW w:w="1971" w:type="dxa"/>
          </w:tcPr>
          <w:p w14:paraId="503106D2" w14:textId="0DC79E86" w:rsidR="00EB5E68" w:rsidRPr="009B6B4B" w:rsidRDefault="00EB5E68" w:rsidP="004A4E2F">
            <w:pPr>
              <w:spacing w:before="0" w:after="0"/>
              <w:rPr>
                <w:rFonts w:asciiTheme="majorHAnsi" w:hAnsiTheme="majorHAnsi" w:cstheme="majorHAnsi"/>
              </w:rPr>
            </w:pPr>
            <w:r w:rsidRPr="009B6B4B">
              <w:rPr>
                <w:rFonts w:asciiTheme="majorHAnsi" w:hAnsiTheme="majorHAnsi" w:cstheme="majorHAnsi"/>
              </w:rPr>
              <w:t>C. M</w:t>
            </w:r>
            <w:r w:rsidR="009B6B4B">
              <w:rPr>
                <w:rFonts w:asciiTheme="majorHAnsi" w:hAnsiTheme="majorHAnsi" w:cstheme="majorHAnsi"/>
              </w:rPr>
              <w:t>ø</w:t>
            </w:r>
            <w:r w:rsidRPr="009B6B4B">
              <w:rPr>
                <w:rFonts w:asciiTheme="majorHAnsi" w:hAnsiTheme="majorHAnsi" w:cstheme="majorHAnsi"/>
              </w:rPr>
              <w:t>ller</w:t>
            </w:r>
          </w:p>
        </w:tc>
        <w:tc>
          <w:tcPr>
            <w:tcW w:w="710" w:type="dxa"/>
          </w:tcPr>
          <w:p w14:paraId="4CD88B76" w14:textId="23CD6EDF" w:rsidR="00EB5E68" w:rsidRPr="009B6B4B" w:rsidRDefault="00EB5E68" w:rsidP="00EB5E68">
            <w:pPr>
              <w:spacing w:before="0" w:after="0"/>
              <w:jc w:val="center"/>
              <w:rPr>
                <w:rFonts w:asciiTheme="majorHAnsi" w:hAnsiTheme="majorHAnsi" w:cstheme="majorHAnsi"/>
              </w:rPr>
            </w:pPr>
            <w:r w:rsidRPr="009B6B4B">
              <w:rPr>
                <w:rFonts w:asciiTheme="majorHAnsi" w:hAnsiTheme="majorHAnsi" w:cstheme="majorHAnsi"/>
              </w:rPr>
              <w:t>22</w:t>
            </w:r>
          </w:p>
        </w:tc>
        <w:tc>
          <w:tcPr>
            <w:tcW w:w="741" w:type="dxa"/>
          </w:tcPr>
          <w:p w14:paraId="03DF7AD0" w14:textId="33A4C711" w:rsidR="00EB5E68" w:rsidRPr="009B6B4B" w:rsidRDefault="00EB5E68" w:rsidP="00EB5E68">
            <w:pPr>
              <w:spacing w:before="0" w:after="0"/>
              <w:jc w:val="center"/>
              <w:rPr>
                <w:rFonts w:asciiTheme="majorHAnsi" w:hAnsiTheme="majorHAnsi" w:cstheme="majorHAnsi"/>
              </w:rPr>
            </w:pPr>
            <w:r w:rsidRPr="009B6B4B">
              <w:rPr>
                <w:rFonts w:asciiTheme="majorHAnsi" w:hAnsiTheme="majorHAnsi" w:cstheme="majorHAnsi"/>
              </w:rPr>
              <w:t>46</w:t>
            </w:r>
          </w:p>
        </w:tc>
        <w:tc>
          <w:tcPr>
            <w:tcW w:w="740" w:type="dxa"/>
          </w:tcPr>
          <w:p w14:paraId="2F772CD8" w14:textId="0D1E9388" w:rsidR="00EB5E68" w:rsidRPr="009B6B4B" w:rsidRDefault="007D3992" w:rsidP="00EB5E68">
            <w:pPr>
              <w:spacing w:before="0" w:after="0"/>
              <w:jc w:val="center"/>
              <w:rPr>
                <w:rFonts w:asciiTheme="majorHAnsi" w:hAnsiTheme="majorHAnsi" w:cstheme="majorHAnsi"/>
              </w:rPr>
            </w:pPr>
            <w:r w:rsidRPr="009B6B4B">
              <w:rPr>
                <w:rFonts w:asciiTheme="majorHAnsi" w:hAnsiTheme="majorHAnsi" w:cstheme="majorHAnsi"/>
              </w:rPr>
              <w:t>0</w:t>
            </w:r>
          </w:p>
        </w:tc>
        <w:tc>
          <w:tcPr>
            <w:tcW w:w="740" w:type="dxa"/>
          </w:tcPr>
          <w:p w14:paraId="0A00258D" w14:textId="1882910B" w:rsidR="00EB5E68" w:rsidRPr="009B6B4B" w:rsidRDefault="007D3992" w:rsidP="00EB5E68">
            <w:pPr>
              <w:spacing w:before="0" w:after="0"/>
              <w:jc w:val="center"/>
              <w:rPr>
                <w:rFonts w:asciiTheme="majorHAnsi" w:hAnsiTheme="majorHAnsi" w:cstheme="majorHAnsi"/>
              </w:rPr>
            </w:pPr>
            <w:r w:rsidRPr="009B6B4B">
              <w:rPr>
                <w:rFonts w:asciiTheme="majorHAnsi" w:hAnsiTheme="majorHAnsi" w:cstheme="majorHAnsi"/>
              </w:rPr>
              <w:t>0</w:t>
            </w:r>
          </w:p>
        </w:tc>
        <w:tc>
          <w:tcPr>
            <w:tcW w:w="667" w:type="dxa"/>
          </w:tcPr>
          <w:p w14:paraId="42AD45D9" w14:textId="20E1EEBC" w:rsidR="00EB5E68" w:rsidRPr="009B6B4B" w:rsidRDefault="007D3992" w:rsidP="00EB5E68">
            <w:pPr>
              <w:spacing w:before="0" w:after="0"/>
              <w:jc w:val="center"/>
              <w:rPr>
                <w:rFonts w:asciiTheme="majorHAnsi" w:hAnsiTheme="majorHAnsi" w:cstheme="majorHAnsi"/>
              </w:rPr>
            </w:pPr>
            <w:r w:rsidRPr="009B6B4B">
              <w:rPr>
                <w:rFonts w:asciiTheme="majorHAnsi" w:hAnsiTheme="majorHAnsi" w:cstheme="majorHAnsi"/>
              </w:rPr>
              <w:t>32</w:t>
            </w:r>
          </w:p>
        </w:tc>
        <w:tc>
          <w:tcPr>
            <w:tcW w:w="667" w:type="dxa"/>
          </w:tcPr>
          <w:p w14:paraId="0C5D7572" w14:textId="11E7E414" w:rsidR="00EB5E68" w:rsidRPr="009B6B4B" w:rsidRDefault="007D3992" w:rsidP="00EB5E68">
            <w:pPr>
              <w:spacing w:before="0" w:after="0"/>
              <w:jc w:val="center"/>
              <w:rPr>
                <w:rFonts w:asciiTheme="majorHAnsi" w:hAnsiTheme="majorHAnsi" w:cstheme="majorHAnsi"/>
              </w:rPr>
            </w:pPr>
            <w:r w:rsidRPr="009B6B4B">
              <w:rPr>
                <w:rFonts w:asciiTheme="majorHAnsi" w:hAnsiTheme="majorHAnsi" w:cstheme="majorHAnsi"/>
              </w:rPr>
              <w:t>200</w:t>
            </w:r>
          </w:p>
        </w:tc>
        <w:tc>
          <w:tcPr>
            <w:tcW w:w="674" w:type="dxa"/>
          </w:tcPr>
          <w:p w14:paraId="786F4132" w14:textId="0D139585" w:rsidR="00EB5E68" w:rsidRPr="009B6B4B" w:rsidRDefault="007D3992" w:rsidP="00EB5E68">
            <w:pPr>
              <w:spacing w:before="0" w:after="0"/>
              <w:jc w:val="center"/>
              <w:rPr>
                <w:rFonts w:asciiTheme="majorHAnsi" w:hAnsiTheme="majorHAnsi" w:cstheme="majorHAnsi"/>
              </w:rPr>
            </w:pPr>
            <w:r w:rsidRPr="009B6B4B">
              <w:rPr>
                <w:rFonts w:asciiTheme="majorHAnsi" w:hAnsiTheme="majorHAnsi" w:cstheme="majorHAnsi"/>
              </w:rPr>
              <w:t>0</w:t>
            </w:r>
          </w:p>
        </w:tc>
        <w:tc>
          <w:tcPr>
            <w:tcW w:w="897" w:type="dxa"/>
          </w:tcPr>
          <w:p w14:paraId="4EF4EFF5" w14:textId="7777111E" w:rsidR="00EB5E68" w:rsidRPr="009B6B4B" w:rsidRDefault="00EB5E68" w:rsidP="00EB5E68">
            <w:pPr>
              <w:spacing w:before="0" w:after="0"/>
              <w:jc w:val="center"/>
              <w:rPr>
                <w:rFonts w:asciiTheme="majorHAnsi" w:hAnsiTheme="majorHAnsi" w:cstheme="majorHAnsi"/>
              </w:rPr>
            </w:pPr>
            <w:r w:rsidRPr="009B6B4B">
              <w:rPr>
                <w:rFonts w:asciiTheme="majorHAnsi" w:hAnsiTheme="majorHAnsi" w:cstheme="majorHAnsi"/>
              </w:rPr>
              <w:t>300</w:t>
            </w:r>
          </w:p>
        </w:tc>
      </w:tr>
    </w:tbl>
    <w:p w14:paraId="69C6DC4D" w14:textId="577A2B7B" w:rsidR="007D3992" w:rsidRPr="009B6B4B" w:rsidRDefault="007D3992" w:rsidP="007D3992">
      <w:pPr>
        <w:spacing w:before="0" w:after="120"/>
        <w:rPr>
          <w:sz w:val="18"/>
          <w:szCs w:val="18"/>
        </w:rPr>
      </w:pPr>
      <w:r w:rsidRPr="009B6B4B">
        <w:rPr>
          <w:sz w:val="18"/>
          <w:szCs w:val="18"/>
        </w:rPr>
        <w:t>Abbreviation: IP/PM = Inception Phase, project management (incl. reporting and closure)</w:t>
      </w:r>
    </w:p>
    <w:p w14:paraId="028E6DDA" w14:textId="7905ACE6" w:rsidR="007A5067" w:rsidRPr="009B6B4B" w:rsidRDefault="007A5067" w:rsidP="00347E3A">
      <w:pPr>
        <w:pStyle w:val="Heading3"/>
      </w:pPr>
      <w:bookmarkStart w:id="62" w:name="_Toc32330034"/>
      <w:r w:rsidRPr="009B6B4B">
        <w:t>Non-key Experts</w:t>
      </w:r>
      <w:bookmarkEnd w:id="62"/>
    </w:p>
    <w:p w14:paraId="0F01D9D7" w14:textId="47999673" w:rsidR="008E0DAC" w:rsidRPr="009B6B4B" w:rsidRDefault="008E0DAC" w:rsidP="008E0DAC">
      <w:pPr>
        <w:rPr>
          <w:rFonts w:asciiTheme="majorHAnsi" w:hAnsiTheme="majorHAnsi" w:cstheme="majorHAnsi"/>
        </w:rPr>
      </w:pPr>
      <w:r w:rsidRPr="009B6B4B">
        <w:rPr>
          <w:rFonts w:asciiTheme="majorHAnsi" w:hAnsiTheme="majorHAnsi" w:cstheme="majorHAnsi"/>
        </w:rPr>
        <w:t>The Consortium’s proposal provided for:</w:t>
      </w:r>
    </w:p>
    <w:p w14:paraId="6A2D8215" w14:textId="063A9A20" w:rsidR="008E0DAC" w:rsidRPr="009B6B4B" w:rsidRDefault="008E0DAC" w:rsidP="00C33370">
      <w:pPr>
        <w:pStyle w:val="ListParagraph"/>
        <w:numPr>
          <w:ilvl w:val="0"/>
          <w:numId w:val="86"/>
        </w:numPr>
        <w:rPr>
          <w:rFonts w:asciiTheme="majorHAnsi" w:hAnsiTheme="majorHAnsi" w:cstheme="majorHAnsi"/>
          <w:sz w:val="20"/>
          <w:szCs w:val="20"/>
          <w:lang w:val="en-GB"/>
        </w:rPr>
      </w:pPr>
      <w:r w:rsidRPr="009B6B4B">
        <w:rPr>
          <w:rFonts w:asciiTheme="majorHAnsi" w:hAnsiTheme="majorHAnsi" w:cstheme="majorHAnsi"/>
          <w:sz w:val="20"/>
          <w:szCs w:val="20"/>
          <w:lang w:val="en-GB"/>
        </w:rPr>
        <w:t>Senior experts: 850 working days (WD)</w:t>
      </w:r>
    </w:p>
    <w:p w14:paraId="71DBE362" w14:textId="46BD5FBA" w:rsidR="008E0DAC" w:rsidRPr="009B6B4B" w:rsidRDefault="008E0DAC" w:rsidP="00C33370">
      <w:pPr>
        <w:pStyle w:val="ListParagraph"/>
        <w:numPr>
          <w:ilvl w:val="0"/>
          <w:numId w:val="86"/>
        </w:numPr>
        <w:rPr>
          <w:rFonts w:asciiTheme="majorHAnsi" w:hAnsiTheme="majorHAnsi" w:cstheme="majorHAnsi"/>
          <w:sz w:val="20"/>
          <w:szCs w:val="20"/>
          <w:lang w:val="en-GB"/>
        </w:rPr>
      </w:pPr>
      <w:r w:rsidRPr="009B6B4B">
        <w:rPr>
          <w:rFonts w:asciiTheme="majorHAnsi" w:hAnsiTheme="majorHAnsi" w:cstheme="majorHAnsi"/>
          <w:sz w:val="20"/>
          <w:szCs w:val="20"/>
          <w:lang w:val="en-GB"/>
        </w:rPr>
        <w:t>Junior experts:  1,250 working days (WD)</w:t>
      </w:r>
    </w:p>
    <w:p w14:paraId="1A41BCA9" w14:textId="4F213D8D" w:rsidR="008E0DAC" w:rsidRPr="009B6B4B" w:rsidRDefault="008E0DAC" w:rsidP="008E0DAC">
      <w:pPr>
        <w:rPr>
          <w:rFonts w:asciiTheme="majorHAnsi" w:hAnsiTheme="majorHAnsi" w:cstheme="majorHAnsi"/>
        </w:rPr>
      </w:pPr>
      <w:r w:rsidRPr="009B6B4B">
        <w:rPr>
          <w:rFonts w:asciiTheme="majorHAnsi" w:hAnsiTheme="majorHAnsi" w:cstheme="majorHAnsi"/>
        </w:rPr>
        <w:t>The following have already been appointed during the Inception Period:</w:t>
      </w:r>
    </w:p>
    <w:p w14:paraId="49432602" w14:textId="0BD0971A" w:rsidR="008E0DAC" w:rsidRPr="009B6B4B" w:rsidRDefault="008E0DAC" w:rsidP="00C33370">
      <w:pPr>
        <w:pStyle w:val="ListParagraph"/>
        <w:numPr>
          <w:ilvl w:val="0"/>
          <w:numId w:val="87"/>
        </w:numPr>
        <w:rPr>
          <w:rFonts w:asciiTheme="majorHAnsi" w:hAnsiTheme="majorHAnsi" w:cstheme="majorHAnsi"/>
          <w:sz w:val="20"/>
          <w:szCs w:val="20"/>
          <w:lang w:val="en-GB"/>
        </w:rPr>
      </w:pPr>
      <w:r w:rsidRPr="009B6B4B">
        <w:rPr>
          <w:rFonts w:asciiTheme="majorHAnsi" w:hAnsiTheme="majorHAnsi" w:cstheme="majorHAnsi"/>
          <w:sz w:val="20"/>
          <w:szCs w:val="20"/>
          <w:lang w:val="en-GB"/>
        </w:rPr>
        <w:t>Long-term Junior Non-Key Expert in Skills matching: 520 WD</w:t>
      </w:r>
    </w:p>
    <w:p w14:paraId="5C77E178" w14:textId="5878BA57" w:rsidR="008E0DAC" w:rsidRPr="009B6B4B" w:rsidRDefault="008E0DAC" w:rsidP="00C33370">
      <w:pPr>
        <w:pStyle w:val="ListParagraph"/>
        <w:numPr>
          <w:ilvl w:val="0"/>
          <w:numId w:val="87"/>
        </w:numPr>
        <w:rPr>
          <w:rFonts w:asciiTheme="majorHAnsi" w:hAnsiTheme="majorHAnsi" w:cstheme="majorHAnsi"/>
          <w:sz w:val="20"/>
          <w:szCs w:val="20"/>
          <w:lang w:val="en-GB"/>
        </w:rPr>
      </w:pPr>
      <w:r w:rsidRPr="009B6B4B">
        <w:rPr>
          <w:rFonts w:asciiTheme="majorHAnsi" w:hAnsiTheme="majorHAnsi" w:cstheme="majorHAnsi"/>
          <w:sz w:val="20"/>
          <w:szCs w:val="20"/>
          <w:lang w:val="en-GB"/>
        </w:rPr>
        <w:t>Long-term Junior Non-Key Expert in Skills Development: 420 WD</w:t>
      </w:r>
    </w:p>
    <w:p w14:paraId="04839BCF" w14:textId="793E7570" w:rsidR="008E0DAC" w:rsidRPr="009B6B4B" w:rsidRDefault="008E0DAC" w:rsidP="00C33370">
      <w:pPr>
        <w:pStyle w:val="ListParagraph"/>
        <w:numPr>
          <w:ilvl w:val="0"/>
          <w:numId w:val="87"/>
        </w:numPr>
        <w:rPr>
          <w:rFonts w:asciiTheme="majorHAnsi" w:hAnsiTheme="majorHAnsi" w:cstheme="majorHAnsi"/>
          <w:sz w:val="20"/>
          <w:szCs w:val="20"/>
          <w:lang w:val="en-GB"/>
        </w:rPr>
      </w:pPr>
      <w:r w:rsidRPr="009B6B4B">
        <w:rPr>
          <w:rFonts w:asciiTheme="majorHAnsi" w:hAnsiTheme="majorHAnsi" w:cstheme="majorHAnsi"/>
          <w:sz w:val="20"/>
          <w:szCs w:val="20"/>
          <w:lang w:val="en-GB"/>
        </w:rPr>
        <w:t xml:space="preserve">Long-term Junior Non-Key Expert in Communications and Visibility: 80 WD </w:t>
      </w:r>
    </w:p>
    <w:p w14:paraId="6C2C4D2F" w14:textId="678C1D8E" w:rsidR="008E0DAC" w:rsidRPr="009B6B4B" w:rsidRDefault="008E0DAC" w:rsidP="008E0DAC">
      <w:pPr>
        <w:rPr>
          <w:rFonts w:asciiTheme="majorHAnsi" w:hAnsiTheme="majorHAnsi" w:cstheme="majorHAnsi"/>
        </w:rPr>
      </w:pPr>
      <w:r w:rsidRPr="009B6B4B">
        <w:rPr>
          <w:rFonts w:asciiTheme="majorHAnsi" w:hAnsiTheme="majorHAnsi" w:cstheme="majorHAnsi"/>
        </w:rPr>
        <w:t>The remaining balance of Junior Non-Key Expert working days available for allocation is 230.</w:t>
      </w:r>
    </w:p>
    <w:p w14:paraId="3E45D13B" w14:textId="58712A02" w:rsidR="009B4A19" w:rsidRPr="009B6B4B" w:rsidRDefault="008E0DAC" w:rsidP="00DC361C">
      <w:pPr>
        <w:jc w:val="left"/>
        <w:rPr>
          <w:rFonts w:asciiTheme="majorHAnsi" w:hAnsiTheme="majorHAnsi" w:cstheme="majorHAnsi"/>
        </w:rPr>
      </w:pPr>
      <w:r w:rsidRPr="009B6B4B">
        <w:rPr>
          <w:rFonts w:asciiTheme="majorHAnsi" w:hAnsiTheme="majorHAnsi" w:cstheme="majorHAnsi"/>
        </w:rPr>
        <w:t xml:space="preserve">We are not yet in a position to precisely </w:t>
      </w:r>
      <w:r w:rsidR="009B4A19" w:rsidRPr="009B6B4B">
        <w:rPr>
          <w:rFonts w:asciiTheme="majorHAnsi" w:hAnsiTheme="majorHAnsi" w:cstheme="majorHAnsi"/>
        </w:rPr>
        <w:t xml:space="preserve">allocate working days for Non-Key Experts. However, we consider that the following </w:t>
      </w:r>
      <w:r w:rsidR="00527B25" w:rsidRPr="009B6B4B">
        <w:rPr>
          <w:rFonts w:asciiTheme="majorHAnsi" w:hAnsiTheme="majorHAnsi" w:cstheme="majorHAnsi"/>
        </w:rPr>
        <w:t xml:space="preserve">senior </w:t>
      </w:r>
      <w:r w:rsidR="009B4A19" w:rsidRPr="009B6B4B">
        <w:rPr>
          <w:rFonts w:asciiTheme="majorHAnsi" w:hAnsiTheme="majorHAnsi" w:cstheme="majorHAnsi"/>
        </w:rPr>
        <w:t>short-term positions may be required:</w:t>
      </w:r>
    </w:p>
    <w:tbl>
      <w:tblPr>
        <w:tblStyle w:val="TableGrid"/>
        <w:tblW w:w="0" w:type="auto"/>
        <w:tblLook w:val="04A0" w:firstRow="1" w:lastRow="0" w:firstColumn="1" w:lastColumn="0" w:noHBand="0" w:noVBand="1"/>
      </w:tblPr>
      <w:tblGrid>
        <w:gridCol w:w="7825"/>
        <w:gridCol w:w="1235"/>
      </w:tblGrid>
      <w:tr w:rsidR="00DC361C" w:rsidRPr="009B6B4B" w14:paraId="519F3CAD" w14:textId="77777777" w:rsidTr="00DC361C">
        <w:tc>
          <w:tcPr>
            <w:tcW w:w="7825" w:type="dxa"/>
          </w:tcPr>
          <w:p w14:paraId="7713CFF1" w14:textId="5B136D88" w:rsidR="00DC361C" w:rsidRPr="009B6B4B" w:rsidRDefault="00DC361C" w:rsidP="00DC361C">
            <w:pPr>
              <w:spacing w:before="0" w:after="0"/>
              <w:jc w:val="left"/>
              <w:rPr>
                <w:rFonts w:asciiTheme="majorHAnsi" w:hAnsiTheme="majorHAnsi" w:cstheme="majorHAnsi"/>
                <w:b/>
                <w:bCs/>
              </w:rPr>
            </w:pPr>
            <w:r w:rsidRPr="009B6B4B">
              <w:rPr>
                <w:rFonts w:asciiTheme="majorHAnsi" w:hAnsiTheme="majorHAnsi" w:cstheme="majorHAnsi"/>
                <w:b/>
                <w:bCs/>
              </w:rPr>
              <w:t>Position</w:t>
            </w:r>
          </w:p>
        </w:tc>
        <w:tc>
          <w:tcPr>
            <w:tcW w:w="1235" w:type="dxa"/>
          </w:tcPr>
          <w:p w14:paraId="4E1D35A1" w14:textId="23004A05" w:rsidR="00DC361C" w:rsidRPr="009B6B4B" w:rsidRDefault="00DC361C" w:rsidP="00820AF4">
            <w:pPr>
              <w:spacing w:before="0" w:after="0"/>
              <w:ind w:hanging="110"/>
              <w:jc w:val="center"/>
              <w:rPr>
                <w:rFonts w:asciiTheme="majorHAnsi" w:hAnsiTheme="majorHAnsi" w:cstheme="majorHAnsi"/>
                <w:b/>
                <w:bCs/>
              </w:rPr>
            </w:pPr>
            <w:r w:rsidRPr="009B6B4B">
              <w:rPr>
                <w:rFonts w:asciiTheme="majorHAnsi" w:hAnsiTheme="majorHAnsi" w:cstheme="majorHAnsi"/>
                <w:b/>
                <w:bCs/>
              </w:rPr>
              <w:t>Est. W/D</w:t>
            </w:r>
          </w:p>
        </w:tc>
      </w:tr>
      <w:tr w:rsidR="00DC361C" w:rsidRPr="009B6B4B" w14:paraId="663CA7E3" w14:textId="77777777" w:rsidTr="003535D5">
        <w:trPr>
          <w:trHeight w:val="2541"/>
        </w:trPr>
        <w:tc>
          <w:tcPr>
            <w:tcW w:w="7825" w:type="dxa"/>
          </w:tcPr>
          <w:p w14:paraId="2E49C321" w14:textId="78D3ECB0" w:rsidR="00DC361C" w:rsidRPr="009B6B4B" w:rsidRDefault="00DC361C" w:rsidP="00C33370">
            <w:pPr>
              <w:pStyle w:val="ListParagraph"/>
              <w:numPr>
                <w:ilvl w:val="0"/>
                <w:numId w:val="88"/>
              </w:numPr>
              <w:ind w:left="160" w:hanging="180"/>
              <w:rPr>
                <w:rFonts w:asciiTheme="majorHAnsi" w:hAnsiTheme="majorHAnsi" w:cstheme="majorHAnsi"/>
                <w:sz w:val="20"/>
                <w:szCs w:val="20"/>
                <w:lang w:val="en-GB"/>
              </w:rPr>
            </w:pPr>
            <w:r w:rsidRPr="009B6B4B">
              <w:rPr>
                <w:rFonts w:asciiTheme="majorHAnsi" w:hAnsiTheme="majorHAnsi" w:cstheme="majorHAnsi"/>
                <w:sz w:val="20"/>
                <w:szCs w:val="20"/>
                <w:lang w:val="en-GB"/>
              </w:rPr>
              <w:lastRenderedPageBreak/>
              <w:t>Senior NKE for entrepreneurship learning, incl. training and capacity building (Comp. 2 / 3)</w:t>
            </w:r>
          </w:p>
          <w:p w14:paraId="5ECF883A" w14:textId="77777777" w:rsidR="00DC361C" w:rsidRPr="009B6B4B" w:rsidRDefault="00DC361C" w:rsidP="00C33370">
            <w:pPr>
              <w:pStyle w:val="ListParagraph"/>
              <w:numPr>
                <w:ilvl w:val="0"/>
                <w:numId w:val="88"/>
              </w:numPr>
              <w:ind w:left="160" w:hanging="180"/>
              <w:rPr>
                <w:rFonts w:asciiTheme="majorHAnsi" w:hAnsiTheme="majorHAnsi" w:cstheme="majorHAnsi"/>
                <w:sz w:val="20"/>
                <w:szCs w:val="20"/>
                <w:lang w:val="en-GB"/>
              </w:rPr>
            </w:pPr>
            <w:r w:rsidRPr="009B6B4B">
              <w:rPr>
                <w:rFonts w:asciiTheme="majorHAnsi" w:hAnsiTheme="majorHAnsi" w:cstheme="majorHAnsi"/>
                <w:sz w:val="20"/>
                <w:szCs w:val="20"/>
                <w:lang w:val="en-GB"/>
              </w:rPr>
              <w:t>Senior NKE(s) for career orientation, guidance and counselling, incl. training and capacity building (Components 2, 3 and 4)</w:t>
            </w:r>
          </w:p>
          <w:p w14:paraId="5AA9FE99" w14:textId="77777777" w:rsidR="00DC361C" w:rsidRPr="009B6B4B" w:rsidRDefault="00DC361C" w:rsidP="00C33370">
            <w:pPr>
              <w:pStyle w:val="ListParagraph"/>
              <w:numPr>
                <w:ilvl w:val="0"/>
                <w:numId w:val="88"/>
              </w:numPr>
              <w:ind w:left="160" w:hanging="180"/>
              <w:rPr>
                <w:rFonts w:asciiTheme="majorHAnsi" w:hAnsiTheme="majorHAnsi" w:cstheme="majorHAnsi"/>
                <w:sz w:val="20"/>
                <w:szCs w:val="20"/>
                <w:lang w:val="en-GB"/>
              </w:rPr>
            </w:pPr>
            <w:r w:rsidRPr="009B6B4B">
              <w:rPr>
                <w:rFonts w:asciiTheme="majorHAnsi" w:hAnsiTheme="majorHAnsi" w:cstheme="majorHAnsi"/>
                <w:sz w:val="20"/>
                <w:szCs w:val="20"/>
                <w:lang w:val="en-GB"/>
              </w:rPr>
              <w:t>Senior NKE for advisory and capacity building support to youth services development and delivery (Component 3)</w:t>
            </w:r>
          </w:p>
          <w:p w14:paraId="46991224" w14:textId="77777777" w:rsidR="00DC361C" w:rsidRPr="009B6B4B" w:rsidRDefault="00DC361C" w:rsidP="00C33370">
            <w:pPr>
              <w:pStyle w:val="ListParagraph"/>
              <w:numPr>
                <w:ilvl w:val="0"/>
                <w:numId w:val="88"/>
              </w:numPr>
              <w:ind w:left="160" w:hanging="180"/>
              <w:rPr>
                <w:rFonts w:asciiTheme="majorHAnsi" w:hAnsiTheme="majorHAnsi" w:cstheme="majorHAnsi"/>
                <w:sz w:val="20"/>
                <w:szCs w:val="20"/>
                <w:lang w:val="en-GB"/>
              </w:rPr>
            </w:pPr>
            <w:r w:rsidRPr="009B6B4B">
              <w:rPr>
                <w:rFonts w:asciiTheme="majorHAnsi" w:hAnsiTheme="majorHAnsi" w:cstheme="majorHAnsi"/>
                <w:sz w:val="20"/>
                <w:szCs w:val="20"/>
                <w:lang w:val="en-GB"/>
              </w:rPr>
              <w:t>Senior NKE for capacity building and training for employment services (Component 4)</w:t>
            </w:r>
          </w:p>
          <w:p w14:paraId="7959D1C1" w14:textId="77777777" w:rsidR="00DC361C" w:rsidRPr="009B6B4B" w:rsidRDefault="00DC361C" w:rsidP="00C33370">
            <w:pPr>
              <w:pStyle w:val="ListParagraph"/>
              <w:numPr>
                <w:ilvl w:val="0"/>
                <w:numId w:val="88"/>
              </w:numPr>
              <w:ind w:left="160" w:hanging="180"/>
              <w:rPr>
                <w:rFonts w:asciiTheme="majorHAnsi" w:hAnsiTheme="majorHAnsi" w:cstheme="majorHAnsi"/>
                <w:sz w:val="20"/>
                <w:szCs w:val="20"/>
                <w:lang w:val="en-GB"/>
              </w:rPr>
            </w:pPr>
            <w:r w:rsidRPr="009B6B4B">
              <w:rPr>
                <w:rFonts w:asciiTheme="majorHAnsi" w:hAnsiTheme="majorHAnsi" w:cstheme="majorHAnsi"/>
                <w:sz w:val="20"/>
                <w:szCs w:val="20"/>
                <w:lang w:val="en-GB"/>
              </w:rPr>
              <w:t>Senior NKE for local employment partnerships development (Component 4)</w:t>
            </w:r>
          </w:p>
          <w:p w14:paraId="05D0E1C9" w14:textId="77777777" w:rsidR="00DC361C" w:rsidRPr="009B6B4B" w:rsidRDefault="00DC361C" w:rsidP="00C33370">
            <w:pPr>
              <w:pStyle w:val="ListParagraph"/>
              <w:numPr>
                <w:ilvl w:val="0"/>
                <w:numId w:val="88"/>
              </w:numPr>
              <w:ind w:left="160" w:hanging="180"/>
              <w:rPr>
                <w:rFonts w:asciiTheme="majorHAnsi" w:hAnsiTheme="majorHAnsi" w:cstheme="majorHAnsi"/>
                <w:sz w:val="20"/>
                <w:szCs w:val="20"/>
                <w:lang w:val="en-GB"/>
              </w:rPr>
            </w:pPr>
            <w:r w:rsidRPr="009B6B4B">
              <w:rPr>
                <w:rFonts w:asciiTheme="majorHAnsi" w:hAnsiTheme="majorHAnsi" w:cstheme="majorHAnsi"/>
                <w:sz w:val="20"/>
                <w:szCs w:val="20"/>
                <w:lang w:val="en-GB"/>
              </w:rPr>
              <w:t>Senior NKE for database development and networking of data (Component 5)</w:t>
            </w:r>
          </w:p>
          <w:p w14:paraId="39729B7C" w14:textId="31440496" w:rsidR="00DC361C" w:rsidRPr="009B6B4B" w:rsidRDefault="00DC361C" w:rsidP="00C33370">
            <w:pPr>
              <w:pStyle w:val="ListParagraph"/>
              <w:numPr>
                <w:ilvl w:val="0"/>
                <w:numId w:val="88"/>
              </w:numPr>
              <w:ind w:left="160" w:hanging="180"/>
              <w:rPr>
                <w:rFonts w:asciiTheme="majorHAnsi" w:hAnsiTheme="majorHAnsi" w:cstheme="majorHAnsi"/>
                <w:sz w:val="20"/>
                <w:szCs w:val="20"/>
                <w:lang w:val="en-GB"/>
              </w:rPr>
            </w:pPr>
            <w:r w:rsidRPr="009B6B4B">
              <w:rPr>
                <w:rFonts w:asciiTheme="majorHAnsi" w:hAnsiTheme="majorHAnsi" w:cstheme="majorHAnsi"/>
                <w:sz w:val="20"/>
                <w:szCs w:val="20"/>
                <w:lang w:val="en-GB"/>
              </w:rPr>
              <w:t xml:space="preserve">Senior NKE in survey methodology and analysis (Component 5) </w:t>
            </w:r>
          </w:p>
          <w:p w14:paraId="7CC3B81D" w14:textId="77777777" w:rsidR="00DC361C" w:rsidRPr="009B6B4B" w:rsidRDefault="00DC361C" w:rsidP="00C33370">
            <w:pPr>
              <w:pStyle w:val="ListParagraph"/>
              <w:numPr>
                <w:ilvl w:val="0"/>
                <w:numId w:val="88"/>
              </w:numPr>
              <w:ind w:left="160" w:hanging="180"/>
              <w:rPr>
                <w:rFonts w:asciiTheme="majorHAnsi" w:hAnsiTheme="majorHAnsi" w:cstheme="majorHAnsi"/>
                <w:sz w:val="20"/>
                <w:szCs w:val="20"/>
                <w:lang w:val="en-GB"/>
              </w:rPr>
            </w:pPr>
            <w:r w:rsidRPr="009B6B4B">
              <w:rPr>
                <w:rFonts w:asciiTheme="majorHAnsi" w:hAnsiTheme="majorHAnsi" w:cstheme="majorHAnsi"/>
                <w:sz w:val="20"/>
                <w:szCs w:val="20"/>
                <w:lang w:val="en-GB"/>
              </w:rPr>
              <w:t>Senior NKE for grant scheme monitoring (Component 6)</w:t>
            </w:r>
          </w:p>
          <w:p w14:paraId="64E794DC" w14:textId="77777777" w:rsidR="00DC361C" w:rsidRPr="009B6B4B" w:rsidRDefault="00DC361C" w:rsidP="00DC361C">
            <w:pPr>
              <w:spacing w:before="0" w:after="0"/>
              <w:jc w:val="left"/>
              <w:rPr>
                <w:rFonts w:asciiTheme="majorHAnsi" w:hAnsiTheme="majorHAnsi" w:cstheme="majorHAnsi"/>
              </w:rPr>
            </w:pPr>
          </w:p>
        </w:tc>
        <w:tc>
          <w:tcPr>
            <w:tcW w:w="1235" w:type="dxa"/>
          </w:tcPr>
          <w:p w14:paraId="010AA5CD" w14:textId="4A100F15" w:rsidR="00DC361C" w:rsidRPr="009B6B4B" w:rsidRDefault="00820AF4" w:rsidP="003535D5">
            <w:pPr>
              <w:spacing w:before="0" w:after="0"/>
              <w:ind w:hanging="110"/>
              <w:jc w:val="center"/>
              <w:rPr>
                <w:rFonts w:asciiTheme="majorHAnsi" w:hAnsiTheme="majorHAnsi" w:cstheme="majorHAnsi"/>
              </w:rPr>
            </w:pPr>
            <w:r w:rsidRPr="009B6B4B">
              <w:rPr>
                <w:rFonts w:asciiTheme="majorHAnsi" w:hAnsiTheme="majorHAnsi" w:cstheme="majorHAnsi"/>
              </w:rPr>
              <w:t>130</w:t>
            </w:r>
          </w:p>
          <w:p w14:paraId="32DAB567" w14:textId="77777777" w:rsidR="00820AF4" w:rsidRPr="009B6B4B" w:rsidRDefault="00820AF4" w:rsidP="003535D5">
            <w:pPr>
              <w:spacing w:before="0" w:after="0"/>
              <w:ind w:hanging="110"/>
              <w:jc w:val="center"/>
              <w:rPr>
                <w:rFonts w:asciiTheme="majorHAnsi" w:hAnsiTheme="majorHAnsi" w:cstheme="majorHAnsi"/>
              </w:rPr>
            </w:pPr>
          </w:p>
          <w:p w14:paraId="14718B69" w14:textId="4E6E96F3" w:rsidR="00820AF4" w:rsidRPr="009B6B4B" w:rsidRDefault="00820AF4" w:rsidP="003535D5">
            <w:pPr>
              <w:spacing w:before="0" w:after="0"/>
              <w:ind w:hanging="110"/>
              <w:jc w:val="center"/>
              <w:rPr>
                <w:rFonts w:asciiTheme="majorHAnsi" w:hAnsiTheme="majorHAnsi" w:cstheme="majorHAnsi"/>
              </w:rPr>
            </w:pPr>
            <w:r w:rsidRPr="009B6B4B">
              <w:rPr>
                <w:rFonts w:asciiTheme="majorHAnsi" w:hAnsiTheme="majorHAnsi" w:cstheme="majorHAnsi"/>
              </w:rPr>
              <w:t>150</w:t>
            </w:r>
          </w:p>
          <w:p w14:paraId="43D05ED3" w14:textId="77777777" w:rsidR="00820AF4" w:rsidRPr="009B6B4B" w:rsidRDefault="00820AF4" w:rsidP="003535D5">
            <w:pPr>
              <w:spacing w:before="0" w:after="0"/>
              <w:ind w:hanging="110"/>
              <w:jc w:val="center"/>
              <w:rPr>
                <w:rFonts w:asciiTheme="majorHAnsi" w:hAnsiTheme="majorHAnsi" w:cstheme="majorHAnsi"/>
              </w:rPr>
            </w:pPr>
          </w:p>
          <w:p w14:paraId="4A2B388A" w14:textId="700B25C8" w:rsidR="00820AF4" w:rsidRPr="009B6B4B" w:rsidRDefault="00820AF4" w:rsidP="003535D5">
            <w:pPr>
              <w:spacing w:before="0" w:after="0"/>
              <w:ind w:hanging="110"/>
              <w:jc w:val="center"/>
              <w:rPr>
                <w:rFonts w:asciiTheme="majorHAnsi" w:hAnsiTheme="majorHAnsi" w:cstheme="majorHAnsi"/>
              </w:rPr>
            </w:pPr>
            <w:r w:rsidRPr="009B6B4B">
              <w:rPr>
                <w:rFonts w:asciiTheme="majorHAnsi" w:hAnsiTheme="majorHAnsi" w:cstheme="majorHAnsi"/>
              </w:rPr>
              <w:t>120</w:t>
            </w:r>
          </w:p>
          <w:p w14:paraId="5E0CF57B" w14:textId="28BF0DD7" w:rsidR="00820AF4" w:rsidRPr="009B6B4B" w:rsidRDefault="00820AF4" w:rsidP="003535D5">
            <w:pPr>
              <w:spacing w:before="0" w:after="0"/>
              <w:ind w:hanging="110"/>
              <w:jc w:val="center"/>
              <w:rPr>
                <w:rFonts w:asciiTheme="majorHAnsi" w:hAnsiTheme="majorHAnsi" w:cstheme="majorHAnsi"/>
              </w:rPr>
            </w:pPr>
            <w:r w:rsidRPr="009B6B4B">
              <w:rPr>
                <w:rFonts w:asciiTheme="majorHAnsi" w:hAnsiTheme="majorHAnsi" w:cstheme="majorHAnsi"/>
              </w:rPr>
              <w:t>120</w:t>
            </w:r>
          </w:p>
          <w:p w14:paraId="6EDA1A67" w14:textId="666611F7" w:rsidR="00820AF4" w:rsidRPr="009B6B4B" w:rsidRDefault="00820AF4" w:rsidP="003535D5">
            <w:pPr>
              <w:spacing w:before="0" w:after="0"/>
              <w:ind w:hanging="110"/>
              <w:jc w:val="center"/>
              <w:rPr>
                <w:rFonts w:asciiTheme="majorHAnsi" w:hAnsiTheme="majorHAnsi" w:cstheme="majorHAnsi"/>
              </w:rPr>
            </w:pPr>
            <w:r w:rsidRPr="009B6B4B">
              <w:rPr>
                <w:rFonts w:asciiTheme="majorHAnsi" w:hAnsiTheme="majorHAnsi" w:cstheme="majorHAnsi"/>
              </w:rPr>
              <w:t>80</w:t>
            </w:r>
          </w:p>
          <w:p w14:paraId="53F93AB2" w14:textId="77777777" w:rsidR="00820AF4" w:rsidRPr="009B6B4B" w:rsidRDefault="00820AF4" w:rsidP="003535D5">
            <w:pPr>
              <w:spacing w:before="0" w:after="0"/>
              <w:ind w:hanging="110"/>
              <w:jc w:val="center"/>
              <w:rPr>
                <w:rFonts w:asciiTheme="majorHAnsi" w:hAnsiTheme="majorHAnsi" w:cstheme="majorHAnsi"/>
              </w:rPr>
            </w:pPr>
            <w:r w:rsidRPr="009B6B4B">
              <w:rPr>
                <w:rFonts w:asciiTheme="majorHAnsi" w:hAnsiTheme="majorHAnsi" w:cstheme="majorHAnsi"/>
              </w:rPr>
              <w:t>100</w:t>
            </w:r>
          </w:p>
          <w:p w14:paraId="087A3E22" w14:textId="3FD374B0" w:rsidR="00820AF4" w:rsidRPr="009B6B4B" w:rsidRDefault="00820AF4" w:rsidP="003535D5">
            <w:pPr>
              <w:spacing w:before="0" w:after="0"/>
              <w:ind w:hanging="110"/>
              <w:jc w:val="center"/>
              <w:rPr>
                <w:rFonts w:asciiTheme="majorHAnsi" w:hAnsiTheme="majorHAnsi" w:cstheme="majorHAnsi"/>
              </w:rPr>
            </w:pPr>
            <w:r w:rsidRPr="009B6B4B">
              <w:rPr>
                <w:rFonts w:asciiTheme="majorHAnsi" w:hAnsiTheme="majorHAnsi" w:cstheme="majorHAnsi"/>
              </w:rPr>
              <w:t>50</w:t>
            </w:r>
          </w:p>
          <w:p w14:paraId="234697DC" w14:textId="4BE05804" w:rsidR="00820AF4" w:rsidRPr="009B6B4B" w:rsidRDefault="00820AF4" w:rsidP="00820AF4">
            <w:pPr>
              <w:spacing w:before="0" w:after="0"/>
              <w:ind w:hanging="110"/>
              <w:jc w:val="center"/>
              <w:rPr>
                <w:rFonts w:asciiTheme="majorHAnsi" w:hAnsiTheme="majorHAnsi" w:cstheme="majorHAnsi"/>
              </w:rPr>
            </w:pPr>
            <w:r w:rsidRPr="009B6B4B">
              <w:rPr>
                <w:rFonts w:asciiTheme="majorHAnsi" w:hAnsiTheme="majorHAnsi" w:cstheme="majorHAnsi"/>
              </w:rPr>
              <w:t>100</w:t>
            </w:r>
          </w:p>
        </w:tc>
      </w:tr>
    </w:tbl>
    <w:p w14:paraId="7DE5B230" w14:textId="38420B91" w:rsidR="00527B25" w:rsidRPr="009B6B4B" w:rsidRDefault="00527B25" w:rsidP="00527B25">
      <w:pPr>
        <w:rPr>
          <w:rFonts w:asciiTheme="majorHAnsi" w:hAnsiTheme="majorHAnsi" w:cstheme="majorHAnsi"/>
        </w:rPr>
      </w:pPr>
      <w:r w:rsidRPr="009B6B4B">
        <w:rPr>
          <w:rFonts w:asciiTheme="majorHAnsi" w:hAnsiTheme="majorHAnsi" w:cstheme="majorHAnsi"/>
        </w:rPr>
        <w:t xml:space="preserve">We also estimate the following need for junior NKEs: </w:t>
      </w:r>
    </w:p>
    <w:tbl>
      <w:tblPr>
        <w:tblStyle w:val="TableGrid"/>
        <w:tblW w:w="0" w:type="auto"/>
        <w:tblLook w:val="04A0" w:firstRow="1" w:lastRow="0" w:firstColumn="1" w:lastColumn="0" w:noHBand="0" w:noVBand="1"/>
      </w:tblPr>
      <w:tblGrid>
        <w:gridCol w:w="7825"/>
        <w:gridCol w:w="1235"/>
      </w:tblGrid>
      <w:tr w:rsidR="00C73117" w:rsidRPr="009B6B4B" w14:paraId="07CF6114" w14:textId="77777777" w:rsidTr="00B92D2B">
        <w:tc>
          <w:tcPr>
            <w:tcW w:w="7825" w:type="dxa"/>
          </w:tcPr>
          <w:p w14:paraId="537499DB" w14:textId="77777777" w:rsidR="00C73117" w:rsidRPr="009B6B4B" w:rsidRDefault="00C73117" w:rsidP="00B92D2B">
            <w:pPr>
              <w:spacing w:before="0" w:after="0"/>
              <w:jc w:val="left"/>
              <w:rPr>
                <w:rFonts w:asciiTheme="majorHAnsi" w:hAnsiTheme="majorHAnsi" w:cstheme="majorHAnsi"/>
                <w:b/>
                <w:bCs/>
              </w:rPr>
            </w:pPr>
            <w:r w:rsidRPr="009B6B4B">
              <w:rPr>
                <w:rFonts w:asciiTheme="majorHAnsi" w:hAnsiTheme="majorHAnsi" w:cstheme="majorHAnsi"/>
                <w:b/>
                <w:bCs/>
              </w:rPr>
              <w:t>Position</w:t>
            </w:r>
          </w:p>
        </w:tc>
        <w:tc>
          <w:tcPr>
            <w:tcW w:w="1235" w:type="dxa"/>
          </w:tcPr>
          <w:p w14:paraId="3B3F55E7" w14:textId="77777777" w:rsidR="00C73117" w:rsidRPr="009B6B4B" w:rsidRDefault="00C73117" w:rsidP="00B92D2B">
            <w:pPr>
              <w:spacing w:before="0" w:after="0"/>
              <w:ind w:hanging="110"/>
              <w:jc w:val="center"/>
              <w:rPr>
                <w:rFonts w:asciiTheme="majorHAnsi" w:hAnsiTheme="majorHAnsi" w:cstheme="majorHAnsi"/>
                <w:b/>
                <w:bCs/>
              </w:rPr>
            </w:pPr>
            <w:r w:rsidRPr="009B6B4B">
              <w:rPr>
                <w:rFonts w:asciiTheme="majorHAnsi" w:hAnsiTheme="majorHAnsi" w:cstheme="majorHAnsi"/>
                <w:b/>
                <w:bCs/>
              </w:rPr>
              <w:t>Est. W/D</w:t>
            </w:r>
          </w:p>
        </w:tc>
      </w:tr>
      <w:tr w:rsidR="00C73117" w:rsidRPr="009B6B4B" w14:paraId="3642B09A" w14:textId="77777777" w:rsidTr="00C73117">
        <w:trPr>
          <w:trHeight w:val="1110"/>
        </w:trPr>
        <w:tc>
          <w:tcPr>
            <w:tcW w:w="7825" w:type="dxa"/>
          </w:tcPr>
          <w:p w14:paraId="5CD7831C" w14:textId="2820E65C" w:rsidR="00C73117" w:rsidRPr="009B6B4B" w:rsidRDefault="00C73117" w:rsidP="00C33370">
            <w:pPr>
              <w:pStyle w:val="ListParagraph"/>
              <w:numPr>
                <w:ilvl w:val="0"/>
                <w:numId w:val="88"/>
              </w:numPr>
              <w:ind w:left="160" w:hanging="180"/>
              <w:rPr>
                <w:rFonts w:asciiTheme="majorHAnsi" w:hAnsiTheme="majorHAnsi" w:cstheme="majorHAnsi"/>
                <w:sz w:val="20"/>
                <w:szCs w:val="20"/>
                <w:lang w:val="en-GB"/>
              </w:rPr>
            </w:pPr>
            <w:r w:rsidRPr="009B6B4B">
              <w:rPr>
                <w:rFonts w:asciiTheme="majorHAnsi" w:hAnsiTheme="majorHAnsi" w:cstheme="majorHAnsi"/>
                <w:sz w:val="20"/>
                <w:szCs w:val="20"/>
                <w:lang w:val="en-GB"/>
              </w:rPr>
              <w:t>Junior NKE for checking legal terminology in drafted by-laws/regulations (Components 1 / 2)</w:t>
            </w:r>
          </w:p>
          <w:p w14:paraId="52CDA778" w14:textId="77777777" w:rsidR="00C73117" w:rsidRPr="009B6B4B" w:rsidRDefault="00C73117" w:rsidP="00C33370">
            <w:pPr>
              <w:pStyle w:val="ListParagraph"/>
              <w:numPr>
                <w:ilvl w:val="0"/>
                <w:numId w:val="88"/>
              </w:numPr>
              <w:ind w:left="160" w:hanging="180"/>
              <w:rPr>
                <w:rFonts w:asciiTheme="majorHAnsi" w:hAnsiTheme="majorHAnsi" w:cstheme="majorHAnsi"/>
                <w:sz w:val="20"/>
                <w:szCs w:val="20"/>
                <w:lang w:val="en-GB"/>
              </w:rPr>
            </w:pPr>
            <w:r w:rsidRPr="009B6B4B">
              <w:rPr>
                <w:rFonts w:asciiTheme="majorHAnsi" w:hAnsiTheme="majorHAnsi" w:cstheme="majorHAnsi"/>
                <w:sz w:val="20"/>
                <w:szCs w:val="20"/>
                <w:lang w:val="en-GB"/>
              </w:rPr>
              <w:t>Junior NKE for entrepreneurship teacher and trainer training (Component 2)</w:t>
            </w:r>
          </w:p>
          <w:p w14:paraId="369E841B" w14:textId="77777777" w:rsidR="00C73117" w:rsidRPr="009B6B4B" w:rsidRDefault="00C73117" w:rsidP="00C33370">
            <w:pPr>
              <w:pStyle w:val="ListParagraph"/>
              <w:numPr>
                <w:ilvl w:val="0"/>
                <w:numId w:val="88"/>
              </w:numPr>
              <w:ind w:left="160" w:hanging="180"/>
              <w:rPr>
                <w:rFonts w:asciiTheme="majorHAnsi" w:hAnsiTheme="majorHAnsi" w:cstheme="majorHAnsi"/>
                <w:sz w:val="20"/>
                <w:szCs w:val="20"/>
                <w:lang w:val="en-GB"/>
              </w:rPr>
            </w:pPr>
            <w:r w:rsidRPr="009B6B4B">
              <w:rPr>
                <w:rFonts w:asciiTheme="majorHAnsi" w:hAnsiTheme="majorHAnsi" w:cstheme="majorHAnsi"/>
                <w:sz w:val="20"/>
                <w:szCs w:val="20"/>
                <w:lang w:val="en-GB"/>
              </w:rPr>
              <w:t>Junior NKE in youth work, and support to youth centres (Component 3)</w:t>
            </w:r>
          </w:p>
          <w:p w14:paraId="3E7FD473" w14:textId="7A3ECDA8" w:rsidR="00C73117" w:rsidRPr="009B6B4B" w:rsidRDefault="00C73117" w:rsidP="00C33370">
            <w:pPr>
              <w:pStyle w:val="ListParagraph"/>
              <w:numPr>
                <w:ilvl w:val="0"/>
                <w:numId w:val="88"/>
              </w:numPr>
              <w:ind w:left="160" w:hanging="180"/>
              <w:rPr>
                <w:rFonts w:asciiTheme="majorHAnsi" w:hAnsiTheme="majorHAnsi" w:cstheme="majorHAnsi"/>
                <w:sz w:val="20"/>
                <w:szCs w:val="20"/>
                <w:lang w:val="en-GB"/>
              </w:rPr>
            </w:pPr>
            <w:r w:rsidRPr="009B6B4B">
              <w:rPr>
                <w:rFonts w:asciiTheme="majorHAnsi" w:hAnsiTheme="majorHAnsi" w:cstheme="majorHAnsi"/>
                <w:sz w:val="20"/>
                <w:szCs w:val="20"/>
                <w:lang w:val="en-GB"/>
              </w:rPr>
              <w:t>Junior NKE for grant scheme monitoring (Component 6)</w:t>
            </w:r>
          </w:p>
        </w:tc>
        <w:tc>
          <w:tcPr>
            <w:tcW w:w="1235" w:type="dxa"/>
          </w:tcPr>
          <w:p w14:paraId="269A5841" w14:textId="62B1D43B" w:rsidR="00C73117" w:rsidRPr="009B6B4B" w:rsidRDefault="00C73117" w:rsidP="00B92D2B">
            <w:pPr>
              <w:spacing w:before="0" w:after="0"/>
              <w:ind w:hanging="110"/>
              <w:jc w:val="center"/>
              <w:rPr>
                <w:rFonts w:asciiTheme="majorHAnsi" w:hAnsiTheme="majorHAnsi" w:cstheme="majorHAnsi"/>
              </w:rPr>
            </w:pPr>
            <w:r w:rsidRPr="009B6B4B">
              <w:rPr>
                <w:rFonts w:asciiTheme="majorHAnsi" w:hAnsiTheme="majorHAnsi" w:cstheme="majorHAnsi"/>
              </w:rPr>
              <w:t>20</w:t>
            </w:r>
          </w:p>
          <w:p w14:paraId="5B27B9C4" w14:textId="2E916047" w:rsidR="00C73117" w:rsidRPr="009B6B4B" w:rsidRDefault="00C73117" w:rsidP="00B92D2B">
            <w:pPr>
              <w:spacing w:before="0" w:after="0"/>
              <w:ind w:hanging="110"/>
              <w:jc w:val="center"/>
              <w:rPr>
                <w:rFonts w:asciiTheme="majorHAnsi" w:hAnsiTheme="majorHAnsi" w:cstheme="majorHAnsi"/>
              </w:rPr>
            </w:pPr>
            <w:r w:rsidRPr="009B6B4B">
              <w:rPr>
                <w:rFonts w:asciiTheme="majorHAnsi" w:hAnsiTheme="majorHAnsi" w:cstheme="majorHAnsi"/>
              </w:rPr>
              <w:t>80</w:t>
            </w:r>
          </w:p>
          <w:p w14:paraId="2437A580" w14:textId="77777777" w:rsidR="00C73117" w:rsidRPr="009B6B4B" w:rsidRDefault="00C73117" w:rsidP="00B92D2B">
            <w:pPr>
              <w:spacing w:before="0" w:after="0"/>
              <w:ind w:hanging="110"/>
              <w:jc w:val="center"/>
              <w:rPr>
                <w:rFonts w:asciiTheme="majorHAnsi" w:hAnsiTheme="majorHAnsi" w:cstheme="majorHAnsi"/>
              </w:rPr>
            </w:pPr>
            <w:r w:rsidRPr="009B6B4B">
              <w:rPr>
                <w:rFonts w:asciiTheme="majorHAnsi" w:hAnsiTheme="majorHAnsi" w:cstheme="majorHAnsi"/>
              </w:rPr>
              <w:t>80</w:t>
            </w:r>
          </w:p>
          <w:p w14:paraId="15BAB1C6" w14:textId="549F8519" w:rsidR="00C73117" w:rsidRPr="009B6B4B" w:rsidRDefault="00C73117" w:rsidP="00B92D2B">
            <w:pPr>
              <w:spacing w:before="0" w:after="0"/>
              <w:ind w:hanging="110"/>
              <w:jc w:val="center"/>
              <w:rPr>
                <w:rFonts w:asciiTheme="majorHAnsi" w:hAnsiTheme="majorHAnsi" w:cstheme="majorHAnsi"/>
              </w:rPr>
            </w:pPr>
            <w:r w:rsidRPr="009B6B4B">
              <w:rPr>
                <w:rFonts w:asciiTheme="majorHAnsi" w:hAnsiTheme="majorHAnsi" w:cstheme="majorHAnsi"/>
              </w:rPr>
              <w:t>50</w:t>
            </w:r>
          </w:p>
        </w:tc>
      </w:tr>
    </w:tbl>
    <w:p w14:paraId="7215AB86" w14:textId="19DC9ED6" w:rsidR="00527B25" w:rsidRPr="009B6B4B" w:rsidRDefault="00F43E85" w:rsidP="00527B25">
      <w:pPr>
        <w:rPr>
          <w:rFonts w:asciiTheme="majorHAnsi" w:hAnsiTheme="majorHAnsi" w:cstheme="majorHAnsi"/>
        </w:rPr>
      </w:pPr>
      <w:r w:rsidRPr="009B6B4B">
        <w:rPr>
          <w:rFonts w:asciiTheme="majorHAnsi" w:hAnsiTheme="majorHAnsi" w:cstheme="majorHAnsi"/>
          <w:u w:val="single"/>
        </w:rPr>
        <w:t>It should be noted that the increased scope of some of the Results and Activities in the project log frame (detailed above)</w:t>
      </w:r>
      <w:r w:rsidR="00735160" w:rsidRPr="009B6B4B">
        <w:rPr>
          <w:rFonts w:asciiTheme="majorHAnsi" w:hAnsiTheme="majorHAnsi" w:cstheme="majorHAnsi"/>
          <w:u w:val="single"/>
        </w:rPr>
        <w:t xml:space="preserve"> has some implications for </w:t>
      </w:r>
      <w:r w:rsidR="008453C8" w:rsidRPr="009B6B4B">
        <w:rPr>
          <w:rFonts w:asciiTheme="majorHAnsi" w:hAnsiTheme="majorHAnsi" w:cstheme="majorHAnsi"/>
          <w:u w:val="single"/>
        </w:rPr>
        <w:t>the</w:t>
      </w:r>
      <w:r w:rsidRPr="009B6B4B">
        <w:rPr>
          <w:rFonts w:asciiTheme="majorHAnsi" w:hAnsiTheme="majorHAnsi" w:cstheme="majorHAnsi"/>
          <w:u w:val="single"/>
        </w:rPr>
        <w:t xml:space="preserve"> </w:t>
      </w:r>
      <w:r w:rsidR="008453C8" w:rsidRPr="009B6B4B">
        <w:rPr>
          <w:rFonts w:asciiTheme="majorHAnsi" w:hAnsiTheme="majorHAnsi" w:cstheme="majorHAnsi"/>
          <w:u w:val="single"/>
        </w:rPr>
        <w:t xml:space="preserve">allocation of </w:t>
      </w:r>
      <w:r w:rsidRPr="009B6B4B">
        <w:rPr>
          <w:rFonts w:asciiTheme="majorHAnsi" w:hAnsiTheme="majorHAnsi" w:cstheme="majorHAnsi"/>
          <w:u w:val="single"/>
        </w:rPr>
        <w:t>working days for some of the</w:t>
      </w:r>
      <w:r w:rsidR="008453C8" w:rsidRPr="009B6B4B">
        <w:rPr>
          <w:rFonts w:asciiTheme="majorHAnsi" w:hAnsiTheme="majorHAnsi" w:cstheme="majorHAnsi"/>
          <w:u w:val="single"/>
        </w:rPr>
        <w:t>se</w:t>
      </w:r>
      <w:r w:rsidRPr="009B6B4B">
        <w:rPr>
          <w:rFonts w:asciiTheme="majorHAnsi" w:hAnsiTheme="majorHAnsi" w:cstheme="majorHAnsi"/>
          <w:u w:val="single"/>
        </w:rPr>
        <w:t xml:space="preserve"> positions</w:t>
      </w:r>
      <w:r w:rsidR="008453C8" w:rsidRPr="009B6B4B">
        <w:rPr>
          <w:rFonts w:asciiTheme="majorHAnsi" w:hAnsiTheme="majorHAnsi" w:cstheme="majorHAnsi"/>
          <w:u w:val="single"/>
        </w:rPr>
        <w:t>, and the estimated numbers of days represent the bare minimum that may be necessary.</w:t>
      </w:r>
      <w:r w:rsidRPr="009B6B4B">
        <w:rPr>
          <w:rFonts w:asciiTheme="majorHAnsi" w:hAnsiTheme="majorHAnsi" w:cstheme="majorHAnsi"/>
        </w:rPr>
        <w:t xml:space="preserve"> </w:t>
      </w:r>
    </w:p>
    <w:p w14:paraId="2D18EF81" w14:textId="5A9982BA" w:rsidR="007A5067" w:rsidRPr="009B6B4B" w:rsidRDefault="007A5067" w:rsidP="00347E3A">
      <w:pPr>
        <w:pStyle w:val="Heading3"/>
      </w:pPr>
      <w:bookmarkStart w:id="63" w:name="_Toc32330035"/>
      <w:r w:rsidRPr="009B6B4B">
        <w:rPr>
          <w:rFonts w:asciiTheme="majorHAnsi" w:hAnsiTheme="majorHAnsi" w:cstheme="majorHAnsi"/>
        </w:rPr>
        <w:t>Incidental</w:t>
      </w:r>
      <w:r w:rsidRPr="009B6B4B">
        <w:t xml:space="preserve"> Expenditures</w:t>
      </w:r>
      <w:bookmarkEnd w:id="63"/>
    </w:p>
    <w:p w14:paraId="7BCD3E92" w14:textId="6E59A96D" w:rsidR="001F3814" w:rsidRPr="009B6B4B" w:rsidRDefault="00022F2E" w:rsidP="001F3814">
      <w:pPr>
        <w:rPr>
          <w:rFonts w:asciiTheme="majorHAnsi" w:hAnsiTheme="majorHAnsi" w:cstheme="majorHAnsi"/>
          <w:color w:val="000000" w:themeColor="text1"/>
        </w:rPr>
      </w:pPr>
      <w:r w:rsidRPr="009B6B4B">
        <w:rPr>
          <w:rFonts w:asciiTheme="majorHAnsi" w:hAnsiTheme="majorHAnsi" w:cstheme="majorHAnsi"/>
          <w:color w:val="000000" w:themeColor="text1"/>
        </w:rPr>
        <w:t xml:space="preserve">The provision for incidental expenditure for this contract is EUR </w:t>
      </w:r>
      <w:r w:rsidRPr="009B6B4B">
        <w:rPr>
          <w:rFonts w:asciiTheme="majorHAnsi" w:hAnsiTheme="majorHAnsi" w:cstheme="majorHAnsi"/>
          <w:b/>
          <w:color w:val="000000" w:themeColor="text1"/>
        </w:rPr>
        <w:t>850.000.</w:t>
      </w:r>
      <w:r w:rsidRPr="009B6B4B">
        <w:rPr>
          <w:rFonts w:asciiTheme="majorHAnsi" w:hAnsiTheme="majorHAnsi" w:cstheme="majorHAnsi"/>
          <w:color w:val="000000" w:themeColor="text1"/>
        </w:rPr>
        <w:t xml:space="preserve"> It</w:t>
      </w:r>
      <w:r w:rsidR="001F3814" w:rsidRPr="009B6B4B">
        <w:rPr>
          <w:rFonts w:asciiTheme="majorHAnsi" w:hAnsiTheme="majorHAnsi" w:cstheme="majorHAnsi"/>
          <w:color w:val="000000" w:themeColor="text1"/>
        </w:rPr>
        <w:t xml:space="preserve"> covers ancillary and exceptional eligible expenditure incurred under this contract</w:t>
      </w:r>
      <w:r w:rsidRPr="009B6B4B">
        <w:rPr>
          <w:rFonts w:asciiTheme="majorHAnsi" w:hAnsiTheme="majorHAnsi" w:cstheme="majorHAnsi"/>
          <w:color w:val="000000" w:themeColor="text1"/>
        </w:rPr>
        <w:t xml:space="preserve">. The following table sets out our proposals for </w:t>
      </w:r>
      <w:r w:rsidR="00CE3F9E" w:rsidRPr="009B6B4B">
        <w:rPr>
          <w:rFonts w:asciiTheme="majorHAnsi" w:hAnsiTheme="majorHAnsi" w:cstheme="majorHAnsi"/>
          <w:color w:val="000000" w:themeColor="text1"/>
        </w:rPr>
        <w:t xml:space="preserve">provisional </w:t>
      </w:r>
      <w:r w:rsidRPr="009B6B4B">
        <w:rPr>
          <w:rFonts w:asciiTheme="majorHAnsi" w:hAnsiTheme="majorHAnsi" w:cstheme="majorHAnsi"/>
          <w:color w:val="000000" w:themeColor="text1"/>
        </w:rPr>
        <w:t>allocati</w:t>
      </w:r>
      <w:r w:rsidR="00CE3F9E" w:rsidRPr="009B6B4B">
        <w:rPr>
          <w:rFonts w:asciiTheme="majorHAnsi" w:hAnsiTheme="majorHAnsi" w:cstheme="majorHAnsi"/>
          <w:color w:val="000000" w:themeColor="text1"/>
        </w:rPr>
        <w:t>on of</w:t>
      </w:r>
      <w:r w:rsidRPr="009B6B4B">
        <w:rPr>
          <w:rFonts w:asciiTheme="majorHAnsi" w:hAnsiTheme="majorHAnsi" w:cstheme="majorHAnsi"/>
          <w:color w:val="000000" w:themeColor="text1"/>
        </w:rPr>
        <w:t xml:space="preserve"> the incidentals budget.</w:t>
      </w:r>
    </w:p>
    <w:tbl>
      <w:tblPr>
        <w:tblStyle w:val="TableGrid"/>
        <w:tblW w:w="9085" w:type="dxa"/>
        <w:tblLook w:val="04A0" w:firstRow="1" w:lastRow="0" w:firstColumn="1" w:lastColumn="0" w:noHBand="0" w:noVBand="1"/>
      </w:tblPr>
      <w:tblGrid>
        <w:gridCol w:w="3145"/>
        <w:gridCol w:w="4140"/>
        <w:gridCol w:w="1800"/>
      </w:tblGrid>
      <w:tr w:rsidR="00774883" w:rsidRPr="009B6B4B" w14:paraId="25D81B04" w14:textId="4789091C" w:rsidTr="00DA6A2B">
        <w:tc>
          <w:tcPr>
            <w:tcW w:w="3145" w:type="dxa"/>
          </w:tcPr>
          <w:p w14:paraId="5FDF582C" w14:textId="0A5688A0" w:rsidR="00774883" w:rsidRPr="009B6B4B" w:rsidRDefault="00774883" w:rsidP="001F3814">
            <w:pPr>
              <w:spacing w:before="0" w:after="0"/>
              <w:rPr>
                <w:rFonts w:asciiTheme="majorHAnsi" w:hAnsiTheme="majorHAnsi" w:cstheme="majorHAnsi"/>
                <w:b/>
                <w:bCs/>
                <w:color w:val="000000" w:themeColor="text1"/>
              </w:rPr>
            </w:pPr>
            <w:r w:rsidRPr="009B6B4B">
              <w:rPr>
                <w:rFonts w:asciiTheme="majorHAnsi" w:hAnsiTheme="majorHAnsi" w:cstheme="majorHAnsi"/>
                <w:b/>
                <w:bCs/>
                <w:color w:val="000000" w:themeColor="text1"/>
              </w:rPr>
              <w:t>Category</w:t>
            </w:r>
          </w:p>
        </w:tc>
        <w:tc>
          <w:tcPr>
            <w:tcW w:w="4140" w:type="dxa"/>
          </w:tcPr>
          <w:p w14:paraId="16466688" w14:textId="5989B2FA" w:rsidR="00774883" w:rsidRPr="009B6B4B" w:rsidRDefault="00774883" w:rsidP="001F3814">
            <w:pPr>
              <w:spacing w:before="0" w:after="0"/>
              <w:rPr>
                <w:rFonts w:asciiTheme="majorHAnsi" w:hAnsiTheme="majorHAnsi" w:cstheme="majorHAnsi"/>
                <w:b/>
                <w:bCs/>
                <w:color w:val="000000" w:themeColor="text1"/>
              </w:rPr>
            </w:pPr>
            <w:r w:rsidRPr="009B6B4B">
              <w:rPr>
                <w:rFonts w:asciiTheme="majorHAnsi" w:hAnsiTheme="majorHAnsi" w:cstheme="majorHAnsi"/>
                <w:b/>
                <w:bCs/>
                <w:color w:val="000000" w:themeColor="text1"/>
              </w:rPr>
              <w:t>Comment</w:t>
            </w:r>
          </w:p>
        </w:tc>
        <w:tc>
          <w:tcPr>
            <w:tcW w:w="1800" w:type="dxa"/>
          </w:tcPr>
          <w:p w14:paraId="6F2F6277" w14:textId="56DAF99D" w:rsidR="00774883" w:rsidRPr="009B6B4B" w:rsidRDefault="00CE3F9E" w:rsidP="001F3814">
            <w:pPr>
              <w:spacing w:before="0" w:after="0"/>
              <w:rPr>
                <w:rFonts w:asciiTheme="majorHAnsi" w:hAnsiTheme="majorHAnsi" w:cstheme="majorHAnsi"/>
                <w:b/>
                <w:bCs/>
                <w:color w:val="000000" w:themeColor="text1"/>
              </w:rPr>
            </w:pPr>
            <w:r w:rsidRPr="009B6B4B">
              <w:rPr>
                <w:rFonts w:asciiTheme="majorHAnsi" w:hAnsiTheme="majorHAnsi" w:cstheme="majorHAnsi"/>
                <w:b/>
                <w:bCs/>
                <w:color w:val="000000" w:themeColor="text1"/>
              </w:rPr>
              <w:t>Provisional amount</w:t>
            </w:r>
          </w:p>
        </w:tc>
      </w:tr>
      <w:tr w:rsidR="00774883" w:rsidRPr="009B6B4B" w14:paraId="6C9F94B9" w14:textId="07E173A2" w:rsidTr="00DA6A2B">
        <w:tc>
          <w:tcPr>
            <w:tcW w:w="3145" w:type="dxa"/>
          </w:tcPr>
          <w:p w14:paraId="6E91375A" w14:textId="06D95A13" w:rsidR="00774883" w:rsidRPr="009B6B4B" w:rsidRDefault="00774883" w:rsidP="00C33370">
            <w:pPr>
              <w:pStyle w:val="ListBullet"/>
              <w:numPr>
                <w:ilvl w:val="0"/>
                <w:numId w:val="83"/>
              </w:numPr>
              <w:spacing w:before="0" w:after="240"/>
              <w:ind w:left="250" w:hanging="270"/>
              <w:contextualSpacing w:val="0"/>
              <w:jc w:val="left"/>
              <w:rPr>
                <w:rFonts w:asciiTheme="majorHAnsi" w:hAnsiTheme="majorHAnsi" w:cstheme="majorHAnsi"/>
                <w:color w:val="000000" w:themeColor="text1"/>
              </w:rPr>
            </w:pPr>
            <w:r w:rsidRPr="009B6B4B">
              <w:rPr>
                <w:rFonts w:asciiTheme="majorHAnsi" w:hAnsiTheme="majorHAnsi" w:cstheme="majorHAnsi"/>
                <w:color w:val="000000" w:themeColor="text1"/>
              </w:rPr>
              <w:t xml:space="preserve">Travel costs and subsistence allowances for missions outside the normal place of posting </w:t>
            </w:r>
          </w:p>
        </w:tc>
        <w:tc>
          <w:tcPr>
            <w:tcW w:w="4140" w:type="dxa"/>
          </w:tcPr>
          <w:p w14:paraId="753DA63E" w14:textId="77777777" w:rsidR="00774883" w:rsidRPr="009B6B4B" w:rsidRDefault="00A953FB" w:rsidP="00A0327F">
            <w:pPr>
              <w:spacing w:before="0" w:after="0"/>
              <w:jc w:val="left"/>
              <w:rPr>
                <w:rFonts w:asciiTheme="majorHAnsi" w:hAnsiTheme="majorHAnsi" w:cstheme="majorHAnsi"/>
                <w:color w:val="000000" w:themeColor="text1"/>
              </w:rPr>
            </w:pPr>
            <w:r w:rsidRPr="009B6B4B">
              <w:rPr>
                <w:rFonts w:asciiTheme="majorHAnsi" w:hAnsiTheme="majorHAnsi" w:cstheme="majorHAnsi"/>
                <w:color w:val="000000" w:themeColor="text1"/>
              </w:rPr>
              <w:t>Experts’ travel to regions in Georgia</w:t>
            </w:r>
          </w:p>
          <w:p w14:paraId="54055BCC" w14:textId="4C14FCAD" w:rsidR="00676EE2" w:rsidRPr="009B6B4B" w:rsidRDefault="00676EE2" w:rsidP="00A0327F">
            <w:pPr>
              <w:spacing w:before="0" w:after="0"/>
              <w:jc w:val="left"/>
              <w:rPr>
                <w:rFonts w:asciiTheme="majorHAnsi" w:hAnsiTheme="majorHAnsi" w:cstheme="majorHAnsi"/>
                <w:color w:val="000000" w:themeColor="text1"/>
              </w:rPr>
            </w:pPr>
            <w:r w:rsidRPr="009B6B4B">
              <w:rPr>
                <w:rFonts w:asciiTheme="majorHAnsi" w:hAnsiTheme="majorHAnsi" w:cstheme="majorHAnsi"/>
                <w:color w:val="000000" w:themeColor="text1"/>
              </w:rPr>
              <w:t xml:space="preserve">Estimated </w:t>
            </w:r>
            <w:r w:rsidR="00A0327F" w:rsidRPr="009B6B4B">
              <w:rPr>
                <w:rFonts w:asciiTheme="majorHAnsi" w:hAnsiTheme="majorHAnsi" w:cstheme="majorHAnsi"/>
                <w:color w:val="000000" w:themeColor="text1"/>
              </w:rPr>
              <w:t xml:space="preserve">average </w:t>
            </w:r>
            <w:r w:rsidRPr="009B6B4B">
              <w:rPr>
                <w:rFonts w:asciiTheme="majorHAnsi" w:hAnsiTheme="majorHAnsi" w:cstheme="majorHAnsi"/>
                <w:color w:val="000000" w:themeColor="text1"/>
              </w:rPr>
              <w:t>costs/month</w:t>
            </w:r>
            <w:r w:rsidR="00620B21" w:rsidRPr="009B6B4B">
              <w:rPr>
                <w:rFonts w:asciiTheme="majorHAnsi" w:hAnsiTheme="majorHAnsi" w:cstheme="majorHAnsi"/>
                <w:color w:val="000000" w:themeColor="text1"/>
              </w:rPr>
              <w:t xml:space="preserve"> </w:t>
            </w:r>
            <w:r w:rsidR="00A0327F" w:rsidRPr="009B6B4B">
              <w:rPr>
                <w:rFonts w:asciiTheme="majorHAnsi" w:hAnsiTheme="majorHAnsi" w:cstheme="majorHAnsi"/>
                <w:color w:val="000000" w:themeColor="text1"/>
              </w:rPr>
              <w:t>(</w:t>
            </w:r>
            <w:r w:rsidR="00620B21" w:rsidRPr="009B6B4B">
              <w:rPr>
                <w:rFonts w:asciiTheme="majorHAnsi" w:hAnsiTheme="majorHAnsi" w:cstheme="majorHAnsi"/>
                <w:color w:val="000000" w:themeColor="text1"/>
              </w:rPr>
              <w:t>over 40 months</w:t>
            </w:r>
            <w:r w:rsidR="00A0327F" w:rsidRPr="009B6B4B">
              <w:rPr>
                <w:rFonts w:asciiTheme="majorHAnsi" w:hAnsiTheme="majorHAnsi" w:cstheme="majorHAnsi"/>
                <w:color w:val="000000" w:themeColor="text1"/>
              </w:rPr>
              <w:t>)</w:t>
            </w:r>
            <w:r w:rsidRPr="009B6B4B">
              <w:rPr>
                <w:rFonts w:asciiTheme="majorHAnsi" w:hAnsiTheme="majorHAnsi" w:cstheme="majorHAnsi"/>
                <w:color w:val="000000" w:themeColor="text1"/>
              </w:rPr>
              <w:t>:</w:t>
            </w:r>
            <w:r w:rsidR="00A0327F" w:rsidRPr="009B6B4B">
              <w:rPr>
                <w:rFonts w:asciiTheme="majorHAnsi" w:hAnsiTheme="majorHAnsi" w:cstheme="majorHAnsi"/>
                <w:color w:val="000000" w:themeColor="text1"/>
              </w:rPr>
              <w:t xml:space="preserve"> </w:t>
            </w:r>
            <w:r w:rsidR="004704FA" w:rsidRPr="009B6B4B">
              <w:rPr>
                <w:rFonts w:asciiTheme="majorHAnsi" w:hAnsiTheme="majorHAnsi" w:cstheme="majorHAnsi"/>
                <w:color w:val="000000" w:themeColor="text1"/>
              </w:rPr>
              <w:t>150 person/trips @ 130 euro/person/trip (</w:t>
            </w:r>
            <w:r w:rsidRPr="009B6B4B">
              <w:rPr>
                <w:rFonts w:asciiTheme="majorHAnsi" w:hAnsiTheme="majorHAnsi" w:cstheme="majorHAnsi"/>
                <w:color w:val="000000" w:themeColor="text1"/>
              </w:rPr>
              <w:t>Travel</w:t>
            </w:r>
            <w:r w:rsidR="00DA6A2B" w:rsidRPr="009B6B4B">
              <w:rPr>
                <w:rFonts w:asciiTheme="majorHAnsi" w:hAnsiTheme="majorHAnsi" w:cstheme="majorHAnsi"/>
                <w:color w:val="000000" w:themeColor="text1"/>
              </w:rPr>
              <w:t xml:space="preserve">, </w:t>
            </w:r>
            <w:r w:rsidRPr="009B6B4B">
              <w:rPr>
                <w:rFonts w:asciiTheme="majorHAnsi" w:hAnsiTheme="majorHAnsi" w:cstheme="majorHAnsi"/>
                <w:color w:val="000000" w:themeColor="text1"/>
              </w:rPr>
              <w:t>Per diems</w:t>
            </w:r>
            <w:r w:rsidR="00DA6A2B" w:rsidRPr="009B6B4B">
              <w:rPr>
                <w:rFonts w:asciiTheme="majorHAnsi" w:hAnsiTheme="majorHAnsi" w:cstheme="majorHAnsi"/>
                <w:color w:val="000000" w:themeColor="text1"/>
              </w:rPr>
              <w:t>)</w:t>
            </w:r>
          </w:p>
        </w:tc>
        <w:tc>
          <w:tcPr>
            <w:tcW w:w="1800" w:type="dxa"/>
          </w:tcPr>
          <w:p w14:paraId="6F1DBFD4" w14:textId="52D76AF9" w:rsidR="00774883" w:rsidRPr="009B6B4B" w:rsidRDefault="00340930" w:rsidP="00A0327F">
            <w:pPr>
              <w:spacing w:before="0" w:after="0"/>
              <w:jc w:val="left"/>
              <w:rPr>
                <w:rFonts w:asciiTheme="majorHAnsi" w:hAnsiTheme="majorHAnsi" w:cstheme="majorHAnsi"/>
                <w:color w:val="000000" w:themeColor="text1"/>
              </w:rPr>
            </w:pPr>
            <w:r w:rsidRPr="009B6B4B">
              <w:rPr>
                <w:rFonts w:asciiTheme="majorHAnsi" w:hAnsiTheme="majorHAnsi" w:cstheme="majorHAnsi"/>
                <w:color w:val="000000" w:themeColor="text1"/>
              </w:rPr>
              <w:t>2</w:t>
            </w:r>
            <w:r w:rsidR="00402BFA" w:rsidRPr="009B6B4B">
              <w:rPr>
                <w:rFonts w:asciiTheme="majorHAnsi" w:hAnsiTheme="majorHAnsi" w:cstheme="majorHAnsi"/>
                <w:color w:val="000000" w:themeColor="text1"/>
              </w:rPr>
              <w:t>0</w:t>
            </w:r>
            <w:r w:rsidR="00A953FB" w:rsidRPr="009B6B4B">
              <w:rPr>
                <w:rFonts w:asciiTheme="majorHAnsi" w:hAnsiTheme="majorHAnsi" w:cstheme="majorHAnsi"/>
                <w:color w:val="000000" w:themeColor="text1"/>
              </w:rPr>
              <w:t>,000</w:t>
            </w:r>
            <w:r w:rsidR="00711138" w:rsidRPr="009B6B4B">
              <w:rPr>
                <w:rFonts w:asciiTheme="majorHAnsi" w:hAnsiTheme="majorHAnsi" w:cstheme="majorHAnsi"/>
                <w:color w:val="000000" w:themeColor="text1"/>
              </w:rPr>
              <w:t xml:space="preserve"> euro</w:t>
            </w:r>
          </w:p>
        </w:tc>
      </w:tr>
      <w:tr w:rsidR="00774883" w:rsidRPr="009B6B4B" w14:paraId="3632FFD7" w14:textId="635507C6" w:rsidTr="00746BF5">
        <w:tc>
          <w:tcPr>
            <w:tcW w:w="3145" w:type="dxa"/>
          </w:tcPr>
          <w:p w14:paraId="41196176" w14:textId="236D15EF" w:rsidR="007D3992" w:rsidRPr="009B6B4B" w:rsidRDefault="00774883" w:rsidP="00C33370">
            <w:pPr>
              <w:pStyle w:val="ListBullet"/>
              <w:numPr>
                <w:ilvl w:val="0"/>
                <w:numId w:val="83"/>
              </w:numPr>
              <w:autoSpaceDE w:val="0"/>
              <w:autoSpaceDN w:val="0"/>
              <w:adjustRightInd w:val="0"/>
              <w:spacing w:before="0" w:after="240"/>
              <w:ind w:left="250" w:hanging="270"/>
              <w:contextualSpacing w:val="0"/>
              <w:jc w:val="left"/>
              <w:rPr>
                <w:rFonts w:asciiTheme="majorHAnsi" w:hAnsiTheme="majorHAnsi" w:cstheme="majorHAnsi"/>
                <w:color w:val="000000" w:themeColor="text1"/>
              </w:rPr>
            </w:pPr>
            <w:r w:rsidRPr="009B6B4B">
              <w:rPr>
                <w:rFonts w:asciiTheme="majorHAnsi" w:hAnsiTheme="majorHAnsi" w:cstheme="majorHAnsi"/>
                <w:color w:val="000000" w:themeColor="text1"/>
              </w:rPr>
              <w:t xml:space="preserve">Training, seminars, workshops and conferences costs. </w:t>
            </w:r>
          </w:p>
        </w:tc>
        <w:tc>
          <w:tcPr>
            <w:tcW w:w="4140" w:type="dxa"/>
          </w:tcPr>
          <w:p w14:paraId="056B4261" w14:textId="7C611900" w:rsidR="00676EE2" w:rsidRPr="009B6B4B" w:rsidRDefault="00676EE2" w:rsidP="000F14F1">
            <w:pPr>
              <w:spacing w:before="0" w:after="0"/>
              <w:jc w:val="left"/>
              <w:rPr>
                <w:rFonts w:asciiTheme="majorHAnsi" w:hAnsiTheme="majorHAnsi" w:cstheme="majorHAnsi"/>
                <w:color w:val="000000" w:themeColor="text1"/>
              </w:rPr>
            </w:pPr>
            <w:r w:rsidRPr="009B6B4B">
              <w:rPr>
                <w:rFonts w:asciiTheme="majorHAnsi" w:hAnsiTheme="majorHAnsi" w:cstheme="majorHAnsi"/>
                <w:color w:val="000000" w:themeColor="text1"/>
              </w:rPr>
              <w:t>Estimate:</w:t>
            </w:r>
          </w:p>
          <w:p w14:paraId="3409059E" w14:textId="5F7F9A0F" w:rsidR="00676EE2" w:rsidRPr="009B6B4B" w:rsidRDefault="00676EE2" w:rsidP="000F14F1">
            <w:pPr>
              <w:spacing w:before="0" w:after="0"/>
              <w:jc w:val="left"/>
              <w:rPr>
                <w:rFonts w:asciiTheme="majorHAnsi" w:hAnsiTheme="majorHAnsi" w:cstheme="majorHAnsi"/>
                <w:color w:val="000000" w:themeColor="text1"/>
              </w:rPr>
            </w:pPr>
            <w:r w:rsidRPr="009B6B4B">
              <w:rPr>
                <w:rFonts w:asciiTheme="majorHAnsi" w:hAnsiTheme="majorHAnsi" w:cstheme="majorHAnsi"/>
                <w:color w:val="000000" w:themeColor="text1"/>
              </w:rPr>
              <w:t xml:space="preserve">C1: </w:t>
            </w:r>
            <w:r w:rsidR="00C9452D" w:rsidRPr="009B6B4B">
              <w:rPr>
                <w:rFonts w:asciiTheme="majorHAnsi" w:hAnsiTheme="majorHAnsi" w:cstheme="majorHAnsi"/>
                <w:color w:val="000000" w:themeColor="text1"/>
              </w:rPr>
              <w:t>14 events, 235 person/days</w:t>
            </w:r>
          </w:p>
          <w:p w14:paraId="0D94D1AD" w14:textId="35C9C9D6" w:rsidR="00676EE2" w:rsidRPr="009B6B4B" w:rsidRDefault="00676EE2" w:rsidP="000F14F1">
            <w:pPr>
              <w:spacing w:before="0" w:after="0"/>
              <w:jc w:val="left"/>
              <w:rPr>
                <w:rFonts w:asciiTheme="majorHAnsi" w:hAnsiTheme="majorHAnsi" w:cstheme="majorHAnsi"/>
                <w:color w:val="000000" w:themeColor="text1"/>
              </w:rPr>
            </w:pPr>
            <w:r w:rsidRPr="009B6B4B">
              <w:rPr>
                <w:rFonts w:asciiTheme="majorHAnsi" w:hAnsiTheme="majorHAnsi" w:cstheme="majorHAnsi"/>
                <w:color w:val="000000" w:themeColor="text1"/>
              </w:rPr>
              <w:t>C2:</w:t>
            </w:r>
            <w:r w:rsidR="00390CD3" w:rsidRPr="009B6B4B">
              <w:rPr>
                <w:rFonts w:asciiTheme="majorHAnsi" w:hAnsiTheme="majorHAnsi" w:cstheme="majorHAnsi"/>
                <w:color w:val="000000" w:themeColor="text1"/>
              </w:rPr>
              <w:t xml:space="preserve"> </w:t>
            </w:r>
            <w:r w:rsidR="00C9452D" w:rsidRPr="009B6B4B">
              <w:rPr>
                <w:rFonts w:asciiTheme="majorHAnsi" w:hAnsiTheme="majorHAnsi" w:cstheme="majorHAnsi"/>
                <w:color w:val="000000" w:themeColor="text1"/>
              </w:rPr>
              <w:t>24 events, 500 person/days</w:t>
            </w:r>
          </w:p>
          <w:p w14:paraId="46E3C68B" w14:textId="5A61918D" w:rsidR="008E628B" w:rsidRPr="009B6B4B" w:rsidRDefault="00676EE2" w:rsidP="000F14F1">
            <w:pPr>
              <w:spacing w:before="0" w:after="0"/>
              <w:jc w:val="left"/>
              <w:rPr>
                <w:rFonts w:asciiTheme="majorHAnsi" w:hAnsiTheme="majorHAnsi" w:cstheme="majorHAnsi"/>
                <w:color w:val="000000" w:themeColor="text1"/>
              </w:rPr>
            </w:pPr>
            <w:r w:rsidRPr="009B6B4B">
              <w:rPr>
                <w:rFonts w:asciiTheme="majorHAnsi" w:hAnsiTheme="majorHAnsi" w:cstheme="majorHAnsi"/>
                <w:color w:val="000000" w:themeColor="text1"/>
              </w:rPr>
              <w:t>C3:</w:t>
            </w:r>
            <w:r w:rsidR="00390CD3" w:rsidRPr="009B6B4B">
              <w:rPr>
                <w:rFonts w:asciiTheme="majorHAnsi" w:hAnsiTheme="majorHAnsi" w:cstheme="majorHAnsi"/>
                <w:color w:val="000000" w:themeColor="text1"/>
              </w:rPr>
              <w:t xml:space="preserve"> </w:t>
            </w:r>
            <w:r w:rsidR="00C9452D" w:rsidRPr="009B6B4B">
              <w:rPr>
                <w:rFonts w:asciiTheme="majorHAnsi" w:hAnsiTheme="majorHAnsi" w:cstheme="majorHAnsi"/>
                <w:color w:val="000000" w:themeColor="text1"/>
              </w:rPr>
              <w:t>21 events, 420 person/days</w:t>
            </w:r>
          </w:p>
          <w:p w14:paraId="5DDEA232" w14:textId="6F947CB8" w:rsidR="00676EE2" w:rsidRPr="009B6B4B" w:rsidRDefault="00676EE2" w:rsidP="000F14F1">
            <w:pPr>
              <w:spacing w:before="0" w:after="0"/>
              <w:jc w:val="left"/>
              <w:rPr>
                <w:rFonts w:asciiTheme="majorHAnsi" w:hAnsiTheme="majorHAnsi" w:cstheme="majorHAnsi"/>
                <w:color w:val="000000" w:themeColor="text1"/>
              </w:rPr>
            </w:pPr>
            <w:r w:rsidRPr="009B6B4B">
              <w:rPr>
                <w:rFonts w:asciiTheme="majorHAnsi" w:hAnsiTheme="majorHAnsi" w:cstheme="majorHAnsi"/>
                <w:color w:val="000000" w:themeColor="text1"/>
              </w:rPr>
              <w:t>C4:</w:t>
            </w:r>
            <w:r w:rsidR="00390CD3" w:rsidRPr="009B6B4B">
              <w:rPr>
                <w:rFonts w:asciiTheme="majorHAnsi" w:hAnsiTheme="majorHAnsi" w:cstheme="majorHAnsi"/>
                <w:color w:val="000000" w:themeColor="text1"/>
              </w:rPr>
              <w:t xml:space="preserve"> </w:t>
            </w:r>
            <w:r w:rsidR="00C9452D" w:rsidRPr="009B6B4B">
              <w:rPr>
                <w:rFonts w:asciiTheme="majorHAnsi" w:hAnsiTheme="majorHAnsi" w:cstheme="majorHAnsi"/>
                <w:color w:val="000000" w:themeColor="text1"/>
              </w:rPr>
              <w:t>39 events, 700 person/days</w:t>
            </w:r>
          </w:p>
          <w:p w14:paraId="229FE9FB" w14:textId="268B3B1E" w:rsidR="00676EE2" w:rsidRPr="009B6B4B" w:rsidRDefault="00676EE2" w:rsidP="000F14F1">
            <w:pPr>
              <w:spacing w:before="0" w:after="0"/>
              <w:jc w:val="left"/>
              <w:rPr>
                <w:rFonts w:asciiTheme="majorHAnsi" w:hAnsiTheme="majorHAnsi" w:cstheme="majorHAnsi"/>
                <w:color w:val="000000" w:themeColor="text1"/>
              </w:rPr>
            </w:pPr>
            <w:r w:rsidRPr="009B6B4B">
              <w:rPr>
                <w:rFonts w:asciiTheme="majorHAnsi" w:hAnsiTheme="majorHAnsi" w:cstheme="majorHAnsi"/>
                <w:color w:val="000000" w:themeColor="text1"/>
              </w:rPr>
              <w:t>C5:</w:t>
            </w:r>
            <w:r w:rsidR="00390CD3" w:rsidRPr="009B6B4B">
              <w:rPr>
                <w:rFonts w:asciiTheme="majorHAnsi" w:hAnsiTheme="majorHAnsi" w:cstheme="majorHAnsi"/>
                <w:color w:val="000000" w:themeColor="text1"/>
              </w:rPr>
              <w:t xml:space="preserve">  </w:t>
            </w:r>
            <w:r w:rsidR="00C9452D" w:rsidRPr="009B6B4B">
              <w:rPr>
                <w:rFonts w:asciiTheme="majorHAnsi" w:hAnsiTheme="majorHAnsi" w:cstheme="majorHAnsi"/>
                <w:color w:val="000000" w:themeColor="text1"/>
              </w:rPr>
              <w:t>8 events, 130 person/days</w:t>
            </w:r>
          </w:p>
          <w:p w14:paraId="2C398F6C" w14:textId="258E9722" w:rsidR="00676EE2" w:rsidRPr="009B6B4B" w:rsidRDefault="00676EE2" w:rsidP="000F14F1">
            <w:pPr>
              <w:spacing w:before="0" w:after="0"/>
              <w:jc w:val="left"/>
              <w:rPr>
                <w:rFonts w:asciiTheme="majorHAnsi" w:hAnsiTheme="majorHAnsi" w:cstheme="majorHAnsi"/>
                <w:color w:val="000000" w:themeColor="text1"/>
              </w:rPr>
            </w:pPr>
            <w:r w:rsidRPr="009B6B4B">
              <w:rPr>
                <w:rFonts w:asciiTheme="majorHAnsi" w:hAnsiTheme="majorHAnsi" w:cstheme="majorHAnsi"/>
                <w:color w:val="000000" w:themeColor="text1"/>
              </w:rPr>
              <w:t>C6:</w:t>
            </w:r>
            <w:r w:rsidR="00390CD3" w:rsidRPr="009B6B4B">
              <w:rPr>
                <w:rFonts w:asciiTheme="majorHAnsi" w:hAnsiTheme="majorHAnsi" w:cstheme="majorHAnsi"/>
                <w:color w:val="000000" w:themeColor="text1"/>
              </w:rPr>
              <w:t xml:space="preserve"> </w:t>
            </w:r>
            <w:r w:rsidR="00C9452D" w:rsidRPr="009B6B4B">
              <w:rPr>
                <w:rFonts w:asciiTheme="majorHAnsi" w:hAnsiTheme="majorHAnsi" w:cstheme="majorHAnsi"/>
                <w:color w:val="000000" w:themeColor="text1"/>
              </w:rPr>
              <w:t>1 event, 15 person/days</w:t>
            </w:r>
          </w:p>
          <w:p w14:paraId="2FD40285" w14:textId="425128C9" w:rsidR="004704FA" w:rsidRPr="009B6B4B" w:rsidRDefault="00746BF5" w:rsidP="000F14F1">
            <w:pPr>
              <w:spacing w:before="0" w:after="0"/>
              <w:jc w:val="left"/>
              <w:rPr>
                <w:rFonts w:asciiTheme="majorHAnsi" w:hAnsiTheme="majorHAnsi" w:cstheme="majorHAnsi"/>
                <w:color w:val="000000" w:themeColor="text1"/>
              </w:rPr>
            </w:pPr>
            <w:r w:rsidRPr="009B6B4B">
              <w:rPr>
                <w:rFonts w:asciiTheme="majorHAnsi" w:hAnsiTheme="majorHAnsi" w:cstheme="majorHAnsi"/>
                <w:color w:val="000000" w:themeColor="text1"/>
              </w:rPr>
              <w:t xml:space="preserve">Total: </w:t>
            </w:r>
            <w:r w:rsidR="004704FA" w:rsidRPr="009B6B4B">
              <w:rPr>
                <w:rFonts w:asciiTheme="majorHAnsi" w:hAnsiTheme="majorHAnsi" w:cstheme="majorHAnsi"/>
                <w:color w:val="000000" w:themeColor="text1"/>
              </w:rPr>
              <w:t>107 events, 2000 person/days</w:t>
            </w:r>
          </w:p>
          <w:p w14:paraId="05BCC735" w14:textId="223EEA8D" w:rsidR="00BD0555" w:rsidRPr="009B6B4B" w:rsidRDefault="004704FA" w:rsidP="000F14F1">
            <w:pPr>
              <w:spacing w:before="0" w:after="0"/>
              <w:jc w:val="left"/>
              <w:rPr>
                <w:rFonts w:asciiTheme="majorHAnsi" w:hAnsiTheme="majorHAnsi" w:cstheme="majorHAnsi"/>
                <w:color w:val="000000" w:themeColor="text1"/>
              </w:rPr>
            </w:pPr>
            <w:r w:rsidRPr="009B6B4B">
              <w:rPr>
                <w:rFonts w:asciiTheme="majorHAnsi" w:hAnsiTheme="majorHAnsi" w:cstheme="majorHAnsi"/>
                <w:color w:val="000000" w:themeColor="text1"/>
              </w:rPr>
              <w:t>A</w:t>
            </w:r>
            <w:r w:rsidR="00746BF5" w:rsidRPr="009B6B4B">
              <w:rPr>
                <w:rFonts w:asciiTheme="majorHAnsi" w:hAnsiTheme="majorHAnsi" w:cstheme="majorHAnsi"/>
                <w:color w:val="000000" w:themeColor="text1"/>
              </w:rPr>
              <w:t xml:space="preserve">verage cost/person = </w:t>
            </w:r>
            <w:r w:rsidR="00D20D06" w:rsidRPr="009B6B4B">
              <w:rPr>
                <w:rFonts w:asciiTheme="majorHAnsi" w:hAnsiTheme="majorHAnsi" w:cstheme="majorHAnsi"/>
                <w:color w:val="000000" w:themeColor="text1"/>
              </w:rPr>
              <w:t>2</w:t>
            </w:r>
            <w:r w:rsidR="00746BF5" w:rsidRPr="009B6B4B">
              <w:rPr>
                <w:rFonts w:asciiTheme="majorHAnsi" w:hAnsiTheme="majorHAnsi" w:cstheme="majorHAnsi"/>
                <w:color w:val="000000" w:themeColor="text1"/>
              </w:rPr>
              <w:t xml:space="preserve">0 </w:t>
            </w:r>
            <w:r w:rsidRPr="009B6B4B">
              <w:rPr>
                <w:rFonts w:asciiTheme="majorHAnsi" w:hAnsiTheme="majorHAnsi" w:cstheme="majorHAnsi"/>
                <w:color w:val="000000" w:themeColor="text1"/>
              </w:rPr>
              <w:t>euro (incl. both events in Tbilisi and in the regions)</w:t>
            </w:r>
          </w:p>
        </w:tc>
        <w:tc>
          <w:tcPr>
            <w:tcW w:w="1800" w:type="dxa"/>
          </w:tcPr>
          <w:p w14:paraId="2080896F" w14:textId="77777777" w:rsidR="008E628B" w:rsidRPr="009B6B4B" w:rsidRDefault="008E628B" w:rsidP="001F3814">
            <w:pPr>
              <w:spacing w:before="0" w:after="0"/>
              <w:rPr>
                <w:rFonts w:asciiTheme="majorHAnsi" w:hAnsiTheme="majorHAnsi" w:cstheme="majorHAnsi"/>
                <w:color w:val="000000" w:themeColor="text1"/>
              </w:rPr>
            </w:pPr>
          </w:p>
          <w:p w14:paraId="64EF06B6" w14:textId="2D2FB49D" w:rsidR="008E628B" w:rsidRPr="009B6B4B" w:rsidRDefault="00746BF5" w:rsidP="001F3814">
            <w:pPr>
              <w:spacing w:before="0" w:after="0"/>
              <w:rPr>
                <w:rFonts w:asciiTheme="majorHAnsi" w:hAnsiTheme="majorHAnsi" w:cstheme="majorHAnsi"/>
                <w:color w:val="000000" w:themeColor="text1"/>
              </w:rPr>
            </w:pPr>
            <w:r w:rsidRPr="009B6B4B">
              <w:rPr>
                <w:rFonts w:asciiTheme="majorHAnsi" w:hAnsiTheme="majorHAnsi" w:cstheme="majorHAnsi"/>
                <w:color w:val="000000" w:themeColor="text1"/>
              </w:rPr>
              <w:t xml:space="preserve"> </w:t>
            </w:r>
            <w:r w:rsidR="00BD0555" w:rsidRPr="009B6B4B">
              <w:rPr>
                <w:rFonts w:asciiTheme="majorHAnsi" w:hAnsiTheme="majorHAnsi" w:cstheme="majorHAnsi"/>
                <w:color w:val="000000" w:themeColor="text1"/>
              </w:rPr>
              <w:t>4</w:t>
            </w:r>
            <w:r w:rsidR="00402BFA" w:rsidRPr="009B6B4B">
              <w:rPr>
                <w:rFonts w:asciiTheme="majorHAnsi" w:hAnsiTheme="majorHAnsi" w:cstheme="majorHAnsi"/>
                <w:color w:val="000000" w:themeColor="text1"/>
              </w:rPr>
              <w:t>70</w:t>
            </w:r>
            <w:r w:rsidR="00BD0555" w:rsidRPr="009B6B4B">
              <w:rPr>
                <w:rFonts w:asciiTheme="majorHAnsi" w:hAnsiTheme="majorHAnsi" w:cstheme="majorHAnsi"/>
                <w:color w:val="000000" w:themeColor="text1"/>
              </w:rPr>
              <w:t>,000 euro</w:t>
            </w:r>
          </w:p>
          <w:p w14:paraId="5018162A" w14:textId="6C67CB4C" w:rsidR="00A94F9C" w:rsidRPr="009B6B4B" w:rsidRDefault="00A94F9C" w:rsidP="001F3814">
            <w:pPr>
              <w:spacing w:before="0" w:after="0"/>
              <w:rPr>
                <w:rFonts w:asciiTheme="majorHAnsi" w:hAnsiTheme="majorHAnsi" w:cstheme="majorHAnsi"/>
                <w:b/>
                <w:bCs/>
                <w:color w:val="000000" w:themeColor="text1"/>
              </w:rPr>
            </w:pPr>
          </w:p>
        </w:tc>
      </w:tr>
      <w:tr w:rsidR="00774883" w:rsidRPr="009B6B4B" w14:paraId="50AE5DD9" w14:textId="47171DED" w:rsidTr="0074747D">
        <w:tc>
          <w:tcPr>
            <w:tcW w:w="3145" w:type="dxa"/>
          </w:tcPr>
          <w:p w14:paraId="5D8DAECD" w14:textId="2D332383" w:rsidR="00774883" w:rsidRPr="009B6B4B" w:rsidRDefault="00774883" w:rsidP="00C33370">
            <w:pPr>
              <w:pStyle w:val="ListBullet"/>
              <w:numPr>
                <w:ilvl w:val="0"/>
                <w:numId w:val="83"/>
              </w:numPr>
              <w:autoSpaceDE w:val="0"/>
              <w:autoSpaceDN w:val="0"/>
              <w:adjustRightInd w:val="0"/>
              <w:spacing w:before="0" w:after="240"/>
              <w:ind w:left="250" w:hanging="270"/>
              <w:contextualSpacing w:val="0"/>
              <w:jc w:val="left"/>
              <w:rPr>
                <w:rFonts w:asciiTheme="majorHAnsi" w:hAnsiTheme="majorHAnsi" w:cstheme="majorHAnsi"/>
                <w:color w:val="000000" w:themeColor="text1"/>
              </w:rPr>
            </w:pPr>
            <w:r w:rsidRPr="009B6B4B">
              <w:rPr>
                <w:rFonts w:asciiTheme="majorHAnsi" w:hAnsiTheme="majorHAnsi" w:cstheme="majorHAnsi"/>
                <w:color w:val="000000" w:themeColor="text1"/>
              </w:rPr>
              <w:t xml:space="preserve">Participation fees or travel costs of beneficiary ministry staff or other relevant stakeholders in international events </w:t>
            </w:r>
          </w:p>
        </w:tc>
        <w:tc>
          <w:tcPr>
            <w:tcW w:w="4140" w:type="dxa"/>
          </w:tcPr>
          <w:p w14:paraId="1F77C431" w14:textId="7B0DA1B3" w:rsidR="00774883" w:rsidRPr="009B6B4B" w:rsidRDefault="00A953FB" w:rsidP="001F3814">
            <w:pPr>
              <w:spacing w:before="0" w:after="0"/>
              <w:rPr>
                <w:rFonts w:asciiTheme="majorHAnsi" w:hAnsiTheme="majorHAnsi" w:cstheme="majorHAnsi"/>
                <w:color w:val="000000" w:themeColor="text1"/>
              </w:rPr>
            </w:pPr>
            <w:r w:rsidRPr="009B6B4B">
              <w:rPr>
                <w:rFonts w:asciiTheme="majorHAnsi" w:hAnsiTheme="majorHAnsi" w:cstheme="majorHAnsi"/>
                <w:color w:val="000000" w:themeColor="text1"/>
              </w:rPr>
              <w:t>Nothing planned – contingency amount</w:t>
            </w:r>
          </w:p>
        </w:tc>
        <w:tc>
          <w:tcPr>
            <w:tcW w:w="1800" w:type="dxa"/>
          </w:tcPr>
          <w:p w14:paraId="5CE3F0AD" w14:textId="188E6B32" w:rsidR="00774883" w:rsidRPr="009B6B4B" w:rsidRDefault="00A953FB" w:rsidP="001F3814">
            <w:pPr>
              <w:spacing w:before="0" w:after="0"/>
              <w:rPr>
                <w:rFonts w:asciiTheme="majorHAnsi" w:hAnsiTheme="majorHAnsi" w:cstheme="majorHAnsi"/>
                <w:color w:val="000000" w:themeColor="text1"/>
              </w:rPr>
            </w:pPr>
            <w:r w:rsidRPr="009B6B4B">
              <w:rPr>
                <w:rFonts w:asciiTheme="majorHAnsi" w:hAnsiTheme="majorHAnsi" w:cstheme="majorHAnsi"/>
                <w:color w:val="000000" w:themeColor="text1"/>
              </w:rPr>
              <w:t>1</w:t>
            </w:r>
            <w:r w:rsidR="001D4093" w:rsidRPr="009B6B4B">
              <w:rPr>
                <w:rFonts w:asciiTheme="majorHAnsi" w:hAnsiTheme="majorHAnsi" w:cstheme="majorHAnsi"/>
                <w:color w:val="000000" w:themeColor="text1"/>
              </w:rPr>
              <w:t>0</w:t>
            </w:r>
            <w:r w:rsidRPr="009B6B4B">
              <w:rPr>
                <w:rFonts w:asciiTheme="majorHAnsi" w:hAnsiTheme="majorHAnsi" w:cstheme="majorHAnsi"/>
                <w:color w:val="000000" w:themeColor="text1"/>
              </w:rPr>
              <w:t>,000 euro</w:t>
            </w:r>
          </w:p>
        </w:tc>
      </w:tr>
      <w:tr w:rsidR="00774883" w:rsidRPr="009B6B4B" w14:paraId="4828C2B7" w14:textId="2F95060C" w:rsidTr="00DA6A2B">
        <w:tc>
          <w:tcPr>
            <w:tcW w:w="3145" w:type="dxa"/>
          </w:tcPr>
          <w:p w14:paraId="4C5323B3" w14:textId="159266CA" w:rsidR="00774883" w:rsidRPr="009B6B4B" w:rsidRDefault="00774883" w:rsidP="00C33370">
            <w:pPr>
              <w:pStyle w:val="ListBullet"/>
              <w:numPr>
                <w:ilvl w:val="0"/>
                <w:numId w:val="83"/>
              </w:numPr>
              <w:autoSpaceDE w:val="0"/>
              <w:autoSpaceDN w:val="0"/>
              <w:adjustRightInd w:val="0"/>
              <w:spacing w:before="0" w:after="240"/>
              <w:ind w:left="250" w:hanging="270"/>
              <w:contextualSpacing w:val="0"/>
              <w:jc w:val="left"/>
              <w:rPr>
                <w:rFonts w:asciiTheme="majorHAnsi" w:hAnsiTheme="majorHAnsi" w:cstheme="majorHAnsi"/>
                <w:color w:val="000000" w:themeColor="text1"/>
              </w:rPr>
            </w:pPr>
            <w:r w:rsidRPr="009B6B4B">
              <w:rPr>
                <w:rFonts w:asciiTheme="majorHAnsi" w:hAnsiTheme="majorHAnsi" w:cstheme="majorHAnsi"/>
                <w:color w:val="000000" w:themeColor="text1"/>
              </w:rPr>
              <w:t xml:space="preserve">Study tours, including the cost of training services to be provided to Georgian participants by the host organisations. </w:t>
            </w:r>
          </w:p>
        </w:tc>
        <w:tc>
          <w:tcPr>
            <w:tcW w:w="4140" w:type="dxa"/>
          </w:tcPr>
          <w:p w14:paraId="5CD6781B" w14:textId="7AE690F4" w:rsidR="00676EE2" w:rsidRPr="009B6B4B" w:rsidRDefault="0020389D" w:rsidP="001F3814">
            <w:pPr>
              <w:spacing w:before="0" w:after="0"/>
              <w:rPr>
                <w:rFonts w:asciiTheme="majorHAnsi" w:hAnsiTheme="majorHAnsi" w:cstheme="majorHAnsi"/>
                <w:color w:val="000000" w:themeColor="text1"/>
              </w:rPr>
            </w:pPr>
            <w:r w:rsidRPr="009B6B4B">
              <w:rPr>
                <w:rFonts w:asciiTheme="majorHAnsi" w:hAnsiTheme="majorHAnsi" w:cstheme="majorHAnsi"/>
                <w:color w:val="000000" w:themeColor="text1"/>
              </w:rPr>
              <w:t>Estimate assumes</w:t>
            </w:r>
            <w:r w:rsidR="00676EE2" w:rsidRPr="009B6B4B">
              <w:rPr>
                <w:rFonts w:asciiTheme="majorHAnsi" w:hAnsiTheme="majorHAnsi" w:cstheme="majorHAnsi"/>
                <w:color w:val="000000" w:themeColor="text1"/>
              </w:rPr>
              <w:t>:</w:t>
            </w:r>
          </w:p>
          <w:p w14:paraId="103306B6" w14:textId="77777777" w:rsidR="00676EE2" w:rsidRPr="009B6B4B" w:rsidRDefault="00676EE2" w:rsidP="001F3814">
            <w:pPr>
              <w:spacing w:before="0" w:after="0"/>
              <w:rPr>
                <w:rFonts w:asciiTheme="majorHAnsi" w:hAnsiTheme="majorHAnsi" w:cstheme="majorHAnsi"/>
                <w:color w:val="000000" w:themeColor="text1"/>
              </w:rPr>
            </w:pPr>
            <w:r w:rsidRPr="009B6B4B">
              <w:rPr>
                <w:rFonts w:asciiTheme="majorHAnsi" w:hAnsiTheme="majorHAnsi" w:cstheme="majorHAnsi"/>
                <w:color w:val="000000" w:themeColor="text1"/>
              </w:rPr>
              <w:t xml:space="preserve">No. of </w:t>
            </w:r>
            <w:r w:rsidR="00B7422C" w:rsidRPr="009B6B4B">
              <w:rPr>
                <w:rFonts w:asciiTheme="majorHAnsi" w:hAnsiTheme="majorHAnsi" w:cstheme="majorHAnsi"/>
                <w:color w:val="000000" w:themeColor="text1"/>
              </w:rPr>
              <w:t>study tours</w:t>
            </w:r>
            <w:r w:rsidRPr="009B6B4B">
              <w:rPr>
                <w:rFonts w:asciiTheme="majorHAnsi" w:hAnsiTheme="majorHAnsi" w:cstheme="majorHAnsi"/>
                <w:color w:val="000000" w:themeColor="text1"/>
              </w:rPr>
              <w:t>:2</w:t>
            </w:r>
          </w:p>
          <w:p w14:paraId="6DB88BB3" w14:textId="0DC5B02F" w:rsidR="00676EE2" w:rsidRPr="009B6B4B" w:rsidRDefault="00676EE2" w:rsidP="001F3814">
            <w:pPr>
              <w:spacing w:before="0" w:after="0"/>
              <w:rPr>
                <w:rFonts w:asciiTheme="majorHAnsi" w:hAnsiTheme="majorHAnsi" w:cstheme="majorHAnsi"/>
                <w:color w:val="000000" w:themeColor="text1"/>
              </w:rPr>
            </w:pPr>
            <w:r w:rsidRPr="009B6B4B">
              <w:rPr>
                <w:rFonts w:asciiTheme="majorHAnsi" w:hAnsiTheme="majorHAnsi" w:cstheme="majorHAnsi"/>
                <w:color w:val="000000" w:themeColor="text1"/>
              </w:rPr>
              <w:t>Duration of each: 1 week</w:t>
            </w:r>
            <w:r w:rsidR="00340930" w:rsidRPr="009B6B4B">
              <w:rPr>
                <w:rFonts w:asciiTheme="majorHAnsi" w:hAnsiTheme="majorHAnsi" w:cstheme="majorHAnsi"/>
                <w:color w:val="000000" w:themeColor="text1"/>
              </w:rPr>
              <w:t xml:space="preserve"> (5 </w:t>
            </w:r>
            <w:r w:rsidR="004704FA" w:rsidRPr="009B6B4B">
              <w:rPr>
                <w:rFonts w:asciiTheme="majorHAnsi" w:hAnsiTheme="majorHAnsi" w:cstheme="majorHAnsi"/>
                <w:color w:val="000000" w:themeColor="text1"/>
              </w:rPr>
              <w:t>working days</w:t>
            </w:r>
            <w:r w:rsidR="00340930" w:rsidRPr="009B6B4B">
              <w:rPr>
                <w:rFonts w:asciiTheme="majorHAnsi" w:hAnsiTheme="majorHAnsi" w:cstheme="majorHAnsi"/>
                <w:color w:val="000000" w:themeColor="text1"/>
              </w:rPr>
              <w:t>)</w:t>
            </w:r>
          </w:p>
          <w:p w14:paraId="2AA7EA9B" w14:textId="0A357639" w:rsidR="00676EE2" w:rsidRPr="009B6B4B" w:rsidRDefault="00676EE2" w:rsidP="001F3814">
            <w:pPr>
              <w:spacing w:before="0" w:after="0"/>
              <w:rPr>
                <w:rFonts w:asciiTheme="majorHAnsi" w:hAnsiTheme="majorHAnsi" w:cstheme="majorHAnsi"/>
                <w:color w:val="000000" w:themeColor="text1"/>
              </w:rPr>
            </w:pPr>
            <w:r w:rsidRPr="009B6B4B">
              <w:rPr>
                <w:rFonts w:asciiTheme="majorHAnsi" w:hAnsiTheme="majorHAnsi" w:cstheme="majorHAnsi"/>
                <w:color w:val="000000" w:themeColor="text1"/>
              </w:rPr>
              <w:t xml:space="preserve">Destination: </w:t>
            </w:r>
            <w:r w:rsidR="00D20D06" w:rsidRPr="009B6B4B">
              <w:rPr>
                <w:rFonts w:asciiTheme="majorHAnsi" w:hAnsiTheme="majorHAnsi" w:cstheme="majorHAnsi"/>
                <w:color w:val="000000" w:themeColor="text1"/>
              </w:rPr>
              <w:t>Riga or alternative location</w:t>
            </w:r>
          </w:p>
          <w:p w14:paraId="2AB3D2CD" w14:textId="4DEF6EEA" w:rsidR="00676EE2" w:rsidRPr="009B6B4B" w:rsidRDefault="00676EE2" w:rsidP="001F3814">
            <w:pPr>
              <w:spacing w:before="0" w:after="0"/>
              <w:rPr>
                <w:rFonts w:asciiTheme="majorHAnsi" w:hAnsiTheme="majorHAnsi" w:cstheme="majorHAnsi"/>
                <w:color w:val="000000" w:themeColor="text1"/>
              </w:rPr>
            </w:pPr>
            <w:r w:rsidRPr="009B6B4B">
              <w:rPr>
                <w:rFonts w:asciiTheme="majorHAnsi" w:hAnsiTheme="majorHAnsi" w:cstheme="majorHAnsi"/>
                <w:color w:val="000000" w:themeColor="text1"/>
              </w:rPr>
              <w:t>No. of participants on each: 1</w:t>
            </w:r>
            <w:r w:rsidR="00CC3380" w:rsidRPr="009B6B4B">
              <w:rPr>
                <w:rFonts w:asciiTheme="majorHAnsi" w:hAnsiTheme="majorHAnsi" w:cstheme="majorHAnsi"/>
                <w:color w:val="000000" w:themeColor="text1"/>
              </w:rPr>
              <w:t>0</w:t>
            </w:r>
            <w:r w:rsidR="00340930" w:rsidRPr="009B6B4B">
              <w:rPr>
                <w:rFonts w:asciiTheme="majorHAnsi" w:hAnsiTheme="majorHAnsi" w:cstheme="majorHAnsi"/>
                <w:color w:val="000000" w:themeColor="text1"/>
              </w:rPr>
              <w:t>, total 2</w:t>
            </w:r>
            <w:r w:rsidR="00CC3380" w:rsidRPr="009B6B4B">
              <w:rPr>
                <w:rFonts w:asciiTheme="majorHAnsi" w:hAnsiTheme="majorHAnsi" w:cstheme="majorHAnsi"/>
                <w:color w:val="000000" w:themeColor="text1"/>
              </w:rPr>
              <w:t>0</w:t>
            </w:r>
          </w:p>
          <w:p w14:paraId="2C8D6A03" w14:textId="23459B40" w:rsidR="00774883" w:rsidRPr="009B6B4B" w:rsidRDefault="004704FA" w:rsidP="00676EE2">
            <w:pPr>
              <w:spacing w:before="0" w:after="0"/>
              <w:rPr>
                <w:rFonts w:asciiTheme="majorHAnsi" w:hAnsiTheme="majorHAnsi" w:cstheme="majorHAnsi"/>
                <w:color w:val="000000" w:themeColor="text1"/>
              </w:rPr>
            </w:pPr>
            <w:r w:rsidRPr="009B6B4B">
              <w:rPr>
                <w:rFonts w:asciiTheme="majorHAnsi" w:hAnsiTheme="majorHAnsi" w:cstheme="majorHAnsi"/>
                <w:color w:val="000000" w:themeColor="text1"/>
              </w:rPr>
              <w:t>(</w:t>
            </w:r>
            <w:r w:rsidR="00676EE2" w:rsidRPr="009B6B4B">
              <w:rPr>
                <w:rFonts w:asciiTheme="majorHAnsi" w:hAnsiTheme="majorHAnsi" w:cstheme="majorHAnsi"/>
                <w:color w:val="000000" w:themeColor="text1"/>
              </w:rPr>
              <w:t>In</w:t>
            </w:r>
            <w:r w:rsidR="00DA6A2B" w:rsidRPr="009B6B4B">
              <w:rPr>
                <w:rFonts w:asciiTheme="majorHAnsi" w:hAnsiTheme="majorHAnsi" w:cstheme="majorHAnsi"/>
                <w:color w:val="000000" w:themeColor="text1"/>
              </w:rPr>
              <w:t>cl. flights, transfers, per diems, in</w:t>
            </w:r>
            <w:r w:rsidR="00676EE2" w:rsidRPr="009B6B4B">
              <w:rPr>
                <w:rFonts w:asciiTheme="majorHAnsi" w:hAnsiTheme="majorHAnsi" w:cstheme="majorHAnsi"/>
                <w:color w:val="000000" w:themeColor="text1"/>
              </w:rPr>
              <w:t>terpretation</w:t>
            </w:r>
            <w:r w:rsidR="00DA6A2B" w:rsidRPr="009B6B4B">
              <w:rPr>
                <w:rFonts w:asciiTheme="majorHAnsi" w:hAnsiTheme="majorHAnsi" w:cstheme="majorHAnsi"/>
                <w:color w:val="000000" w:themeColor="text1"/>
              </w:rPr>
              <w:t>, m</w:t>
            </w:r>
            <w:r w:rsidR="00676EE2" w:rsidRPr="009B6B4B">
              <w:rPr>
                <w:rFonts w:asciiTheme="majorHAnsi" w:hAnsiTheme="majorHAnsi" w:cstheme="majorHAnsi"/>
                <w:color w:val="000000" w:themeColor="text1"/>
              </w:rPr>
              <w:t>aterials</w:t>
            </w:r>
            <w:r w:rsidR="009A65EB" w:rsidRPr="009B6B4B">
              <w:rPr>
                <w:rFonts w:asciiTheme="majorHAnsi" w:hAnsiTheme="majorHAnsi" w:cstheme="majorHAnsi"/>
                <w:color w:val="000000" w:themeColor="text1"/>
              </w:rPr>
              <w:t>, c</w:t>
            </w:r>
            <w:r w:rsidR="00676EE2" w:rsidRPr="009B6B4B">
              <w:rPr>
                <w:rFonts w:asciiTheme="majorHAnsi" w:hAnsiTheme="majorHAnsi" w:cstheme="majorHAnsi"/>
                <w:color w:val="000000" w:themeColor="text1"/>
              </w:rPr>
              <w:t>harges by organizations visited</w:t>
            </w:r>
            <w:r w:rsidRPr="009B6B4B">
              <w:rPr>
                <w:rFonts w:asciiTheme="majorHAnsi" w:hAnsiTheme="majorHAnsi" w:cstheme="majorHAnsi"/>
                <w:color w:val="000000" w:themeColor="text1"/>
              </w:rPr>
              <w:t>)</w:t>
            </w:r>
          </w:p>
        </w:tc>
        <w:tc>
          <w:tcPr>
            <w:tcW w:w="1800" w:type="dxa"/>
          </w:tcPr>
          <w:p w14:paraId="0315D51A" w14:textId="414F486E" w:rsidR="00774883" w:rsidRPr="009B6B4B" w:rsidRDefault="00D76248" w:rsidP="001F3814">
            <w:pPr>
              <w:spacing w:before="0" w:after="0"/>
              <w:rPr>
                <w:rFonts w:asciiTheme="majorHAnsi" w:hAnsiTheme="majorHAnsi" w:cstheme="majorHAnsi"/>
                <w:color w:val="000000" w:themeColor="text1"/>
              </w:rPr>
            </w:pPr>
            <w:r w:rsidRPr="009B6B4B">
              <w:rPr>
                <w:rFonts w:asciiTheme="majorHAnsi" w:hAnsiTheme="majorHAnsi" w:cstheme="majorHAnsi"/>
                <w:color w:val="000000" w:themeColor="text1"/>
              </w:rPr>
              <w:t>6</w:t>
            </w:r>
            <w:r w:rsidR="00CC3380" w:rsidRPr="009B6B4B">
              <w:rPr>
                <w:rFonts w:asciiTheme="majorHAnsi" w:hAnsiTheme="majorHAnsi" w:cstheme="majorHAnsi"/>
                <w:color w:val="000000" w:themeColor="text1"/>
              </w:rPr>
              <w:t>0</w:t>
            </w:r>
            <w:r w:rsidR="003B3BB2" w:rsidRPr="009B6B4B">
              <w:rPr>
                <w:rFonts w:asciiTheme="majorHAnsi" w:hAnsiTheme="majorHAnsi" w:cstheme="majorHAnsi"/>
                <w:color w:val="000000" w:themeColor="text1"/>
              </w:rPr>
              <w:t>,000 euro</w:t>
            </w:r>
          </w:p>
        </w:tc>
      </w:tr>
      <w:tr w:rsidR="00774883" w:rsidRPr="009B6B4B" w14:paraId="3D362533" w14:textId="779CF8A5" w:rsidTr="00A0327F">
        <w:trPr>
          <w:trHeight w:val="1533"/>
        </w:trPr>
        <w:tc>
          <w:tcPr>
            <w:tcW w:w="3145" w:type="dxa"/>
          </w:tcPr>
          <w:p w14:paraId="5EC2C736" w14:textId="6076365D" w:rsidR="00774883" w:rsidRPr="009B6B4B" w:rsidRDefault="00774883" w:rsidP="00C33370">
            <w:pPr>
              <w:pStyle w:val="ListBullet"/>
              <w:numPr>
                <w:ilvl w:val="0"/>
                <w:numId w:val="83"/>
              </w:numPr>
              <w:autoSpaceDE w:val="0"/>
              <w:autoSpaceDN w:val="0"/>
              <w:adjustRightInd w:val="0"/>
              <w:spacing w:before="0" w:after="240"/>
              <w:ind w:left="250" w:hanging="270"/>
              <w:contextualSpacing w:val="0"/>
              <w:jc w:val="left"/>
              <w:rPr>
                <w:rFonts w:asciiTheme="majorHAnsi" w:hAnsiTheme="majorHAnsi" w:cstheme="majorHAnsi"/>
                <w:color w:val="000000" w:themeColor="text1"/>
              </w:rPr>
            </w:pPr>
            <w:r w:rsidRPr="009B6B4B">
              <w:rPr>
                <w:rFonts w:asciiTheme="majorHAnsi" w:hAnsiTheme="majorHAnsi" w:cstheme="majorHAnsi"/>
                <w:color w:val="000000" w:themeColor="text1"/>
              </w:rPr>
              <w:lastRenderedPageBreak/>
              <w:t>Publication and dissemination of different kinds of manuals, methodological and guidance materials</w:t>
            </w:r>
            <w:r w:rsidR="007D3992" w:rsidRPr="009B6B4B">
              <w:rPr>
                <w:rFonts w:asciiTheme="majorHAnsi" w:hAnsiTheme="majorHAnsi" w:cstheme="majorHAnsi"/>
                <w:color w:val="000000" w:themeColor="text1"/>
              </w:rPr>
              <w:t xml:space="preserve"> (incl. survey results)</w:t>
            </w:r>
            <w:r w:rsidRPr="009B6B4B">
              <w:rPr>
                <w:rFonts w:asciiTheme="majorHAnsi" w:hAnsiTheme="majorHAnsi" w:cstheme="majorHAnsi"/>
                <w:color w:val="000000" w:themeColor="text1"/>
              </w:rPr>
              <w:t>, as well as brochures and promotional materials for the services produced within the project.</w:t>
            </w:r>
          </w:p>
        </w:tc>
        <w:tc>
          <w:tcPr>
            <w:tcW w:w="4140" w:type="dxa"/>
          </w:tcPr>
          <w:p w14:paraId="5604028B" w14:textId="2F14312F" w:rsidR="0020389D" w:rsidRPr="009B6B4B" w:rsidRDefault="00A953FB" w:rsidP="00A953FB">
            <w:pPr>
              <w:spacing w:before="0" w:after="0"/>
              <w:jc w:val="left"/>
              <w:rPr>
                <w:rFonts w:asciiTheme="majorHAnsi" w:hAnsiTheme="majorHAnsi" w:cstheme="majorHAnsi"/>
                <w:color w:val="000000" w:themeColor="text1"/>
              </w:rPr>
            </w:pPr>
            <w:r w:rsidRPr="009B6B4B">
              <w:rPr>
                <w:rFonts w:asciiTheme="majorHAnsi" w:hAnsiTheme="majorHAnsi" w:cstheme="majorHAnsi"/>
                <w:color w:val="000000" w:themeColor="text1"/>
              </w:rPr>
              <w:t>P</w:t>
            </w:r>
            <w:r w:rsidR="0020389D" w:rsidRPr="009B6B4B">
              <w:rPr>
                <w:rFonts w:asciiTheme="majorHAnsi" w:hAnsiTheme="majorHAnsi" w:cstheme="majorHAnsi"/>
                <w:color w:val="000000" w:themeColor="text1"/>
              </w:rPr>
              <w:t>ublications:</w:t>
            </w:r>
            <w:r w:rsidRPr="009B6B4B">
              <w:rPr>
                <w:rFonts w:asciiTheme="majorHAnsi" w:hAnsiTheme="majorHAnsi" w:cstheme="majorHAnsi"/>
                <w:color w:val="000000" w:themeColor="text1"/>
              </w:rPr>
              <w:t xml:space="preserve"> </w:t>
            </w:r>
          </w:p>
          <w:p w14:paraId="7FFE2A6C" w14:textId="77777777" w:rsidR="0020389D" w:rsidRPr="009B6B4B" w:rsidRDefault="0020389D" w:rsidP="00A953FB">
            <w:pPr>
              <w:spacing w:before="0" w:after="0"/>
              <w:jc w:val="left"/>
              <w:rPr>
                <w:rFonts w:asciiTheme="majorHAnsi" w:hAnsiTheme="majorHAnsi" w:cstheme="majorHAnsi"/>
                <w:color w:val="000000" w:themeColor="text1"/>
              </w:rPr>
            </w:pPr>
            <w:r w:rsidRPr="009B6B4B">
              <w:rPr>
                <w:rFonts w:asciiTheme="majorHAnsi" w:hAnsiTheme="majorHAnsi" w:cstheme="majorHAnsi"/>
                <w:color w:val="000000" w:themeColor="text1"/>
              </w:rPr>
              <w:t>L</w:t>
            </w:r>
            <w:r w:rsidR="00A953FB" w:rsidRPr="009B6B4B">
              <w:rPr>
                <w:rFonts w:asciiTheme="majorHAnsi" w:hAnsiTheme="majorHAnsi" w:cstheme="majorHAnsi"/>
                <w:color w:val="000000" w:themeColor="text1"/>
              </w:rPr>
              <w:t>eaflets</w:t>
            </w:r>
            <w:r w:rsidR="00676EE2" w:rsidRPr="009B6B4B">
              <w:rPr>
                <w:rFonts w:asciiTheme="majorHAnsi" w:hAnsiTheme="majorHAnsi" w:cstheme="majorHAnsi"/>
                <w:color w:val="000000" w:themeColor="text1"/>
              </w:rPr>
              <w:t>/</w:t>
            </w:r>
            <w:r w:rsidR="00A953FB" w:rsidRPr="009B6B4B">
              <w:rPr>
                <w:rFonts w:asciiTheme="majorHAnsi" w:hAnsiTheme="majorHAnsi" w:cstheme="majorHAnsi"/>
                <w:color w:val="000000" w:themeColor="text1"/>
              </w:rPr>
              <w:t>info</w:t>
            </w:r>
            <w:r w:rsidRPr="009B6B4B">
              <w:rPr>
                <w:rFonts w:asciiTheme="majorHAnsi" w:hAnsiTheme="majorHAnsi" w:cstheme="majorHAnsi"/>
                <w:color w:val="000000" w:themeColor="text1"/>
              </w:rPr>
              <w:t>.</w:t>
            </w:r>
            <w:r w:rsidR="00A953FB" w:rsidRPr="009B6B4B">
              <w:rPr>
                <w:rFonts w:asciiTheme="majorHAnsi" w:hAnsiTheme="majorHAnsi" w:cstheme="majorHAnsi"/>
                <w:color w:val="000000" w:themeColor="text1"/>
              </w:rPr>
              <w:t xml:space="preserve"> materials</w:t>
            </w:r>
            <w:r w:rsidRPr="009B6B4B">
              <w:rPr>
                <w:rFonts w:asciiTheme="majorHAnsi" w:hAnsiTheme="majorHAnsi" w:cstheme="majorHAnsi"/>
                <w:color w:val="000000" w:themeColor="text1"/>
              </w:rPr>
              <w:t>:</w:t>
            </w:r>
          </w:p>
          <w:p w14:paraId="76D7A47B" w14:textId="77777777" w:rsidR="00774883" w:rsidRPr="009B6B4B" w:rsidRDefault="0020389D" w:rsidP="0020389D">
            <w:pPr>
              <w:spacing w:before="0" w:after="0"/>
              <w:jc w:val="left"/>
              <w:rPr>
                <w:rFonts w:asciiTheme="majorHAnsi" w:hAnsiTheme="majorHAnsi" w:cstheme="majorHAnsi"/>
                <w:color w:val="000000" w:themeColor="text1"/>
              </w:rPr>
            </w:pPr>
            <w:r w:rsidRPr="009B6B4B">
              <w:rPr>
                <w:rFonts w:asciiTheme="majorHAnsi" w:hAnsiTheme="majorHAnsi" w:cstheme="majorHAnsi"/>
                <w:color w:val="000000" w:themeColor="text1"/>
              </w:rPr>
              <w:t>M</w:t>
            </w:r>
            <w:r w:rsidR="00676EE2" w:rsidRPr="009B6B4B">
              <w:rPr>
                <w:rFonts w:asciiTheme="majorHAnsi" w:hAnsiTheme="majorHAnsi" w:cstheme="majorHAnsi"/>
                <w:color w:val="000000" w:themeColor="text1"/>
              </w:rPr>
              <w:t>anuals/guidance materials</w:t>
            </w:r>
            <w:r w:rsidRPr="009B6B4B">
              <w:rPr>
                <w:rFonts w:asciiTheme="majorHAnsi" w:hAnsiTheme="majorHAnsi" w:cstheme="majorHAnsi"/>
                <w:color w:val="000000" w:themeColor="text1"/>
              </w:rPr>
              <w:t>:</w:t>
            </w:r>
          </w:p>
          <w:p w14:paraId="71614F8F" w14:textId="1D1D7C12" w:rsidR="0020389D" w:rsidRPr="009B6B4B" w:rsidRDefault="0020389D" w:rsidP="0020389D">
            <w:pPr>
              <w:spacing w:before="0" w:after="0"/>
              <w:jc w:val="left"/>
              <w:rPr>
                <w:rFonts w:asciiTheme="majorHAnsi" w:hAnsiTheme="majorHAnsi" w:cstheme="majorHAnsi"/>
                <w:color w:val="000000" w:themeColor="text1"/>
              </w:rPr>
            </w:pPr>
            <w:r w:rsidRPr="009B6B4B">
              <w:rPr>
                <w:rFonts w:asciiTheme="majorHAnsi" w:hAnsiTheme="majorHAnsi" w:cstheme="majorHAnsi"/>
                <w:color w:val="000000" w:themeColor="text1"/>
              </w:rPr>
              <w:t>Banners:</w:t>
            </w:r>
          </w:p>
        </w:tc>
        <w:tc>
          <w:tcPr>
            <w:tcW w:w="1800" w:type="dxa"/>
          </w:tcPr>
          <w:p w14:paraId="5BFBC69B" w14:textId="0B1E7BBF" w:rsidR="00774883" w:rsidRPr="009B6B4B" w:rsidRDefault="003B3BB2" w:rsidP="001F3814">
            <w:pPr>
              <w:spacing w:before="0" w:after="0"/>
              <w:rPr>
                <w:rFonts w:asciiTheme="majorHAnsi" w:hAnsiTheme="majorHAnsi" w:cstheme="majorHAnsi"/>
                <w:color w:val="000000" w:themeColor="text1"/>
              </w:rPr>
            </w:pPr>
            <w:r w:rsidRPr="009B6B4B">
              <w:rPr>
                <w:rFonts w:asciiTheme="majorHAnsi" w:hAnsiTheme="majorHAnsi" w:cstheme="majorHAnsi"/>
                <w:color w:val="000000" w:themeColor="text1"/>
              </w:rPr>
              <w:t>30,000</w:t>
            </w:r>
            <w:r w:rsidR="00A953FB" w:rsidRPr="009B6B4B">
              <w:rPr>
                <w:rFonts w:asciiTheme="majorHAnsi" w:hAnsiTheme="majorHAnsi" w:cstheme="majorHAnsi"/>
                <w:color w:val="000000" w:themeColor="text1"/>
              </w:rPr>
              <w:t xml:space="preserve"> euro</w:t>
            </w:r>
          </w:p>
        </w:tc>
      </w:tr>
      <w:tr w:rsidR="00774883" w:rsidRPr="009B6B4B" w14:paraId="19A6AE34" w14:textId="64FF1208" w:rsidTr="00A0327F">
        <w:tc>
          <w:tcPr>
            <w:tcW w:w="3145" w:type="dxa"/>
          </w:tcPr>
          <w:p w14:paraId="613DDFEE" w14:textId="4DA2976B" w:rsidR="00774883" w:rsidRPr="009B6B4B" w:rsidRDefault="00774883" w:rsidP="00C33370">
            <w:pPr>
              <w:pStyle w:val="ListParagraph"/>
              <w:numPr>
                <w:ilvl w:val="0"/>
                <w:numId w:val="83"/>
              </w:numPr>
              <w:autoSpaceDE w:val="0"/>
              <w:autoSpaceDN w:val="0"/>
              <w:adjustRightInd w:val="0"/>
              <w:spacing w:after="120"/>
              <w:ind w:left="250" w:hanging="270"/>
              <w:rPr>
                <w:rFonts w:asciiTheme="majorHAnsi" w:hAnsiTheme="majorHAnsi" w:cstheme="majorHAnsi"/>
                <w:color w:val="000000" w:themeColor="text1"/>
                <w:sz w:val="20"/>
                <w:szCs w:val="20"/>
                <w:lang w:val="en-GB"/>
              </w:rPr>
            </w:pPr>
            <w:r w:rsidRPr="009B6B4B">
              <w:rPr>
                <w:rFonts w:asciiTheme="majorHAnsi" w:hAnsiTheme="majorHAnsi" w:cstheme="majorHAnsi"/>
                <w:color w:val="000000" w:themeColor="text1"/>
                <w:sz w:val="20"/>
                <w:szCs w:val="20"/>
                <w:lang w:val="en-GB"/>
              </w:rPr>
              <w:t xml:space="preserve">Costs related </w:t>
            </w:r>
            <w:r w:rsidR="0020389D" w:rsidRPr="009B6B4B">
              <w:rPr>
                <w:rFonts w:asciiTheme="majorHAnsi" w:hAnsiTheme="majorHAnsi" w:cstheme="majorHAnsi"/>
                <w:color w:val="000000" w:themeColor="text1"/>
                <w:sz w:val="20"/>
                <w:szCs w:val="20"/>
                <w:lang w:val="en-GB"/>
              </w:rPr>
              <w:t xml:space="preserve">to </w:t>
            </w:r>
            <w:r w:rsidRPr="009B6B4B">
              <w:rPr>
                <w:rFonts w:asciiTheme="majorHAnsi" w:hAnsiTheme="majorHAnsi" w:cstheme="majorHAnsi"/>
                <w:color w:val="000000" w:themeColor="text1"/>
                <w:sz w:val="20"/>
                <w:szCs w:val="20"/>
                <w:lang w:val="en-GB"/>
              </w:rPr>
              <w:t>communication and project visibility: media activities, products</w:t>
            </w:r>
            <w:r w:rsidR="0026062D" w:rsidRPr="009B6B4B">
              <w:rPr>
                <w:rFonts w:asciiTheme="majorHAnsi" w:hAnsiTheme="majorHAnsi" w:cstheme="majorHAnsi"/>
                <w:color w:val="000000" w:themeColor="text1"/>
                <w:sz w:val="20"/>
                <w:szCs w:val="20"/>
                <w:lang w:val="en-GB"/>
              </w:rPr>
              <w:t>. The possibility of sub-contracting some activities to an appropriate PR company may also be considered.</w:t>
            </w:r>
          </w:p>
        </w:tc>
        <w:tc>
          <w:tcPr>
            <w:tcW w:w="4140" w:type="dxa"/>
          </w:tcPr>
          <w:p w14:paraId="7AC6495A" w14:textId="6E481925" w:rsidR="00774883" w:rsidRPr="009B6B4B" w:rsidRDefault="0020389D" w:rsidP="001F3814">
            <w:pPr>
              <w:spacing w:before="0" w:after="0"/>
              <w:rPr>
                <w:rFonts w:asciiTheme="majorHAnsi" w:hAnsiTheme="majorHAnsi" w:cstheme="majorHAnsi"/>
                <w:color w:val="000000" w:themeColor="text1"/>
              </w:rPr>
            </w:pPr>
            <w:r w:rsidRPr="009B6B4B">
              <w:rPr>
                <w:rFonts w:asciiTheme="majorHAnsi" w:hAnsiTheme="majorHAnsi" w:cstheme="majorHAnsi"/>
                <w:color w:val="000000" w:themeColor="text1"/>
              </w:rPr>
              <w:t xml:space="preserve">Website/soc. </w:t>
            </w:r>
            <w:r w:rsidR="004704FA" w:rsidRPr="009B6B4B">
              <w:rPr>
                <w:rFonts w:asciiTheme="majorHAnsi" w:hAnsiTheme="majorHAnsi" w:cstheme="majorHAnsi"/>
                <w:color w:val="000000" w:themeColor="text1"/>
              </w:rPr>
              <w:t>M</w:t>
            </w:r>
            <w:r w:rsidRPr="009B6B4B">
              <w:rPr>
                <w:rFonts w:asciiTheme="majorHAnsi" w:hAnsiTheme="majorHAnsi" w:cstheme="majorHAnsi"/>
                <w:color w:val="000000" w:themeColor="text1"/>
              </w:rPr>
              <w:t>edia</w:t>
            </w:r>
            <w:r w:rsidR="004704FA" w:rsidRPr="009B6B4B">
              <w:rPr>
                <w:rFonts w:asciiTheme="majorHAnsi" w:hAnsiTheme="majorHAnsi" w:cstheme="majorHAnsi"/>
                <w:color w:val="000000" w:themeColor="text1"/>
              </w:rPr>
              <w:t xml:space="preserve">, </w:t>
            </w:r>
            <w:r w:rsidRPr="009B6B4B">
              <w:rPr>
                <w:rFonts w:asciiTheme="majorHAnsi" w:hAnsiTheme="majorHAnsi" w:cstheme="majorHAnsi"/>
                <w:color w:val="000000" w:themeColor="text1"/>
              </w:rPr>
              <w:t>E</w:t>
            </w:r>
            <w:r w:rsidR="000F14F1" w:rsidRPr="009B6B4B">
              <w:rPr>
                <w:rFonts w:asciiTheme="majorHAnsi" w:hAnsiTheme="majorHAnsi" w:cstheme="majorHAnsi"/>
                <w:color w:val="000000" w:themeColor="text1"/>
              </w:rPr>
              <w:t>vents, campaigns</w:t>
            </w:r>
            <w:r w:rsidR="009A65EB" w:rsidRPr="009B6B4B">
              <w:rPr>
                <w:rFonts w:asciiTheme="majorHAnsi" w:hAnsiTheme="majorHAnsi" w:cstheme="majorHAnsi"/>
                <w:color w:val="000000" w:themeColor="text1"/>
              </w:rPr>
              <w:t xml:space="preserve">, </w:t>
            </w:r>
            <w:r w:rsidR="004704FA" w:rsidRPr="009B6B4B">
              <w:rPr>
                <w:rFonts w:asciiTheme="majorHAnsi" w:hAnsiTheme="majorHAnsi" w:cstheme="majorHAnsi"/>
                <w:color w:val="000000" w:themeColor="text1"/>
              </w:rPr>
              <w:t>(All components) – see Communications Plan</w:t>
            </w:r>
          </w:p>
          <w:p w14:paraId="1DC49577" w14:textId="2B45B0F5" w:rsidR="00676EE2" w:rsidRPr="009B6B4B" w:rsidRDefault="00676EE2" w:rsidP="001F3814">
            <w:pPr>
              <w:spacing w:before="0" w:after="0"/>
              <w:rPr>
                <w:rFonts w:asciiTheme="majorHAnsi" w:hAnsiTheme="majorHAnsi" w:cstheme="majorHAnsi"/>
                <w:color w:val="000000" w:themeColor="text1"/>
              </w:rPr>
            </w:pPr>
          </w:p>
        </w:tc>
        <w:tc>
          <w:tcPr>
            <w:tcW w:w="1800" w:type="dxa"/>
          </w:tcPr>
          <w:p w14:paraId="2863A210" w14:textId="468C6AB3" w:rsidR="00774883" w:rsidRPr="009B6B4B" w:rsidRDefault="003B3BB2" w:rsidP="001F3814">
            <w:pPr>
              <w:spacing w:before="0" w:after="0"/>
              <w:rPr>
                <w:rFonts w:asciiTheme="majorHAnsi" w:hAnsiTheme="majorHAnsi" w:cstheme="majorHAnsi"/>
                <w:color w:val="000000" w:themeColor="text1"/>
              </w:rPr>
            </w:pPr>
            <w:r w:rsidRPr="009B6B4B">
              <w:rPr>
                <w:rFonts w:asciiTheme="majorHAnsi" w:hAnsiTheme="majorHAnsi" w:cstheme="majorHAnsi"/>
                <w:color w:val="000000" w:themeColor="text1"/>
              </w:rPr>
              <w:t>2</w:t>
            </w:r>
            <w:r w:rsidR="00A0327F" w:rsidRPr="009B6B4B">
              <w:rPr>
                <w:rFonts w:asciiTheme="majorHAnsi" w:hAnsiTheme="majorHAnsi" w:cstheme="majorHAnsi"/>
                <w:color w:val="000000" w:themeColor="text1"/>
              </w:rPr>
              <w:t>50</w:t>
            </w:r>
            <w:r w:rsidRPr="009B6B4B">
              <w:rPr>
                <w:rFonts w:asciiTheme="majorHAnsi" w:hAnsiTheme="majorHAnsi" w:cstheme="majorHAnsi"/>
                <w:color w:val="000000" w:themeColor="text1"/>
              </w:rPr>
              <w:t>,</w:t>
            </w:r>
            <w:r w:rsidR="00D76248" w:rsidRPr="009B6B4B">
              <w:rPr>
                <w:rFonts w:asciiTheme="majorHAnsi" w:hAnsiTheme="majorHAnsi" w:cstheme="majorHAnsi"/>
                <w:color w:val="000000" w:themeColor="text1"/>
              </w:rPr>
              <w:t>0</w:t>
            </w:r>
            <w:r w:rsidRPr="009B6B4B">
              <w:rPr>
                <w:rFonts w:asciiTheme="majorHAnsi" w:hAnsiTheme="majorHAnsi" w:cstheme="majorHAnsi"/>
                <w:color w:val="000000" w:themeColor="text1"/>
              </w:rPr>
              <w:t>00 euro</w:t>
            </w:r>
          </w:p>
        </w:tc>
      </w:tr>
      <w:tr w:rsidR="00774883" w:rsidRPr="009B6B4B" w14:paraId="2D15C04E" w14:textId="114CFB89" w:rsidTr="00A0327F">
        <w:trPr>
          <w:trHeight w:val="480"/>
        </w:trPr>
        <w:tc>
          <w:tcPr>
            <w:tcW w:w="3145" w:type="dxa"/>
          </w:tcPr>
          <w:p w14:paraId="2A75CEAB" w14:textId="527467E5" w:rsidR="00774883" w:rsidRPr="009B6B4B" w:rsidRDefault="00774883" w:rsidP="00C33370">
            <w:pPr>
              <w:pStyle w:val="ListBullet"/>
              <w:numPr>
                <w:ilvl w:val="0"/>
                <w:numId w:val="83"/>
              </w:numPr>
              <w:spacing w:before="0" w:after="240"/>
              <w:ind w:left="250" w:hanging="270"/>
              <w:contextualSpacing w:val="0"/>
              <w:jc w:val="left"/>
              <w:rPr>
                <w:rFonts w:asciiTheme="majorHAnsi" w:hAnsiTheme="majorHAnsi" w:cstheme="majorHAnsi"/>
                <w:color w:val="000000" w:themeColor="text1"/>
              </w:rPr>
            </w:pPr>
            <w:r w:rsidRPr="009B6B4B">
              <w:rPr>
                <w:rFonts w:asciiTheme="majorHAnsi" w:hAnsiTheme="majorHAnsi" w:cstheme="majorHAnsi"/>
                <w:color w:val="000000" w:themeColor="text1"/>
              </w:rPr>
              <w:t>Translation</w:t>
            </w:r>
            <w:r w:rsidR="0020389D" w:rsidRPr="009B6B4B">
              <w:rPr>
                <w:rFonts w:asciiTheme="majorHAnsi" w:hAnsiTheme="majorHAnsi" w:cstheme="majorHAnsi"/>
                <w:color w:val="000000" w:themeColor="text1"/>
              </w:rPr>
              <w:t>/proof-reading of E</w:t>
            </w:r>
            <w:r w:rsidRPr="009B6B4B">
              <w:rPr>
                <w:rFonts w:asciiTheme="majorHAnsi" w:hAnsiTheme="majorHAnsi" w:cstheme="majorHAnsi"/>
                <w:color w:val="000000" w:themeColor="text1"/>
              </w:rPr>
              <w:t>nglish</w:t>
            </w:r>
            <w:r w:rsidR="0020389D" w:rsidRPr="009B6B4B">
              <w:rPr>
                <w:rFonts w:asciiTheme="majorHAnsi" w:hAnsiTheme="majorHAnsi" w:cstheme="majorHAnsi"/>
                <w:color w:val="000000" w:themeColor="text1"/>
              </w:rPr>
              <w:t>/Georgian</w:t>
            </w:r>
            <w:r w:rsidRPr="009B6B4B">
              <w:rPr>
                <w:rFonts w:asciiTheme="majorHAnsi" w:hAnsiTheme="majorHAnsi" w:cstheme="majorHAnsi"/>
                <w:color w:val="000000" w:themeColor="text1"/>
              </w:rPr>
              <w:t xml:space="preserve"> of official </w:t>
            </w:r>
            <w:r w:rsidR="0020389D" w:rsidRPr="009B6B4B">
              <w:rPr>
                <w:rFonts w:asciiTheme="majorHAnsi" w:hAnsiTheme="majorHAnsi" w:cstheme="majorHAnsi"/>
                <w:color w:val="000000" w:themeColor="text1"/>
              </w:rPr>
              <w:t xml:space="preserve">EU </w:t>
            </w:r>
            <w:r w:rsidRPr="009B6B4B">
              <w:rPr>
                <w:rFonts w:asciiTheme="majorHAnsi" w:hAnsiTheme="majorHAnsi" w:cstheme="majorHAnsi"/>
                <w:color w:val="000000" w:themeColor="text1"/>
              </w:rPr>
              <w:t>documents</w:t>
            </w:r>
          </w:p>
        </w:tc>
        <w:tc>
          <w:tcPr>
            <w:tcW w:w="4140" w:type="dxa"/>
          </w:tcPr>
          <w:p w14:paraId="04863E6E" w14:textId="3B9D2DE7" w:rsidR="00774883" w:rsidRPr="009B6B4B" w:rsidRDefault="0020389D" w:rsidP="001F3814">
            <w:pPr>
              <w:spacing w:before="0" w:after="0"/>
              <w:rPr>
                <w:rFonts w:asciiTheme="majorHAnsi" w:hAnsiTheme="majorHAnsi" w:cstheme="majorHAnsi"/>
                <w:color w:val="000000" w:themeColor="text1"/>
              </w:rPr>
            </w:pPr>
            <w:r w:rsidRPr="009B6B4B">
              <w:rPr>
                <w:rFonts w:asciiTheme="majorHAnsi" w:hAnsiTheme="majorHAnsi" w:cstheme="majorHAnsi"/>
                <w:color w:val="000000" w:themeColor="text1"/>
              </w:rPr>
              <w:t>Needs not yet assessed</w:t>
            </w:r>
          </w:p>
        </w:tc>
        <w:tc>
          <w:tcPr>
            <w:tcW w:w="1800" w:type="dxa"/>
          </w:tcPr>
          <w:p w14:paraId="515A6154" w14:textId="20A26BC2" w:rsidR="00774883" w:rsidRPr="009B6B4B" w:rsidRDefault="003B3BB2" w:rsidP="001F3814">
            <w:pPr>
              <w:spacing w:before="0" w:after="0"/>
              <w:rPr>
                <w:rFonts w:asciiTheme="majorHAnsi" w:hAnsiTheme="majorHAnsi" w:cstheme="majorHAnsi"/>
                <w:color w:val="000000" w:themeColor="text1"/>
              </w:rPr>
            </w:pPr>
            <w:r w:rsidRPr="009B6B4B">
              <w:rPr>
                <w:rFonts w:asciiTheme="majorHAnsi" w:hAnsiTheme="majorHAnsi" w:cstheme="majorHAnsi"/>
                <w:color w:val="000000" w:themeColor="text1"/>
              </w:rPr>
              <w:t>1</w:t>
            </w:r>
            <w:r w:rsidR="0020389D" w:rsidRPr="009B6B4B">
              <w:rPr>
                <w:rFonts w:asciiTheme="majorHAnsi" w:hAnsiTheme="majorHAnsi" w:cstheme="majorHAnsi"/>
                <w:color w:val="000000" w:themeColor="text1"/>
              </w:rPr>
              <w:t>0,000</w:t>
            </w:r>
            <w:r w:rsidRPr="009B6B4B">
              <w:rPr>
                <w:rFonts w:asciiTheme="majorHAnsi" w:hAnsiTheme="majorHAnsi" w:cstheme="majorHAnsi"/>
                <w:color w:val="000000" w:themeColor="text1"/>
              </w:rPr>
              <w:t xml:space="preserve"> euro</w:t>
            </w:r>
          </w:p>
        </w:tc>
      </w:tr>
      <w:tr w:rsidR="00CE3F9E" w:rsidRPr="009B6B4B" w14:paraId="2D05D7BA" w14:textId="77777777" w:rsidTr="0033011D">
        <w:tc>
          <w:tcPr>
            <w:tcW w:w="3145" w:type="dxa"/>
          </w:tcPr>
          <w:p w14:paraId="6FB6BD0B" w14:textId="77777777" w:rsidR="00CE3F9E" w:rsidRPr="009B6B4B" w:rsidRDefault="00CE3F9E" w:rsidP="00CE3F9E">
            <w:pPr>
              <w:pStyle w:val="ListBullet"/>
              <w:numPr>
                <w:ilvl w:val="0"/>
                <w:numId w:val="0"/>
              </w:numPr>
              <w:spacing w:before="0" w:after="240"/>
              <w:ind w:left="-20"/>
              <w:contextualSpacing w:val="0"/>
              <w:jc w:val="left"/>
              <w:rPr>
                <w:rFonts w:asciiTheme="majorHAnsi" w:hAnsiTheme="majorHAnsi" w:cstheme="majorHAnsi"/>
                <w:color w:val="000000" w:themeColor="text1"/>
              </w:rPr>
            </w:pPr>
          </w:p>
        </w:tc>
        <w:tc>
          <w:tcPr>
            <w:tcW w:w="4140" w:type="dxa"/>
          </w:tcPr>
          <w:p w14:paraId="507F514C" w14:textId="331E1398" w:rsidR="00CE3F9E" w:rsidRPr="009B6B4B" w:rsidRDefault="00CE3F9E" w:rsidP="001F3814">
            <w:pPr>
              <w:spacing w:before="0" w:after="0"/>
              <w:rPr>
                <w:rFonts w:asciiTheme="majorHAnsi" w:hAnsiTheme="majorHAnsi" w:cstheme="majorHAnsi"/>
                <w:b/>
                <w:bCs/>
                <w:color w:val="000000" w:themeColor="text1"/>
              </w:rPr>
            </w:pPr>
            <w:r w:rsidRPr="009B6B4B">
              <w:rPr>
                <w:rFonts w:asciiTheme="majorHAnsi" w:hAnsiTheme="majorHAnsi" w:cstheme="majorHAnsi"/>
                <w:b/>
                <w:bCs/>
                <w:color w:val="000000" w:themeColor="text1"/>
              </w:rPr>
              <w:t>Total</w:t>
            </w:r>
          </w:p>
        </w:tc>
        <w:tc>
          <w:tcPr>
            <w:tcW w:w="1800" w:type="dxa"/>
          </w:tcPr>
          <w:p w14:paraId="3F5EA5A7" w14:textId="53D4C51E" w:rsidR="00CE3F9E" w:rsidRPr="009B6B4B" w:rsidRDefault="00A953FB" w:rsidP="001F3814">
            <w:pPr>
              <w:spacing w:before="0" w:after="0"/>
              <w:rPr>
                <w:rFonts w:asciiTheme="majorHAnsi" w:hAnsiTheme="majorHAnsi" w:cstheme="majorHAnsi"/>
                <w:color w:val="000000" w:themeColor="text1"/>
              </w:rPr>
            </w:pPr>
            <w:r w:rsidRPr="009B6B4B">
              <w:rPr>
                <w:rFonts w:asciiTheme="majorHAnsi" w:hAnsiTheme="majorHAnsi" w:cstheme="majorHAnsi"/>
                <w:color w:val="000000" w:themeColor="text1"/>
              </w:rPr>
              <w:t>850,000 euro</w:t>
            </w:r>
          </w:p>
        </w:tc>
      </w:tr>
    </w:tbl>
    <w:p w14:paraId="07E0C429" w14:textId="7AF48D22" w:rsidR="007A5067" w:rsidRPr="009B6B4B" w:rsidRDefault="007A5067" w:rsidP="00347E3A">
      <w:pPr>
        <w:pStyle w:val="Heading2"/>
      </w:pPr>
      <w:bookmarkStart w:id="64" w:name="_Toc32330036"/>
      <w:r w:rsidRPr="009B6B4B">
        <w:t>Project Steering Committee</w:t>
      </w:r>
      <w:bookmarkEnd w:id="64"/>
    </w:p>
    <w:p w14:paraId="437BDF51" w14:textId="77777777" w:rsidR="00E632F5" w:rsidRPr="009B6B4B" w:rsidRDefault="00E632F5" w:rsidP="00E632F5">
      <w:pPr>
        <w:autoSpaceDE w:val="0"/>
        <w:autoSpaceDN w:val="0"/>
        <w:adjustRightInd w:val="0"/>
        <w:spacing w:before="0" w:after="120"/>
        <w:rPr>
          <w:rFonts w:asciiTheme="majorHAnsi" w:hAnsiTheme="majorHAnsi" w:cstheme="majorHAnsi"/>
          <w:color w:val="000000" w:themeColor="text1"/>
        </w:rPr>
      </w:pPr>
      <w:r w:rsidRPr="009B6B4B">
        <w:rPr>
          <w:rFonts w:asciiTheme="majorHAnsi" w:hAnsiTheme="majorHAnsi" w:cstheme="majorHAnsi"/>
          <w:color w:val="000000" w:themeColor="text1"/>
        </w:rPr>
        <w:t xml:space="preserve">The Steering Committee shall be set up to oversee and validate the overall direction and policy of the project. The Steering Committee shall meet at least twice a year and may be chaired by a Deputy Minister from the MoESCS or the MoIDPLHSA on a rotating basis. </w:t>
      </w:r>
    </w:p>
    <w:p w14:paraId="0232FB06" w14:textId="77777777" w:rsidR="00E632F5" w:rsidRPr="009B6B4B" w:rsidRDefault="00E632F5" w:rsidP="00E632F5">
      <w:pPr>
        <w:autoSpaceDE w:val="0"/>
        <w:autoSpaceDN w:val="0"/>
        <w:adjustRightInd w:val="0"/>
        <w:spacing w:before="0" w:after="120"/>
        <w:rPr>
          <w:rFonts w:asciiTheme="majorHAnsi" w:hAnsiTheme="majorHAnsi" w:cstheme="majorHAnsi"/>
          <w:color w:val="000000" w:themeColor="text1"/>
        </w:rPr>
      </w:pPr>
      <w:r w:rsidRPr="009B6B4B">
        <w:rPr>
          <w:rFonts w:asciiTheme="majorHAnsi" w:hAnsiTheme="majorHAnsi" w:cstheme="majorHAnsi"/>
          <w:b/>
          <w:bCs/>
          <w:color w:val="000000" w:themeColor="text1"/>
        </w:rPr>
        <w:t>Members of the Steering Committee:</w:t>
      </w:r>
      <w:r w:rsidRPr="009B6B4B">
        <w:rPr>
          <w:rFonts w:asciiTheme="majorHAnsi" w:hAnsiTheme="majorHAnsi" w:cstheme="majorHAnsi"/>
          <w:color w:val="000000" w:themeColor="text1"/>
        </w:rPr>
        <w:t xml:space="preserve"> </w:t>
      </w:r>
    </w:p>
    <w:p w14:paraId="78D4CB6D" w14:textId="77777777" w:rsidR="00E632F5" w:rsidRPr="009B6B4B" w:rsidRDefault="00E632F5" w:rsidP="00E632F5">
      <w:pPr>
        <w:autoSpaceDE w:val="0"/>
        <w:autoSpaceDN w:val="0"/>
        <w:adjustRightInd w:val="0"/>
        <w:spacing w:before="0" w:after="120"/>
        <w:rPr>
          <w:rFonts w:asciiTheme="majorHAnsi" w:hAnsiTheme="majorHAnsi" w:cstheme="majorHAnsi"/>
          <w:color w:val="000000" w:themeColor="text1"/>
        </w:rPr>
      </w:pPr>
      <w:r w:rsidRPr="009B6B4B">
        <w:rPr>
          <w:rFonts w:asciiTheme="majorHAnsi" w:hAnsiTheme="majorHAnsi" w:cstheme="majorHAnsi"/>
          <w:color w:val="000000" w:themeColor="text1"/>
        </w:rPr>
        <w:t>The project Steering Committee will be made up of representatives of the main project stakeholders as follows:</w:t>
      </w:r>
    </w:p>
    <w:p w14:paraId="168D01EC" w14:textId="77777777" w:rsidR="00E632F5" w:rsidRPr="009B6B4B" w:rsidRDefault="00E632F5" w:rsidP="00E632F5">
      <w:pPr>
        <w:autoSpaceDE w:val="0"/>
        <w:autoSpaceDN w:val="0"/>
        <w:adjustRightInd w:val="0"/>
        <w:spacing w:before="0" w:after="0"/>
        <w:ind w:firstLine="274"/>
        <w:rPr>
          <w:rFonts w:asciiTheme="majorHAnsi" w:hAnsiTheme="majorHAnsi" w:cstheme="majorHAnsi"/>
          <w:b/>
          <w:bCs/>
          <w:color w:val="000000" w:themeColor="text1"/>
        </w:rPr>
      </w:pPr>
      <w:r w:rsidRPr="009B6B4B">
        <w:rPr>
          <w:rFonts w:asciiTheme="majorHAnsi" w:hAnsiTheme="majorHAnsi" w:cstheme="majorHAnsi"/>
          <w:b/>
          <w:bCs/>
          <w:color w:val="000000" w:themeColor="text1"/>
        </w:rPr>
        <w:t xml:space="preserve">MoESCS: </w:t>
      </w:r>
    </w:p>
    <w:p w14:paraId="3A8F85BD" w14:textId="77777777" w:rsidR="00E632F5" w:rsidRPr="009B6B4B" w:rsidRDefault="00E632F5" w:rsidP="00E632F5">
      <w:pPr>
        <w:autoSpaceDE w:val="0"/>
        <w:autoSpaceDN w:val="0"/>
        <w:adjustRightInd w:val="0"/>
        <w:spacing w:before="0" w:after="0"/>
        <w:ind w:firstLine="270"/>
        <w:rPr>
          <w:rFonts w:asciiTheme="majorHAnsi" w:hAnsiTheme="majorHAnsi" w:cstheme="majorHAnsi"/>
          <w:color w:val="000000" w:themeColor="text1"/>
        </w:rPr>
      </w:pPr>
      <w:r w:rsidRPr="009B6B4B">
        <w:rPr>
          <w:rFonts w:asciiTheme="majorHAnsi" w:hAnsiTheme="majorHAnsi" w:cstheme="majorHAnsi"/>
          <w:color w:val="000000" w:themeColor="text1"/>
        </w:rPr>
        <w:t>Ms T. Kitiashvili (Deputy Minister)</w:t>
      </w:r>
    </w:p>
    <w:p w14:paraId="2F0A76AF" w14:textId="77777777" w:rsidR="00E632F5" w:rsidRPr="009B6B4B" w:rsidRDefault="00E632F5" w:rsidP="00E632F5">
      <w:pPr>
        <w:autoSpaceDE w:val="0"/>
        <w:autoSpaceDN w:val="0"/>
        <w:adjustRightInd w:val="0"/>
        <w:spacing w:before="0" w:after="0"/>
        <w:ind w:firstLine="270"/>
        <w:rPr>
          <w:rFonts w:asciiTheme="majorHAnsi" w:hAnsiTheme="majorHAnsi" w:cstheme="majorHAnsi"/>
          <w:color w:val="000000" w:themeColor="text1"/>
        </w:rPr>
      </w:pPr>
      <w:r w:rsidRPr="009B6B4B">
        <w:rPr>
          <w:rFonts w:asciiTheme="majorHAnsi" w:hAnsiTheme="majorHAnsi" w:cstheme="majorHAnsi"/>
          <w:color w:val="000000" w:themeColor="text1"/>
        </w:rPr>
        <w:t>Ms I. Tserodze (Head of VET Department)</w:t>
      </w:r>
    </w:p>
    <w:p w14:paraId="3F77D4F1" w14:textId="77777777" w:rsidR="00E632F5" w:rsidRPr="009B6B4B" w:rsidRDefault="00E632F5" w:rsidP="00E632F5">
      <w:pPr>
        <w:autoSpaceDE w:val="0"/>
        <w:autoSpaceDN w:val="0"/>
        <w:adjustRightInd w:val="0"/>
        <w:spacing w:before="0" w:after="0"/>
        <w:ind w:firstLine="270"/>
        <w:rPr>
          <w:rFonts w:asciiTheme="majorHAnsi" w:hAnsiTheme="majorHAnsi" w:cstheme="majorHAnsi"/>
          <w:color w:val="000000" w:themeColor="text1"/>
        </w:rPr>
      </w:pPr>
      <w:r w:rsidRPr="009B6B4B">
        <w:rPr>
          <w:rFonts w:asciiTheme="majorHAnsi" w:hAnsiTheme="majorHAnsi" w:cstheme="majorHAnsi"/>
          <w:color w:val="000000" w:themeColor="text1"/>
        </w:rPr>
        <w:t xml:space="preserve">Ms </w:t>
      </w:r>
      <w:r w:rsidRPr="009B6B4B">
        <w:rPr>
          <w:rFonts w:asciiTheme="majorHAnsi" w:hAnsiTheme="majorHAnsi" w:cstheme="majorHAnsi"/>
          <w:color w:val="000000"/>
        </w:rPr>
        <w:t xml:space="preserve">L. Kalandadze (Head of </w:t>
      </w:r>
      <w:r w:rsidRPr="009B6B4B">
        <w:rPr>
          <w:rFonts w:asciiTheme="majorHAnsi" w:hAnsiTheme="majorHAnsi" w:cstheme="majorHAnsi"/>
          <w:color w:val="000000" w:themeColor="text1"/>
        </w:rPr>
        <w:t>General Education Department)</w:t>
      </w:r>
    </w:p>
    <w:p w14:paraId="7330F252" w14:textId="77777777" w:rsidR="00E632F5" w:rsidRPr="009B6B4B" w:rsidRDefault="00E632F5" w:rsidP="00E632F5">
      <w:pPr>
        <w:autoSpaceDE w:val="0"/>
        <w:autoSpaceDN w:val="0"/>
        <w:adjustRightInd w:val="0"/>
        <w:spacing w:before="0" w:after="0"/>
        <w:ind w:firstLine="270"/>
        <w:rPr>
          <w:rFonts w:asciiTheme="majorHAnsi" w:hAnsiTheme="majorHAnsi" w:cstheme="majorHAnsi"/>
          <w:color w:val="000000" w:themeColor="text1"/>
        </w:rPr>
      </w:pPr>
      <w:r w:rsidRPr="009B6B4B">
        <w:rPr>
          <w:rFonts w:asciiTheme="majorHAnsi" w:hAnsiTheme="majorHAnsi" w:cstheme="majorHAnsi"/>
          <w:color w:val="000000" w:themeColor="text1"/>
        </w:rPr>
        <w:t>Ms N. Tsereteli (Head of Higher Education Department)</w:t>
      </w:r>
    </w:p>
    <w:p w14:paraId="37CD2CA6" w14:textId="77777777" w:rsidR="00E632F5" w:rsidRPr="009B6B4B" w:rsidRDefault="00E632F5" w:rsidP="00E632F5">
      <w:pPr>
        <w:autoSpaceDE w:val="0"/>
        <w:autoSpaceDN w:val="0"/>
        <w:adjustRightInd w:val="0"/>
        <w:spacing w:before="0" w:after="120"/>
        <w:ind w:firstLine="274"/>
        <w:rPr>
          <w:rFonts w:asciiTheme="majorHAnsi" w:hAnsiTheme="majorHAnsi" w:cstheme="majorHAnsi"/>
          <w:color w:val="000000" w:themeColor="text1"/>
        </w:rPr>
      </w:pPr>
      <w:r w:rsidRPr="009B6B4B">
        <w:rPr>
          <w:rFonts w:asciiTheme="majorHAnsi" w:hAnsiTheme="majorHAnsi" w:cstheme="majorHAnsi"/>
          <w:color w:val="000000" w:themeColor="text1"/>
        </w:rPr>
        <w:t>Mr K. Khandolishvili (Head of International Relations Department and overall project coordinator)</w:t>
      </w:r>
    </w:p>
    <w:p w14:paraId="5536B5B1" w14:textId="77777777" w:rsidR="00E632F5" w:rsidRPr="009B6B4B" w:rsidRDefault="00E632F5" w:rsidP="00E632F5">
      <w:pPr>
        <w:autoSpaceDE w:val="0"/>
        <w:autoSpaceDN w:val="0"/>
        <w:adjustRightInd w:val="0"/>
        <w:spacing w:before="0" w:after="0"/>
        <w:ind w:firstLine="270"/>
        <w:rPr>
          <w:rFonts w:asciiTheme="majorHAnsi" w:hAnsiTheme="majorHAnsi" w:cstheme="majorHAnsi"/>
          <w:b/>
          <w:bCs/>
          <w:color w:val="000000" w:themeColor="text1"/>
        </w:rPr>
      </w:pPr>
      <w:r w:rsidRPr="009B6B4B">
        <w:rPr>
          <w:rFonts w:asciiTheme="majorHAnsi" w:hAnsiTheme="majorHAnsi" w:cstheme="majorHAnsi"/>
          <w:b/>
          <w:bCs/>
          <w:color w:val="000000" w:themeColor="text1"/>
        </w:rPr>
        <w:t>Youth Agency:</w:t>
      </w:r>
    </w:p>
    <w:p w14:paraId="2EE53BE4" w14:textId="77777777" w:rsidR="00E632F5" w:rsidRPr="009B6B4B" w:rsidRDefault="00E632F5" w:rsidP="00E632F5">
      <w:pPr>
        <w:autoSpaceDE w:val="0"/>
        <w:autoSpaceDN w:val="0"/>
        <w:adjustRightInd w:val="0"/>
        <w:spacing w:before="0" w:after="0"/>
        <w:ind w:firstLine="274"/>
        <w:rPr>
          <w:rFonts w:asciiTheme="majorHAnsi" w:hAnsiTheme="majorHAnsi" w:cstheme="majorHAnsi"/>
          <w:color w:val="000000" w:themeColor="text1"/>
        </w:rPr>
      </w:pPr>
      <w:r w:rsidRPr="009B6B4B">
        <w:rPr>
          <w:rFonts w:asciiTheme="majorHAnsi" w:hAnsiTheme="majorHAnsi" w:cstheme="majorHAnsi"/>
          <w:color w:val="000000" w:themeColor="text1"/>
        </w:rPr>
        <w:t>Mr R. Charkviani (Head)</w:t>
      </w:r>
    </w:p>
    <w:p w14:paraId="2B376595" w14:textId="77777777" w:rsidR="00E632F5" w:rsidRPr="009B6B4B" w:rsidRDefault="00E632F5" w:rsidP="00E632F5">
      <w:pPr>
        <w:autoSpaceDE w:val="0"/>
        <w:autoSpaceDN w:val="0"/>
        <w:adjustRightInd w:val="0"/>
        <w:spacing w:before="0" w:after="120"/>
        <w:ind w:firstLine="274"/>
        <w:rPr>
          <w:rFonts w:asciiTheme="majorHAnsi" w:hAnsiTheme="majorHAnsi" w:cstheme="majorHAnsi"/>
          <w:color w:val="000000" w:themeColor="text1"/>
        </w:rPr>
      </w:pPr>
      <w:r w:rsidRPr="009B6B4B">
        <w:rPr>
          <w:rFonts w:asciiTheme="majorHAnsi" w:hAnsiTheme="majorHAnsi" w:cstheme="majorHAnsi"/>
          <w:color w:val="000000" w:themeColor="text1"/>
        </w:rPr>
        <w:t>Ms K. Kapanadze (Deputy Head)</w:t>
      </w:r>
    </w:p>
    <w:p w14:paraId="0740D11C" w14:textId="77777777" w:rsidR="00E632F5" w:rsidRPr="009B6B4B" w:rsidRDefault="00E632F5" w:rsidP="00E632F5">
      <w:pPr>
        <w:autoSpaceDE w:val="0"/>
        <w:autoSpaceDN w:val="0"/>
        <w:adjustRightInd w:val="0"/>
        <w:spacing w:before="0" w:after="0"/>
        <w:ind w:firstLine="270"/>
        <w:rPr>
          <w:rFonts w:asciiTheme="majorHAnsi" w:hAnsiTheme="majorHAnsi" w:cstheme="majorHAnsi"/>
          <w:color w:val="000000" w:themeColor="text1"/>
        </w:rPr>
      </w:pPr>
      <w:r w:rsidRPr="009B6B4B">
        <w:rPr>
          <w:rFonts w:asciiTheme="majorHAnsi" w:hAnsiTheme="majorHAnsi" w:cstheme="majorHAnsi"/>
          <w:b/>
          <w:bCs/>
          <w:color w:val="000000" w:themeColor="text1"/>
        </w:rPr>
        <w:t>MoIDPLHSA:</w:t>
      </w:r>
      <w:r w:rsidRPr="009B6B4B">
        <w:rPr>
          <w:rFonts w:asciiTheme="majorHAnsi" w:hAnsiTheme="majorHAnsi" w:cstheme="majorHAnsi"/>
          <w:color w:val="000000" w:themeColor="text1"/>
        </w:rPr>
        <w:t xml:space="preserve"> </w:t>
      </w:r>
    </w:p>
    <w:p w14:paraId="5CA2D9B0" w14:textId="77777777" w:rsidR="00E632F5" w:rsidRPr="009B6B4B" w:rsidRDefault="00E632F5" w:rsidP="00E632F5">
      <w:pPr>
        <w:autoSpaceDE w:val="0"/>
        <w:autoSpaceDN w:val="0"/>
        <w:adjustRightInd w:val="0"/>
        <w:spacing w:before="0" w:after="0"/>
        <w:ind w:firstLine="270"/>
        <w:rPr>
          <w:rFonts w:asciiTheme="majorHAnsi" w:hAnsiTheme="majorHAnsi" w:cstheme="majorHAnsi"/>
          <w:color w:val="000000" w:themeColor="text1"/>
        </w:rPr>
      </w:pPr>
      <w:r w:rsidRPr="009B6B4B">
        <w:rPr>
          <w:rFonts w:asciiTheme="majorHAnsi" w:hAnsiTheme="majorHAnsi" w:cstheme="majorHAnsi"/>
          <w:color w:val="000000" w:themeColor="text1"/>
        </w:rPr>
        <w:t>Ms T. Barkalaia (Deputy Minister)</w:t>
      </w:r>
    </w:p>
    <w:p w14:paraId="6E862FD1" w14:textId="77777777" w:rsidR="00E632F5" w:rsidRPr="009B6B4B" w:rsidRDefault="00E632F5" w:rsidP="00E632F5">
      <w:pPr>
        <w:autoSpaceDE w:val="0"/>
        <w:autoSpaceDN w:val="0"/>
        <w:adjustRightInd w:val="0"/>
        <w:spacing w:before="0" w:after="120"/>
        <w:ind w:firstLine="274"/>
        <w:rPr>
          <w:rFonts w:asciiTheme="majorHAnsi" w:hAnsiTheme="majorHAnsi" w:cstheme="majorHAnsi"/>
          <w:color w:val="000000" w:themeColor="text1"/>
        </w:rPr>
      </w:pPr>
      <w:r w:rsidRPr="009B6B4B">
        <w:rPr>
          <w:rFonts w:asciiTheme="majorHAnsi" w:hAnsiTheme="majorHAnsi" w:cstheme="majorHAnsi"/>
          <w:color w:val="000000" w:themeColor="text1"/>
        </w:rPr>
        <w:t>Ms L. Klimiashvili (Head of Labour Relations &amp; Social Partnership Division, Labour &amp; Employment Policy Dept.)</w:t>
      </w:r>
    </w:p>
    <w:p w14:paraId="2CE560EF" w14:textId="77777777" w:rsidR="00E632F5" w:rsidRPr="009B6B4B" w:rsidRDefault="00E632F5" w:rsidP="00E632F5">
      <w:pPr>
        <w:autoSpaceDE w:val="0"/>
        <w:autoSpaceDN w:val="0"/>
        <w:adjustRightInd w:val="0"/>
        <w:spacing w:before="0" w:after="0"/>
        <w:ind w:firstLine="270"/>
        <w:rPr>
          <w:rFonts w:asciiTheme="majorHAnsi" w:hAnsiTheme="majorHAnsi" w:cstheme="majorHAnsi"/>
          <w:b/>
          <w:bCs/>
          <w:color w:val="000000" w:themeColor="text1"/>
        </w:rPr>
      </w:pPr>
      <w:r w:rsidRPr="009B6B4B">
        <w:rPr>
          <w:rFonts w:asciiTheme="majorHAnsi" w:hAnsiTheme="majorHAnsi" w:cstheme="majorHAnsi"/>
          <w:b/>
          <w:bCs/>
          <w:color w:val="000000" w:themeColor="text1"/>
        </w:rPr>
        <w:t>Employment Support Agency (ESA);</w:t>
      </w:r>
    </w:p>
    <w:p w14:paraId="76C47BF9" w14:textId="77777777" w:rsidR="00E632F5" w:rsidRPr="009B6B4B" w:rsidRDefault="00E632F5" w:rsidP="00E632F5">
      <w:pPr>
        <w:autoSpaceDE w:val="0"/>
        <w:autoSpaceDN w:val="0"/>
        <w:adjustRightInd w:val="0"/>
        <w:spacing w:before="0" w:after="120"/>
        <w:ind w:firstLine="274"/>
        <w:rPr>
          <w:rFonts w:asciiTheme="majorHAnsi" w:hAnsiTheme="majorHAnsi" w:cstheme="majorHAnsi"/>
          <w:color w:val="000000" w:themeColor="text1"/>
        </w:rPr>
      </w:pPr>
      <w:r w:rsidRPr="009B6B4B">
        <w:rPr>
          <w:rFonts w:asciiTheme="majorHAnsi" w:hAnsiTheme="majorHAnsi" w:cstheme="majorHAnsi"/>
          <w:color w:val="000000" w:themeColor="text1"/>
        </w:rPr>
        <w:t>Ms N. Veltauri (Deputy Director)</w:t>
      </w:r>
    </w:p>
    <w:p w14:paraId="6AD506C6" w14:textId="77777777" w:rsidR="00E632F5" w:rsidRPr="009B6B4B" w:rsidRDefault="00E632F5" w:rsidP="00E632F5">
      <w:pPr>
        <w:autoSpaceDE w:val="0"/>
        <w:autoSpaceDN w:val="0"/>
        <w:adjustRightInd w:val="0"/>
        <w:spacing w:before="0" w:after="0"/>
        <w:ind w:firstLine="270"/>
        <w:rPr>
          <w:rFonts w:asciiTheme="majorHAnsi" w:hAnsiTheme="majorHAnsi" w:cstheme="majorHAnsi"/>
          <w:color w:val="000000" w:themeColor="text1"/>
        </w:rPr>
      </w:pPr>
      <w:r w:rsidRPr="009B6B4B">
        <w:rPr>
          <w:rFonts w:asciiTheme="majorHAnsi" w:hAnsiTheme="majorHAnsi" w:cstheme="majorHAnsi"/>
          <w:b/>
          <w:bCs/>
          <w:color w:val="000000" w:themeColor="text1"/>
        </w:rPr>
        <w:t>MoESD:</w:t>
      </w:r>
      <w:r w:rsidRPr="009B6B4B">
        <w:rPr>
          <w:rFonts w:asciiTheme="majorHAnsi" w:hAnsiTheme="majorHAnsi" w:cstheme="majorHAnsi"/>
          <w:color w:val="000000" w:themeColor="text1"/>
        </w:rPr>
        <w:t xml:space="preserve"> </w:t>
      </w:r>
    </w:p>
    <w:p w14:paraId="0971DBEF" w14:textId="77777777" w:rsidR="00E632F5" w:rsidRPr="009B6B4B" w:rsidRDefault="00E632F5" w:rsidP="00E632F5">
      <w:pPr>
        <w:autoSpaceDE w:val="0"/>
        <w:autoSpaceDN w:val="0"/>
        <w:adjustRightInd w:val="0"/>
        <w:spacing w:before="0" w:after="0"/>
        <w:ind w:firstLine="270"/>
        <w:rPr>
          <w:rFonts w:asciiTheme="majorHAnsi" w:hAnsiTheme="majorHAnsi" w:cstheme="majorHAnsi"/>
          <w:color w:val="000000" w:themeColor="text1"/>
        </w:rPr>
      </w:pPr>
      <w:r w:rsidRPr="009B6B4B">
        <w:rPr>
          <w:rFonts w:asciiTheme="majorHAnsi" w:hAnsiTheme="majorHAnsi" w:cstheme="majorHAnsi"/>
          <w:color w:val="000000" w:themeColor="text1"/>
        </w:rPr>
        <w:t>Ms E. Mikabadze (Deputy Minister)</w:t>
      </w:r>
    </w:p>
    <w:p w14:paraId="700F18FE" w14:textId="77777777" w:rsidR="00E632F5" w:rsidRPr="009B6B4B" w:rsidRDefault="00E632F5" w:rsidP="00E632F5">
      <w:pPr>
        <w:autoSpaceDE w:val="0"/>
        <w:autoSpaceDN w:val="0"/>
        <w:adjustRightInd w:val="0"/>
        <w:spacing w:before="0" w:after="0"/>
        <w:ind w:firstLine="274"/>
        <w:rPr>
          <w:rFonts w:asciiTheme="majorHAnsi" w:hAnsiTheme="majorHAnsi" w:cstheme="majorHAnsi"/>
          <w:color w:val="000000" w:themeColor="text1"/>
        </w:rPr>
      </w:pPr>
      <w:r w:rsidRPr="009B6B4B">
        <w:rPr>
          <w:rFonts w:asciiTheme="majorHAnsi" w:hAnsiTheme="majorHAnsi" w:cstheme="majorHAnsi"/>
          <w:color w:val="000000" w:themeColor="text1"/>
        </w:rPr>
        <w:t>Ms T. Sabadze (Head of Economic Policy Department)</w:t>
      </w:r>
    </w:p>
    <w:p w14:paraId="0E3EB8D2" w14:textId="77777777" w:rsidR="00E632F5" w:rsidRPr="009B6B4B" w:rsidRDefault="00E632F5" w:rsidP="00E632F5">
      <w:pPr>
        <w:autoSpaceDE w:val="0"/>
        <w:autoSpaceDN w:val="0"/>
        <w:adjustRightInd w:val="0"/>
        <w:spacing w:before="0" w:after="120"/>
        <w:ind w:firstLine="274"/>
        <w:rPr>
          <w:rFonts w:asciiTheme="majorHAnsi" w:hAnsiTheme="majorHAnsi" w:cstheme="majorHAnsi"/>
          <w:color w:val="000000" w:themeColor="text1"/>
        </w:rPr>
      </w:pPr>
      <w:r w:rsidRPr="009B6B4B">
        <w:rPr>
          <w:rFonts w:asciiTheme="majorHAnsi" w:hAnsiTheme="majorHAnsi" w:cstheme="majorHAnsi"/>
          <w:color w:val="000000" w:themeColor="text1"/>
        </w:rPr>
        <w:t>Mr G. Gamkrelidze (Hear of Labour Market Analysis Division, Economic Policy Department)</w:t>
      </w:r>
    </w:p>
    <w:p w14:paraId="1744FD2D" w14:textId="77777777" w:rsidR="00E632F5" w:rsidRPr="009B6B4B" w:rsidRDefault="00E632F5" w:rsidP="00E632F5">
      <w:pPr>
        <w:autoSpaceDE w:val="0"/>
        <w:autoSpaceDN w:val="0"/>
        <w:adjustRightInd w:val="0"/>
        <w:spacing w:before="0" w:after="0"/>
        <w:ind w:firstLine="274"/>
        <w:rPr>
          <w:rFonts w:asciiTheme="majorHAnsi" w:hAnsiTheme="majorHAnsi" w:cstheme="majorHAnsi"/>
          <w:b/>
          <w:bCs/>
          <w:color w:val="000000" w:themeColor="text1"/>
        </w:rPr>
      </w:pPr>
      <w:r w:rsidRPr="009B6B4B">
        <w:rPr>
          <w:rFonts w:asciiTheme="majorHAnsi" w:hAnsiTheme="majorHAnsi" w:cstheme="majorHAnsi"/>
          <w:b/>
          <w:bCs/>
          <w:color w:val="000000" w:themeColor="text1"/>
        </w:rPr>
        <w:t>EMIS:</w:t>
      </w:r>
    </w:p>
    <w:p w14:paraId="4CB15341" w14:textId="77777777" w:rsidR="00E632F5" w:rsidRPr="009B6B4B" w:rsidRDefault="00E632F5" w:rsidP="00E632F5">
      <w:pPr>
        <w:autoSpaceDE w:val="0"/>
        <w:autoSpaceDN w:val="0"/>
        <w:adjustRightInd w:val="0"/>
        <w:spacing w:before="0" w:after="120"/>
        <w:ind w:firstLine="274"/>
        <w:rPr>
          <w:rFonts w:asciiTheme="majorHAnsi" w:hAnsiTheme="majorHAnsi" w:cstheme="majorHAnsi"/>
          <w:color w:val="000000" w:themeColor="text1"/>
        </w:rPr>
      </w:pPr>
      <w:r w:rsidRPr="009B6B4B">
        <w:rPr>
          <w:rFonts w:asciiTheme="majorHAnsi" w:hAnsiTheme="majorHAnsi" w:cstheme="majorHAnsi"/>
          <w:color w:val="000000" w:themeColor="text1"/>
        </w:rPr>
        <w:t>Mr. D. Beridze (Director)</w:t>
      </w:r>
    </w:p>
    <w:p w14:paraId="49D3CF63" w14:textId="77777777" w:rsidR="00E632F5" w:rsidRPr="009B6B4B" w:rsidRDefault="00E632F5" w:rsidP="00E632F5">
      <w:pPr>
        <w:autoSpaceDE w:val="0"/>
        <w:autoSpaceDN w:val="0"/>
        <w:adjustRightInd w:val="0"/>
        <w:spacing w:before="0" w:after="0"/>
        <w:ind w:firstLine="274"/>
        <w:rPr>
          <w:rFonts w:asciiTheme="majorHAnsi" w:hAnsiTheme="majorHAnsi" w:cstheme="majorHAnsi"/>
          <w:b/>
          <w:bCs/>
          <w:color w:val="000000" w:themeColor="text1"/>
        </w:rPr>
      </w:pPr>
      <w:r w:rsidRPr="009B6B4B">
        <w:rPr>
          <w:rFonts w:asciiTheme="majorHAnsi" w:hAnsiTheme="majorHAnsi" w:cstheme="majorHAnsi"/>
          <w:b/>
          <w:bCs/>
          <w:color w:val="000000" w:themeColor="text1"/>
        </w:rPr>
        <w:t xml:space="preserve">TPDC: </w:t>
      </w:r>
    </w:p>
    <w:p w14:paraId="5DC7DC95" w14:textId="77777777" w:rsidR="00E632F5" w:rsidRPr="009B6B4B" w:rsidRDefault="00E632F5" w:rsidP="00E632F5">
      <w:pPr>
        <w:autoSpaceDE w:val="0"/>
        <w:autoSpaceDN w:val="0"/>
        <w:adjustRightInd w:val="0"/>
        <w:spacing w:before="0" w:after="120"/>
        <w:ind w:firstLine="274"/>
        <w:rPr>
          <w:rFonts w:asciiTheme="majorHAnsi" w:hAnsiTheme="majorHAnsi" w:cstheme="majorHAnsi"/>
          <w:color w:val="000000" w:themeColor="text1"/>
        </w:rPr>
      </w:pPr>
      <w:r w:rsidRPr="009B6B4B">
        <w:rPr>
          <w:rFonts w:asciiTheme="majorHAnsi" w:hAnsiTheme="majorHAnsi" w:cstheme="majorHAnsi"/>
          <w:color w:val="000000" w:themeColor="text1"/>
        </w:rPr>
        <w:t>Ms B. Shukakidze (Director)</w:t>
      </w:r>
    </w:p>
    <w:p w14:paraId="5766353E" w14:textId="77777777" w:rsidR="00E632F5" w:rsidRPr="009B6B4B" w:rsidRDefault="00E632F5" w:rsidP="00E632F5">
      <w:pPr>
        <w:autoSpaceDE w:val="0"/>
        <w:autoSpaceDN w:val="0"/>
        <w:adjustRightInd w:val="0"/>
        <w:spacing w:before="0" w:after="0"/>
        <w:ind w:firstLine="274"/>
        <w:rPr>
          <w:rFonts w:asciiTheme="majorHAnsi" w:hAnsiTheme="majorHAnsi" w:cstheme="majorHAnsi"/>
          <w:b/>
          <w:bCs/>
          <w:color w:val="000000" w:themeColor="text1"/>
        </w:rPr>
      </w:pPr>
      <w:r w:rsidRPr="009B6B4B">
        <w:rPr>
          <w:rFonts w:asciiTheme="majorHAnsi" w:hAnsiTheme="majorHAnsi" w:cstheme="majorHAnsi"/>
          <w:b/>
          <w:bCs/>
          <w:color w:val="000000" w:themeColor="text1"/>
        </w:rPr>
        <w:lastRenderedPageBreak/>
        <w:t>GEA:</w:t>
      </w:r>
    </w:p>
    <w:p w14:paraId="071561B2" w14:textId="77777777" w:rsidR="00E632F5" w:rsidRPr="009B6B4B" w:rsidRDefault="00E632F5" w:rsidP="00E632F5">
      <w:pPr>
        <w:autoSpaceDE w:val="0"/>
        <w:autoSpaceDN w:val="0"/>
        <w:adjustRightInd w:val="0"/>
        <w:spacing w:before="0" w:after="120"/>
        <w:ind w:firstLine="274"/>
        <w:rPr>
          <w:rFonts w:asciiTheme="majorHAnsi" w:hAnsiTheme="majorHAnsi" w:cstheme="majorHAnsi"/>
          <w:color w:val="000000" w:themeColor="text1"/>
        </w:rPr>
      </w:pPr>
      <w:r w:rsidRPr="009B6B4B">
        <w:rPr>
          <w:rFonts w:asciiTheme="majorHAnsi" w:hAnsiTheme="majorHAnsi" w:cstheme="majorHAnsi"/>
          <w:color w:val="000000" w:themeColor="text1"/>
        </w:rPr>
        <w:t>Mr. E. Meladze (President)</w:t>
      </w:r>
    </w:p>
    <w:p w14:paraId="5A5198CB" w14:textId="77777777" w:rsidR="00E632F5" w:rsidRPr="009B6B4B" w:rsidRDefault="00E632F5" w:rsidP="00E632F5">
      <w:pPr>
        <w:autoSpaceDE w:val="0"/>
        <w:autoSpaceDN w:val="0"/>
        <w:adjustRightInd w:val="0"/>
        <w:spacing w:before="0" w:after="0"/>
        <w:ind w:firstLine="274"/>
        <w:rPr>
          <w:rFonts w:asciiTheme="majorHAnsi" w:hAnsiTheme="majorHAnsi" w:cstheme="majorHAnsi"/>
          <w:b/>
          <w:bCs/>
          <w:color w:val="000000" w:themeColor="text1"/>
        </w:rPr>
      </w:pPr>
      <w:r w:rsidRPr="009B6B4B">
        <w:rPr>
          <w:rFonts w:asciiTheme="majorHAnsi" w:hAnsiTheme="majorHAnsi" w:cstheme="majorHAnsi"/>
          <w:b/>
          <w:bCs/>
          <w:color w:val="000000" w:themeColor="text1"/>
        </w:rPr>
        <w:t>GTUC:</w:t>
      </w:r>
    </w:p>
    <w:p w14:paraId="075F8741" w14:textId="77777777" w:rsidR="00E632F5" w:rsidRPr="009B6B4B" w:rsidRDefault="00E632F5" w:rsidP="00E632F5">
      <w:pPr>
        <w:autoSpaceDE w:val="0"/>
        <w:autoSpaceDN w:val="0"/>
        <w:adjustRightInd w:val="0"/>
        <w:spacing w:before="0" w:after="120"/>
        <w:ind w:firstLine="274"/>
        <w:rPr>
          <w:rFonts w:asciiTheme="majorHAnsi" w:hAnsiTheme="majorHAnsi" w:cstheme="majorHAnsi"/>
          <w:color w:val="000000" w:themeColor="text1"/>
        </w:rPr>
      </w:pPr>
      <w:r w:rsidRPr="009B6B4B">
        <w:rPr>
          <w:rFonts w:asciiTheme="majorHAnsi" w:hAnsiTheme="majorHAnsi" w:cstheme="majorHAnsi"/>
          <w:color w:val="000000" w:themeColor="text1"/>
        </w:rPr>
        <w:t>Mr I. Petriashvili (President)</w:t>
      </w:r>
    </w:p>
    <w:p w14:paraId="76D4847A" w14:textId="77777777" w:rsidR="00E632F5" w:rsidRPr="009B6B4B" w:rsidRDefault="00E632F5" w:rsidP="00E632F5">
      <w:pPr>
        <w:autoSpaceDE w:val="0"/>
        <w:autoSpaceDN w:val="0"/>
        <w:adjustRightInd w:val="0"/>
        <w:spacing w:before="0" w:after="0"/>
        <w:ind w:firstLine="274"/>
        <w:rPr>
          <w:rFonts w:asciiTheme="majorHAnsi" w:hAnsiTheme="majorHAnsi" w:cstheme="majorHAnsi"/>
          <w:b/>
          <w:bCs/>
          <w:color w:val="000000" w:themeColor="text1"/>
        </w:rPr>
      </w:pPr>
      <w:r w:rsidRPr="009B6B4B">
        <w:rPr>
          <w:rFonts w:asciiTheme="majorHAnsi" w:hAnsiTheme="majorHAnsi" w:cstheme="majorHAnsi"/>
          <w:b/>
          <w:bCs/>
          <w:color w:val="000000" w:themeColor="text1"/>
        </w:rPr>
        <w:t>GCCI:</w:t>
      </w:r>
    </w:p>
    <w:p w14:paraId="51EB418B" w14:textId="77777777" w:rsidR="00E632F5" w:rsidRPr="009B6B4B" w:rsidRDefault="00E632F5" w:rsidP="00E632F5">
      <w:pPr>
        <w:autoSpaceDE w:val="0"/>
        <w:autoSpaceDN w:val="0"/>
        <w:adjustRightInd w:val="0"/>
        <w:spacing w:before="0" w:after="120"/>
        <w:ind w:firstLine="274"/>
        <w:rPr>
          <w:rFonts w:asciiTheme="majorHAnsi" w:hAnsiTheme="majorHAnsi" w:cstheme="majorHAnsi"/>
          <w:color w:val="000000" w:themeColor="text1"/>
        </w:rPr>
      </w:pPr>
      <w:r w:rsidRPr="009B6B4B">
        <w:rPr>
          <w:rFonts w:asciiTheme="majorHAnsi" w:hAnsiTheme="majorHAnsi" w:cstheme="majorHAnsi"/>
          <w:color w:val="000000" w:themeColor="text1"/>
        </w:rPr>
        <w:t>Mr G. Pertaia (President)</w:t>
      </w:r>
    </w:p>
    <w:p w14:paraId="493E49D6" w14:textId="77777777" w:rsidR="00E632F5" w:rsidRPr="009B6B4B" w:rsidRDefault="00E632F5" w:rsidP="00E632F5">
      <w:pPr>
        <w:autoSpaceDE w:val="0"/>
        <w:autoSpaceDN w:val="0"/>
        <w:adjustRightInd w:val="0"/>
        <w:spacing w:before="0" w:after="0"/>
        <w:ind w:firstLine="274"/>
        <w:rPr>
          <w:rFonts w:asciiTheme="majorHAnsi" w:hAnsiTheme="majorHAnsi" w:cstheme="majorHAnsi"/>
          <w:b/>
          <w:bCs/>
          <w:color w:val="000000" w:themeColor="text1"/>
        </w:rPr>
      </w:pPr>
      <w:r w:rsidRPr="009B6B4B">
        <w:rPr>
          <w:rFonts w:asciiTheme="majorHAnsi" w:hAnsiTheme="majorHAnsi" w:cstheme="majorHAnsi"/>
          <w:b/>
          <w:bCs/>
          <w:color w:val="000000" w:themeColor="text1"/>
        </w:rPr>
        <w:t>EUD</w:t>
      </w:r>
    </w:p>
    <w:p w14:paraId="75A3767F" w14:textId="77777777" w:rsidR="00E632F5" w:rsidRPr="009B6B4B" w:rsidRDefault="00E632F5" w:rsidP="00E632F5">
      <w:pPr>
        <w:autoSpaceDE w:val="0"/>
        <w:autoSpaceDN w:val="0"/>
        <w:adjustRightInd w:val="0"/>
        <w:spacing w:before="0" w:after="0"/>
        <w:ind w:firstLine="274"/>
        <w:rPr>
          <w:rFonts w:asciiTheme="majorHAnsi" w:hAnsiTheme="majorHAnsi" w:cstheme="majorHAnsi"/>
          <w:color w:val="000000" w:themeColor="text1"/>
        </w:rPr>
      </w:pPr>
      <w:r w:rsidRPr="009B6B4B">
        <w:rPr>
          <w:rFonts w:asciiTheme="majorHAnsi" w:hAnsiTheme="majorHAnsi" w:cstheme="majorHAnsi"/>
          <w:color w:val="000000" w:themeColor="text1"/>
        </w:rPr>
        <w:t>Ms C. de Mercey (Attaché - Team Leader, Governance and Human Capital)</w:t>
      </w:r>
    </w:p>
    <w:p w14:paraId="1B05EB96" w14:textId="77777777" w:rsidR="00E632F5" w:rsidRPr="009B6B4B" w:rsidRDefault="00E632F5" w:rsidP="00E632F5">
      <w:pPr>
        <w:autoSpaceDE w:val="0"/>
        <w:autoSpaceDN w:val="0"/>
        <w:adjustRightInd w:val="0"/>
        <w:spacing w:before="0" w:after="0"/>
        <w:ind w:firstLine="274"/>
        <w:rPr>
          <w:rFonts w:asciiTheme="majorHAnsi" w:hAnsiTheme="majorHAnsi" w:cstheme="majorHAnsi"/>
          <w:color w:val="000000" w:themeColor="text1"/>
        </w:rPr>
      </w:pPr>
      <w:r w:rsidRPr="009B6B4B">
        <w:rPr>
          <w:rFonts w:asciiTheme="majorHAnsi" w:hAnsiTheme="majorHAnsi" w:cstheme="majorHAnsi"/>
          <w:color w:val="000000" w:themeColor="text1"/>
        </w:rPr>
        <w:t>Ms N. Kochishvili (Programme Officer - Task Manager)</w:t>
      </w:r>
    </w:p>
    <w:p w14:paraId="4D2BA04D" w14:textId="77777777" w:rsidR="00E632F5" w:rsidRPr="009B6B4B" w:rsidRDefault="00E632F5" w:rsidP="00E632F5">
      <w:pPr>
        <w:autoSpaceDE w:val="0"/>
        <w:autoSpaceDN w:val="0"/>
        <w:adjustRightInd w:val="0"/>
        <w:spacing w:before="0" w:after="0"/>
        <w:ind w:firstLine="274"/>
        <w:rPr>
          <w:rFonts w:asciiTheme="majorHAnsi" w:hAnsiTheme="majorHAnsi" w:cstheme="majorHAnsi"/>
          <w:color w:val="000000" w:themeColor="text1"/>
        </w:rPr>
      </w:pPr>
      <w:r w:rsidRPr="009B6B4B">
        <w:rPr>
          <w:rFonts w:asciiTheme="majorHAnsi" w:hAnsiTheme="majorHAnsi" w:cstheme="majorHAnsi"/>
          <w:color w:val="000000" w:themeColor="text1"/>
        </w:rPr>
        <w:t>Ms. J. Juodsnukyte (Attaché- Programme Officer)</w:t>
      </w:r>
    </w:p>
    <w:p w14:paraId="1DB17667" w14:textId="77777777" w:rsidR="00E632F5" w:rsidRPr="009B6B4B" w:rsidRDefault="00E632F5" w:rsidP="00E632F5">
      <w:pPr>
        <w:autoSpaceDE w:val="0"/>
        <w:autoSpaceDN w:val="0"/>
        <w:adjustRightInd w:val="0"/>
        <w:spacing w:before="0" w:after="120"/>
        <w:ind w:firstLine="274"/>
        <w:rPr>
          <w:rFonts w:asciiTheme="majorHAnsi" w:hAnsiTheme="majorHAnsi" w:cstheme="majorHAnsi"/>
          <w:color w:val="000000" w:themeColor="text1"/>
        </w:rPr>
      </w:pPr>
      <w:r w:rsidRPr="009B6B4B">
        <w:rPr>
          <w:rFonts w:asciiTheme="majorHAnsi" w:hAnsiTheme="majorHAnsi" w:cstheme="majorHAnsi"/>
          <w:color w:val="000000" w:themeColor="text1"/>
        </w:rPr>
        <w:t xml:space="preserve">Ms. N. Samvelidze (Programme Officer) </w:t>
      </w:r>
    </w:p>
    <w:p w14:paraId="3C180B62" w14:textId="77777777" w:rsidR="00E632F5" w:rsidRPr="009B6B4B" w:rsidRDefault="00E632F5" w:rsidP="00E632F5">
      <w:pPr>
        <w:autoSpaceDE w:val="0"/>
        <w:autoSpaceDN w:val="0"/>
        <w:adjustRightInd w:val="0"/>
        <w:spacing w:before="0" w:after="120"/>
        <w:rPr>
          <w:rFonts w:asciiTheme="majorHAnsi" w:hAnsiTheme="majorHAnsi" w:cstheme="majorHAnsi"/>
          <w:color w:val="000000" w:themeColor="text1"/>
        </w:rPr>
      </w:pPr>
      <w:r w:rsidRPr="009B6B4B">
        <w:rPr>
          <w:rFonts w:asciiTheme="majorHAnsi" w:hAnsiTheme="majorHAnsi" w:cstheme="majorHAnsi"/>
          <w:b/>
          <w:bCs/>
          <w:color w:val="000000" w:themeColor="text1"/>
        </w:rPr>
        <w:t>Technical Assistance Team:</w:t>
      </w:r>
      <w:r w:rsidRPr="009B6B4B">
        <w:rPr>
          <w:rFonts w:asciiTheme="majorHAnsi" w:hAnsiTheme="majorHAnsi" w:cstheme="majorHAnsi"/>
          <w:color w:val="000000" w:themeColor="text1"/>
        </w:rPr>
        <w:t xml:space="preserve"> </w:t>
      </w:r>
    </w:p>
    <w:p w14:paraId="017990C3" w14:textId="6842F83C" w:rsidR="00E632F5" w:rsidRPr="009B6B4B" w:rsidRDefault="00E632F5" w:rsidP="00E632F5">
      <w:pPr>
        <w:autoSpaceDE w:val="0"/>
        <w:autoSpaceDN w:val="0"/>
        <w:adjustRightInd w:val="0"/>
        <w:spacing w:before="0" w:after="120"/>
        <w:rPr>
          <w:rFonts w:asciiTheme="majorHAnsi" w:hAnsiTheme="majorHAnsi" w:cstheme="majorHAnsi"/>
          <w:color w:val="000000" w:themeColor="text1"/>
        </w:rPr>
      </w:pPr>
      <w:r w:rsidRPr="009B6B4B">
        <w:rPr>
          <w:rFonts w:asciiTheme="majorHAnsi" w:hAnsiTheme="majorHAnsi" w:cstheme="majorHAnsi"/>
          <w:color w:val="000000" w:themeColor="text1"/>
        </w:rPr>
        <w:t>The Team Leader (Mr D. Handley), Key Experts (Mr H. Duffner and Mr C. M</w:t>
      </w:r>
      <w:r w:rsidR="009B6B4B">
        <w:rPr>
          <w:rFonts w:asciiTheme="majorHAnsi" w:hAnsiTheme="majorHAnsi" w:cstheme="majorHAnsi"/>
          <w:color w:val="000000" w:themeColor="text1"/>
        </w:rPr>
        <w:t>ø</w:t>
      </w:r>
      <w:r w:rsidRPr="009B6B4B">
        <w:rPr>
          <w:rFonts w:asciiTheme="majorHAnsi" w:hAnsiTheme="majorHAnsi" w:cstheme="majorHAnsi"/>
          <w:color w:val="000000" w:themeColor="text1"/>
        </w:rPr>
        <w:t xml:space="preserve">ller), and (if required) long-term Non-Key Experts (Ms A. Kitiashvili and Ms A. Diakonidze), will attend Steering Committee meetings to report on, and answer questions on, their respective activities. The Technical Assistance Team will also provide the Secretariat and administrative support to meetings of the Steering Committee including preparation of agendas and minutes and the issuing of invitations to meetings. </w:t>
      </w:r>
    </w:p>
    <w:p w14:paraId="2FB33A5E" w14:textId="77777777" w:rsidR="00E632F5" w:rsidRPr="009B6B4B" w:rsidRDefault="00E632F5" w:rsidP="00E632F5">
      <w:pPr>
        <w:autoSpaceDE w:val="0"/>
        <w:autoSpaceDN w:val="0"/>
        <w:adjustRightInd w:val="0"/>
        <w:spacing w:before="0" w:after="120"/>
        <w:rPr>
          <w:rFonts w:asciiTheme="majorHAnsi" w:hAnsiTheme="majorHAnsi" w:cstheme="majorHAnsi"/>
          <w:color w:val="000000" w:themeColor="text1"/>
        </w:rPr>
      </w:pPr>
      <w:r w:rsidRPr="009B6B4B">
        <w:rPr>
          <w:rFonts w:asciiTheme="majorHAnsi" w:hAnsiTheme="majorHAnsi" w:cstheme="majorHAnsi"/>
          <w:b/>
          <w:bCs/>
          <w:color w:val="000000" w:themeColor="text1"/>
        </w:rPr>
        <w:t>Observers:</w:t>
      </w:r>
      <w:r w:rsidRPr="009B6B4B">
        <w:rPr>
          <w:rFonts w:asciiTheme="majorHAnsi" w:hAnsiTheme="majorHAnsi" w:cstheme="majorHAnsi"/>
          <w:color w:val="000000" w:themeColor="text1"/>
        </w:rPr>
        <w:t xml:space="preserve"> </w:t>
      </w:r>
    </w:p>
    <w:p w14:paraId="09D30477" w14:textId="77777777" w:rsidR="00E632F5" w:rsidRPr="009B6B4B" w:rsidRDefault="00E632F5" w:rsidP="00E632F5">
      <w:pPr>
        <w:autoSpaceDE w:val="0"/>
        <w:autoSpaceDN w:val="0"/>
        <w:adjustRightInd w:val="0"/>
        <w:spacing w:before="0" w:after="120"/>
        <w:rPr>
          <w:rFonts w:asciiTheme="majorHAnsi" w:hAnsiTheme="majorHAnsi" w:cstheme="majorHAnsi"/>
          <w:color w:val="000000" w:themeColor="text1"/>
        </w:rPr>
      </w:pPr>
      <w:r w:rsidRPr="009B6B4B">
        <w:rPr>
          <w:rFonts w:asciiTheme="majorHAnsi" w:hAnsiTheme="majorHAnsi" w:cstheme="majorHAnsi"/>
          <w:color w:val="000000" w:themeColor="text1"/>
        </w:rPr>
        <w:t>In addition, the following may attend meetings of the Steering Committee as Observers:</w:t>
      </w:r>
    </w:p>
    <w:p w14:paraId="7F5EFFD0" w14:textId="77777777" w:rsidR="00E632F5" w:rsidRPr="009B6B4B" w:rsidRDefault="00E632F5" w:rsidP="00E632F5">
      <w:pPr>
        <w:autoSpaceDE w:val="0"/>
        <w:autoSpaceDN w:val="0"/>
        <w:adjustRightInd w:val="0"/>
        <w:spacing w:before="0" w:after="0"/>
        <w:ind w:left="274"/>
        <w:rPr>
          <w:rFonts w:asciiTheme="majorHAnsi" w:hAnsiTheme="majorHAnsi" w:cstheme="majorHAnsi"/>
          <w:color w:val="000000" w:themeColor="text1"/>
        </w:rPr>
      </w:pPr>
      <w:r w:rsidRPr="009B6B4B">
        <w:rPr>
          <w:rFonts w:asciiTheme="majorHAnsi" w:hAnsiTheme="majorHAnsi" w:cstheme="majorHAnsi"/>
          <w:color w:val="000000" w:themeColor="text1"/>
        </w:rPr>
        <w:t xml:space="preserve">ETF: Mr T. Kuusela, Ms U. Bardak, Ms O. Bekh </w:t>
      </w:r>
    </w:p>
    <w:p w14:paraId="7A88C80E" w14:textId="77777777" w:rsidR="00E632F5" w:rsidRPr="009B6B4B" w:rsidRDefault="00E632F5" w:rsidP="00E632F5">
      <w:pPr>
        <w:autoSpaceDE w:val="0"/>
        <w:autoSpaceDN w:val="0"/>
        <w:adjustRightInd w:val="0"/>
        <w:spacing w:before="0" w:after="0"/>
        <w:ind w:left="274"/>
        <w:rPr>
          <w:rFonts w:asciiTheme="majorHAnsi" w:hAnsiTheme="majorHAnsi" w:cstheme="majorHAnsi"/>
          <w:color w:val="000000" w:themeColor="text1"/>
        </w:rPr>
      </w:pPr>
      <w:r w:rsidRPr="009B6B4B">
        <w:rPr>
          <w:rFonts w:asciiTheme="majorHAnsi" w:hAnsiTheme="majorHAnsi" w:cstheme="majorHAnsi"/>
          <w:color w:val="000000" w:themeColor="text1"/>
        </w:rPr>
        <w:t xml:space="preserve">EU PAR TA: Mr J. </w:t>
      </w:r>
      <w:r w:rsidRPr="009B6B4B">
        <w:t>Wisniewski</w:t>
      </w:r>
    </w:p>
    <w:p w14:paraId="6C6FC27C" w14:textId="77777777" w:rsidR="00E632F5" w:rsidRPr="009B6B4B" w:rsidRDefault="00E632F5" w:rsidP="00E632F5">
      <w:pPr>
        <w:autoSpaceDE w:val="0"/>
        <w:autoSpaceDN w:val="0"/>
        <w:adjustRightInd w:val="0"/>
        <w:spacing w:before="0" w:after="0"/>
        <w:ind w:left="274"/>
        <w:rPr>
          <w:rFonts w:asciiTheme="majorHAnsi" w:hAnsiTheme="majorHAnsi" w:cstheme="majorHAnsi"/>
          <w:color w:val="000000" w:themeColor="text1"/>
        </w:rPr>
      </w:pPr>
      <w:r w:rsidRPr="009B6B4B">
        <w:rPr>
          <w:rFonts w:asciiTheme="majorHAnsi" w:hAnsiTheme="majorHAnsi" w:cstheme="majorHAnsi"/>
          <w:color w:val="000000" w:themeColor="text1"/>
        </w:rPr>
        <w:t>Resident Twinning Adviser, NCEQE: Mr. C. Etzold</w:t>
      </w:r>
    </w:p>
    <w:p w14:paraId="16850390" w14:textId="77777777" w:rsidR="00E632F5" w:rsidRPr="009B6B4B" w:rsidRDefault="00E632F5" w:rsidP="00E632F5">
      <w:pPr>
        <w:autoSpaceDE w:val="0"/>
        <w:autoSpaceDN w:val="0"/>
        <w:adjustRightInd w:val="0"/>
        <w:spacing w:before="0" w:after="0"/>
        <w:ind w:left="274"/>
        <w:rPr>
          <w:rFonts w:asciiTheme="majorHAnsi" w:hAnsiTheme="majorHAnsi" w:cstheme="majorHAnsi"/>
          <w:color w:val="000000" w:themeColor="text1"/>
        </w:rPr>
      </w:pPr>
      <w:r w:rsidRPr="009B6B4B">
        <w:rPr>
          <w:rFonts w:asciiTheme="majorHAnsi" w:hAnsiTheme="majorHAnsi" w:cstheme="majorHAnsi"/>
          <w:color w:val="000000" w:themeColor="text1"/>
        </w:rPr>
        <w:t>Resident Twinning Adviser, MoIDPLHSA: Ms. V. Kubalova</w:t>
      </w:r>
    </w:p>
    <w:p w14:paraId="07E6702D" w14:textId="77777777" w:rsidR="00E632F5" w:rsidRPr="009B6B4B" w:rsidRDefault="00E632F5" w:rsidP="00E632F5">
      <w:pPr>
        <w:autoSpaceDE w:val="0"/>
        <w:autoSpaceDN w:val="0"/>
        <w:adjustRightInd w:val="0"/>
        <w:spacing w:before="0" w:after="120"/>
        <w:ind w:left="274"/>
        <w:rPr>
          <w:rFonts w:asciiTheme="majorHAnsi" w:hAnsiTheme="majorHAnsi" w:cstheme="majorHAnsi"/>
          <w:color w:val="000000" w:themeColor="text1"/>
        </w:rPr>
      </w:pPr>
      <w:r w:rsidRPr="009B6B4B">
        <w:rPr>
          <w:rFonts w:asciiTheme="majorHAnsi" w:hAnsiTheme="majorHAnsi" w:cstheme="majorHAnsi"/>
          <w:color w:val="000000" w:themeColor="text1"/>
        </w:rPr>
        <w:t>GOPA: Mr N. Sapundzhiev (Project Director), Ms Elena Friesen (Project Manager)</w:t>
      </w:r>
    </w:p>
    <w:p w14:paraId="2E6A1F0D" w14:textId="77777777" w:rsidR="00E632F5" w:rsidRPr="009B6B4B" w:rsidRDefault="00E632F5" w:rsidP="00E632F5">
      <w:pPr>
        <w:autoSpaceDE w:val="0"/>
        <w:autoSpaceDN w:val="0"/>
        <w:adjustRightInd w:val="0"/>
        <w:spacing w:before="0" w:after="0"/>
        <w:rPr>
          <w:rFonts w:asciiTheme="majorHAnsi" w:hAnsiTheme="majorHAnsi" w:cstheme="majorHAnsi"/>
          <w:color w:val="000000" w:themeColor="text1"/>
        </w:rPr>
      </w:pPr>
      <w:r w:rsidRPr="009B6B4B">
        <w:rPr>
          <w:rFonts w:asciiTheme="majorHAnsi" w:hAnsiTheme="majorHAnsi" w:cstheme="majorHAnsi"/>
          <w:color w:val="000000" w:themeColor="text1"/>
        </w:rPr>
        <w:t>Various international organisations and donors in the areas of education &amp; training, youth and employment will also be invited to nominate an Observer by agreement between the Contracting Authority, Contractor and Beneficiary.</w:t>
      </w:r>
    </w:p>
    <w:p w14:paraId="54D1FF55" w14:textId="34748274" w:rsidR="007A5067" w:rsidRPr="009B6B4B" w:rsidRDefault="007A5067" w:rsidP="00347E3A">
      <w:pPr>
        <w:pStyle w:val="Heading2"/>
      </w:pPr>
      <w:bookmarkStart w:id="65" w:name="_Toc32330037"/>
      <w:r w:rsidRPr="009B6B4B">
        <w:t>Reporting</w:t>
      </w:r>
      <w:bookmarkEnd w:id="65"/>
    </w:p>
    <w:p w14:paraId="74BD5CE0" w14:textId="3A165F32" w:rsidR="00774883" w:rsidRPr="009B6B4B" w:rsidRDefault="00774883" w:rsidP="00774883">
      <w:r w:rsidRPr="009B6B4B">
        <w:t>The following reports are required under the 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6120"/>
        <w:gridCol w:w="1505"/>
      </w:tblGrid>
      <w:tr w:rsidR="00022F2E" w:rsidRPr="009B6B4B" w14:paraId="585CEBEF" w14:textId="77777777" w:rsidTr="00774883">
        <w:tc>
          <w:tcPr>
            <w:tcW w:w="1435" w:type="dxa"/>
          </w:tcPr>
          <w:p w14:paraId="6A10B514" w14:textId="77777777" w:rsidR="00022F2E" w:rsidRPr="009B6B4B" w:rsidRDefault="00022F2E" w:rsidP="00774883">
            <w:pPr>
              <w:spacing w:before="40" w:after="40"/>
              <w:jc w:val="left"/>
              <w:rPr>
                <w:rFonts w:asciiTheme="majorHAnsi" w:hAnsiTheme="majorHAnsi" w:cstheme="majorHAnsi"/>
                <w:b/>
                <w:bCs/>
                <w:color w:val="000000" w:themeColor="text1"/>
              </w:rPr>
            </w:pPr>
            <w:r w:rsidRPr="009B6B4B">
              <w:rPr>
                <w:rFonts w:asciiTheme="majorHAnsi" w:hAnsiTheme="majorHAnsi" w:cstheme="majorHAnsi"/>
                <w:b/>
                <w:bCs/>
                <w:color w:val="000000" w:themeColor="text1"/>
              </w:rPr>
              <w:t>Name of report</w:t>
            </w:r>
          </w:p>
        </w:tc>
        <w:tc>
          <w:tcPr>
            <w:tcW w:w="6120" w:type="dxa"/>
          </w:tcPr>
          <w:p w14:paraId="1DFF9DA1" w14:textId="77777777" w:rsidR="00022F2E" w:rsidRPr="009B6B4B" w:rsidRDefault="00022F2E" w:rsidP="00774883">
            <w:pPr>
              <w:spacing w:before="40" w:after="40"/>
              <w:jc w:val="left"/>
              <w:rPr>
                <w:rFonts w:asciiTheme="majorHAnsi" w:hAnsiTheme="majorHAnsi" w:cstheme="majorHAnsi"/>
                <w:b/>
                <w:bCs/>
                <w:color w:val="000000" w:themeColor="text1"/>
              </w:rPr>
            </w:pPr>
            <w:r w:rsidRPr="009B6B4B">
              <w:rPr>
                <w:rFonts w:asciiTheme="majorHAnsi" w:hAnsiTheme="majorHAnsi" w:cstheme="majorHAnsi"/>
                <w:b/>
                <w:bCs/>
                <w:color w:val="000000" w:themeColor="text1"/>
              </w:rPr>
              <w:t>Content</w:t>
            </w:r>
          </w:p>
        </w:tc>
        <w:tc>
          <w:tcPr>
            <w:tcW w:w="1505" w:type="dxa"/>
          </w:tcPr>
          <w:p w14:paraId="724EE966" w14:textId="77777777" w:rsidR="00022F2E" w:rsidRPr="009B6B4B" w:rsidRDefault="00022F2E" w:rsidP="00022F2E">
            <w:pPr>
              <w:spacing w:before="0" w:after="120"/>
              <w:jc w:val="left"/>
              <w:rPr>
                <w:rFonts w:asciiTheme="majorHAnsi" w:hAnsiTheme="majorHAnsi" w:cstheme="majorHAnsi"/>
                <w:b/>
                <w:bCs/>
                <w:color w:val="000000" w:themeColor="text1"/>
              </w:rPr>
            </w:pPr>
            <w:r w:rsidRPr="009B6B4B">
              <w:rPr>
                <w:rFonts w:asciiTheme="majorHAnsi" w:hAnsiTheme="majorHAnsi" w:cstheme="majorHAnsi"/>
                <w:b/>
                <w:bCs/>
                <w:color w:val="000000" w:themeColor="text1"/>
              </w:rPr>
              <w:t>Time of submission</w:t>
            </w:r>
          </w:p>
        </w:tc>
      </w:tr>
      <w:tr w:rsidR="00022F2E" w:rsidRPr="009B6B4B" w14:paraId="484967E7" w14:textId="77777777" w:rsidTr="00774883">
        <w:tc>
          <w:tcPr>
            <w:tcW w:w="1435" w:type="dxa"/>
          </w:tcPr>
          <w:p w14:paraId="7FD40FA7" w14:textId="77777777" w:rsidR="00022F2E" w:rsidRPr="009B6B4B" w:rsidRDefault="00022F2E" w:rsidP="00774883">
            <w:pPr>
              <w:spacing w:before="40" w:after="40"/>
              <w:rPr>
                <w:rFonts w:asciiTheme="majorHAnsi" w:hAnsiTheme="majorHAnsi" w:cstheme="majorHAnsi"/>
                <w:color w:val="000000" w:themeColor="text1"/>
              </w:rPr>
            </w:pPr>
            <w:r w:rsidRPr="009B6B4B">
              <w:rPr>
                <w:rFonts w:asciiTheme="majorHAnsi" w:hAnsiTheme="majorHAnsi" w:cstheme="majorHAnsi"/>
                <w:color w:val="000000" w:themeColor="text1"/>
              </w:rPr>
              <w:t>Inception Report</w:t>
            </w:r>
          </w:p>
        </w:tc>
        <w:tc>
          <w:tcPr>
            <w:tcW w:w="6120" w:type="dxa"/>
          </w:tcPr>
          <w:p w14:paraId="05698616" w14:textId="77777777" w:rsidR="00022F2E" w:rsidRPr="009B6B4B" w:rsidRDefault="00022F2E" w:rsidP="00774883">
            <w:pPr>
              <w:spacing w:before="40" w:after="40"/>
              <w:jc w:val="left"/>
              <w:rPr>
                <w:rFonts w:asciiTheme="majorHAnsi" w:hAnsiTheme="majorHAnsi" w:cstheme="majorHAnsi"/>
                <w:color w:val="000000" w:themeColor="text1"/>
              </w:rPr>
            </w:pPr>
            <w:r w:rsidRPr="009B6B4B">
              <w:rPr>
                <w:rFonts w:asciiTheme="majorHAnsi" w:hAnsiTheme="majorHAnsi" w:cstheme="majorHAnsi"/>
                <w:color w:val="000000" w:themeColor="text1"/>
              </w:rPr>
              <w:t>Review of project purpose, anticipated results and planned activities to ensure that the project design remains relevant and to suggest a refocusing of activities where appropriate.</w:t>
            </w:r>
          </w:p>
          <w:p w14:paraId="3C49BCC1" w14:textId="77777777" w:rsidR="00022F2E" w:rsidRPr="009B6B4B" w:rsidRDefault="00022F2E" w:rsidP="00774883">
            <w:pPr>
              <w:spacing w:before="40" w:after="40"/>
              <w:jc w:val="left"/>
              <w:rPr>
                <w:rFonts w:asciiTheme="majorHAnsi" w:hAnsiTheme="majorHAnsi" w:cstheme="majorHAnsi"/>
                <w:color w:val="000000" w:themeColor="text1"/>
              </w:rPr>
            </w:pPr>
            <w:r w:rsidRPr="009B6B4B">
              <w:rPr>
                <w:rFonts w:asciiTheme="majorHAnsi" w:hAnsiTheme="majorHAnsi" w:cstheme="majorHAnsi"/>
                <w:color w:val="000000" w:themeColor="text1"/>
              </w:rPr>
              <w:t>A detailed explication of the project implementation and management strategy.</w:t>
            </w:r>
          </w:p>
          <w:p w14:paraId="73DB0BE1" w14:textId="77777777" w:rsidR="00022F2E" w:rsidRPr="009B6B4B" w:rsidRDefault="00022F2E" w:rsidP="00774883">
            <w:pPr>
              <w:spacing w:before="40" w:after="40"/>
              <w:jc w:val="left"/>
              <w:rPr>
                <w:rFonts w:asciiTheme="majorHAnsi" w:hAnsiTheme="majorHAnsi" w:cstheme="majorHAnsi"/>
                <w:color w:val="000000" w:themeColor="text1"/>
              </w:rPr>
            </w:pPr>
            <w:r w:rsidRPr="009B6B4B">
              <w:rPr>
                <w:rFonts w:asciiTheme="majorHAnsi" w:hAnsiTheme="majorHAnsi" w:cstheme="majorHAnsi"/>
                <w:color w:val="000000" w:themeColor="text1"/>
              </w:rPr>
              <w:t>An overall and Annual Work Plan.</w:t>
            </w:r>
          </w:p>
          <w:p w14:paraId="3563B9CA" w14:textId="594FF134" w:rsidR="00022F2E" w:rsidRPr="009B6B4B" w:rsidRDefault="00022F2E" w:rsidP="00774883">
            <w:pPr>
              <w:spacing w:before="40" w:after="40"/>
              <w:jc w:val="left"/>
              <w:rPr>
                <w:rFonts w:asciiTheme="majorHAnsi" w:hAnsiTheme="majorHAnsi" w:cstheme="majorHAnsi"/>
                <w:color w:val="000000" w:themeColor="text1"/>
              </w:rPr>
            </w:pPr>
            <w:r w:rsidRPr="009B6B4B">
              <w:rPr>
                <w:rFonts w:asciiTheme="majorHAnsi" w:hAnsiTheme="majorHAnsi" w:cstheme="majorHAnsi"/>
                <w:color w:val="000000" w:themeColor="text1"/>
              </w:rPr>
              <w:t xml:space="preserve">A revised resource utilization chart, results schedules and an updated Project </w:t>
            </w:r>
            <w:r w:rsidR="009B6B4B" w:rsidRPr="009B6B4B">
              <w:rPr>
                <w:rFonts w:asciiTheme="majorHAnsi" w:hAnsiTheme="majorHAnsi" w:cstheme="majorHAnsi"/>
                <w:color w:val="000000" w:themeColor="text1"/>
              </w:rPr>
              <w:t>Log frame</w:t>
            </w:r>
            <w:r w:rsidRPr="009B6B4B">
              <w:rPr>
                <w:rFonts w:asciiTheme="majorHAnsi" w:hAnsiTheme="majorHAnsi" w:cstheme="majorHAnsi"/>
                <w:color w:val="000000" w:themeColor="text1"/>
              </w:rPr>
              <w:t>.</w:t>
            </w:r>
          </w:p>
          <w:p w14:paraId="4DDB4862" w14:textId="77777777" w:rsidR="00022F2E" w:rsidRPr="009B6B4B" w:rsidRDefault="00022F2E" w:rsidP="00774883">
            <w:pPr>
              <w:spacing w:before="40" w:after="40"/>
              <w:jc w:val="left"/>
              <w:rPr>
                <w:rFonts w:asciiTheme="majorHAnsi" w:hAnsiTheme="majorHAnsi" w:cstheme="majorHAnsi"/>
                <w:color w:val="000000" w:themeColor="text1"/>
              </w:rPr>
            </w:pPr>
            <w:r w:rsidRPr="009B6B4B">
              <w:rPr>
                <w:rFonts w:asciiTheme="majorHAnsi" w:hAnsiTheme="majorHAnsi" w:cstheme="majorHAnsi"/>
                <w:color w:val="000000" w:themeColor="text1"/>
              </w:rPr>
              <w:t>Work Plan for the next reporting period.</w:t>
            </w:r>
          </w:p>
        </w:tc>
        <w:tc>
          <w:tcPr>
            <w:tcW w:w="1505" w:type="dxa"/>
          </w:tcPr>
          <w:p w14:paraId="7074B4CF" w14:textId="77777777" w:rsidR="00022F2E" w:rsidRPr="009B6B4B" w:rsidRDefault="00022F2E" w:rsidP="00022F2E">
            <w:pPr>
              <w:spacing w:before="0" w:after="120"/>
              <w:jc w:val="left"/>
              <w:rPr>
                <w:rFonts w:asciiTheme="majorHAnsi" w:hAnsiTheme="majorHAnsi" w:cstheme="majorHAnsi"/>
                <w:color w:val="000000" w:themeColor="text1"/>
              </w:rPr>
            </w:pPr>
            <w:r w:rsidRPr="009B6B4B">
              <w:rPr>
                <w:rFonts w:asciiTheme="majorHAnsi" w:hAnsiTheme="majorHAnsi" w:cstheme="majorHAnsi"/>
                <w:color w:val="000000" w:themeColor="text1"/>
              </w:rPr>
              <w:t>No later than 3 months after the start of implementation</w:t>
            </w:r>
          </w:p>
        </w:tc>
      </w:tr>
      <w:tr w:rsidR="00022F2E" w:rsidRPr="009B6B4B" w14:paraId="7BCD236F" w14:textId="77777777" w:rsidTr="00774883">
        <w:tc>
          <w:tcPr>
            <w:tcW w:w="1435" w:type="dxa"/>
          </w:tcPr>
          <w:p w14:paraId="4323E8C0" w14:textId="77777777" w:rsidR="00022F2E" w:rsidRPr="009B6B4B" w:rsidRDefault="00022F2E" w:rsidP="00774883">
            <w:pPr>
              <w:spacing w:before="40" w:after="40"/>
              <w:rPr>
                <w:rFonts w:asciiTheme="majorHAnsi" w:hAnsiTheme="majorHAnsi" w:cstheme="majorHAnsi"/>
                <w:color w:val="000000" w:themeColor="text1"/>
              </w:rPr>
            </w:pPr>
            <w:r w:rsidRPr="009B6B4B">
              <w:rPr>
                <w:rFonts w:asciiTheme="majorHAnsi" w:hAnsiTheme="majorHAnsi" w:cstheme="majorHAnsi"/>
                <w:color w:val="000000" w:themeColor="text1"/>
              </w:rPr>
              <w:t>6-month Progress Report</w:t>
            </w:r>
          </w:p>
        </w:tc>
        <w:tc>
          <w:tcPr>
            <w:tcW w:w="6120" w:type="dxa"/>
          </w:tcPr>
          <w:p w14:paraId="53A4F3CD" w14:textId="77777777" w:rsidR="00022F2E" w:rsidRPr="009B6B4B" w:rsidRDefault="00022F2E" w:rsidP="00774883">
            <w:pPr>
              <w:spacing w:before="40" w:after="40"/>
              <w:jc w:val="left"/>
              <w:rPr>
                <w:rFonts w:asciiTheme="majorHAnsi" w:hAnsiTheme="majorHAnsi" w:cstheme="majorHAnsi"/>
                <w:color w:val="000000" w:themeColor="text1"/>
              </w:rPr>
            </w:pPr>
            <w:r w:rsidRPr="009B6B4B">
              <w:rPr>
                <w:rFonts w:asciiTheme="majorHAnsi" w:hAnsiTheme="majorHAnsi" w:cstheme="majorHAnsi"/>
                <w:color w:val="000000" w:themeColor="text1"/>
              </w:rPr>
              <w:t>A description of overall project progress to date measured against the previous, Annual, Overall and reporting Period Work Plans, and against the Objectively verifiable Indicators.</w:t>
            </w:r>
          </w:p>
          <w:p w14:paraId="7A29E872" w14:textId="77777777" w:rsidR="00022F2E" w:rsidRPr="009B6B4B" w:rsidRDefault="00022F2E" w:rsidP="00774883">
            <w:pPr>
              <w:spacing w:before="40" w:after="40"/>
              <w:jc w:val="left"/>
              <w:rPr>
                <w:rFonts w:asciiTheme="majorHAnsi" w:hAnsiTheme="majorHAnsi" w:cstheme="majorHAnsi"/>
                <w:color w:val="000000" w:themeColor="text1"/>
              </w:rPr>
            </w:pPr>
            <w:r w:rsidRPr="009B6B4B">
              <w:rPr>
                <w:rFonts w:asciiTheme="majorHAnsi" w:hAnsiTheme="majorHAnsi" w:cstheme="majorHAnsi"/>
                <w:color w:val="000000" w:themeColor="text1"/>
              </w:rPr>
              <w:t>Deviations from the Work Plan with explanations, if any.</w:t>
            </w:r>
          </w:p>
          <w:p w14:paraId="34C7499D" w14:textId="77777777" w:rsidR="00022F2E" w:rsidRPr="009B6B4B" w:rsidRDefault="00022F2E" w:rsidP="00774883">
            <w:pPr>
              <w:spacing w:before="40" w:after="40"/>
              <w:jc w:val="left"/>
              <w:rPr>
                <w:rFonts w:asciiTheme="majorHAnsi" w:hAnsiTheme="majorHAnsi" w:cstheme="majorHAnsi"/>
                <w:color w:val="000000" w:themeColor="text1"/>
              </w:rPr>
            </w:pPr>
            <w:r w:rsidRPr="009B6B4B">
              <w:rPr>
                <w:rFonts w:asciiTheme="majorHAnsi" w:hAnsiTheme="majorHAnsi" w:cstheme="majorHAnsi"/>
                <w:color w:val="000000" w:themeColor="text1"/>
              </w:rPr>
              <w:t>Resource utilization charts indicating inputs (volume and value) and measures against outputs and results.</w:t>
            </w:r>
          </w:p>
          <w:p w14:paraId="5C5FCA99" w14:textId="77777777" w:rsidR="00022F2E" w:rsidRPr="009B6B4B" w:rsidRDefault="00022F2E" w:rsidP="00774883">
            <w:pPr>
              <w:spacing w:before="40" w:after="40"/>
              <w:jc w:val="left"/>
              <w:rPr>
                <w:rFonts w:asciiTheme="majorHAnsi" w:hAnsiTheme="majorHAnsi" w:cstheme="majorHAnsi"/>
                <w:color w:val="000000" w:themeColor="text1"/>
              </w:rPr>
            </w:pPr>
            <w:r w:rsidRPr="009B6B4B">
              <w:rPr>
                <w:rFonts w:asciiTheme="majorHAnsi" w:hAnsiTheme="majorHAnsi" w:cstheme="majorHAnsi"/>
                <w:color w:val="000000" w:themeColor="text1"/>
              </w:rPr>
              <w:lastRenderedPageBreak/>
              <w:t>Problems encountered likely to inhibit achievement of project results/solutions adopted.</w:t>
            </w:r>
          </w:p>
          <w:p w14:paraId="61EC431F" w14:textId="77777777" w:rsidR="00022F2E" w:rsidRPr="009B6B4B" w:rsidRDefault="00022F2E" w:rsidP="00774883">
            <w:pPr>
              <w:spacing w:before="40" w:after="40"/>
              <w:jc w:val="left"/>
              <w:rPr>
                <w:rFonts w:asciiTheme="majorHAnsi" w:hAnsiTheme="majorHAnsi" w:cstheme="majorHAnsi"/>
                <w:color w:val="000000" w:themeColor="text1"/>
              </w:rPr>
            </w:pPr>
            <w:r w:rsidRPr="009B6B4B">
              <w:rPr>
                <w:rFonts w:asciiTheme="majorHAnsi" w:hAnsiTheme="majorHAnsi" w:cstheme="majorHAnsi"/>
                <w:color w:val="000000" w:themeColor="text1"/>
              </w:rPr>
              <w:t>Identification of factors likely inhibit achievement of Project Purpose /proposed solutions.</w:t>
            </w:r>
          </w:p>
          <w:p w14:paraId="3FD7D98C" w14:textId="77777777" w:rsidR="00022F2E" w:rsidRPr="009B6B4B" w:rsidRDefault="00022F2E" w:rsidP="00774883">
            <w:pPr>
              <w:spacing w:before="40" w:after="40"/>
              <w:jc w:val="left"/>
              <w:rPr>
                <w:rFonts w:asciiTheme="majorHAnsi" w:hAnsiTheme="majorHAnsi" w:cstheme="majorHAnsi"/>
                <w:color w:val="000000" w:themeColor="text1"/>
              </w:rPr>
            </w:pPr>
            <w:r w:rsidRPr="009B6B4B">
              <w:rPr>
                <w:rFonts w:asciiTheme="majorHAnsi" w:hAnsiTheme="majorHAnsi" w:cstheme="majorHAnsi"/>
                <w:color w:val="000000" w:themeColor="text1"/>
              </w:rPr>
              <w:t>The Interim Progress Reports will include as Annexes all technical reports, trainings’, workshops’, seminars’ study visits’ programmes, presentations, signed list of participants and participants’ evaluations, public awareness and dissemination materials etc. produced during the reporting period.</w:t>
            </w:r>
          </w:p>
          <w:p w14:paraId="56C1AF2B" w14:textId="77777777" w:rsidR="00022F2E" w:rsidRPr="009B6B4B" w:rsidRDefault="00022F2E" w:rsidP="00774883">
            <w:pPr>
              <w:spacing w:before="40" w:after="40"/>
              <w:jc w:val="left"/>
              <w:rPr>
                <w:rFonts w:asciiTheme="majorHAnsi" w:hAnsiTheme="majorHAnsi" w:cstheme="majorHAnsi"/>
                <w:color w:val="000000" w:themeColor="text1"/>
              </w:rPr>
            </w:pPr>
            <w:r w:rsidRPr="009B6B4B">
              <w:rPr>
                <w:rFonts w:asciiTheme="majorHAnsi" w:hAnsiTheme="majorHAnsi" w:cstheme="majorHAnsi"/>
                <w:color w:val="000000" w:themeColor="text1"/>
              </w:rPr>
              <w:t>Period invoice and/or final report.</w:t>
            </w:r>
          </w:p>
        </w:tc>
        <w:tc>
          <w:tcPr>
            <w:tcW w:w="1505" w:type="dxa"/>
          </w:tcPr>
          <w:p w14:paraId="5F69E042" w14:textId="77777777" w:rsidR="00022F2E" w:rsidRPr="009B6B4B" w:rsidRDefault="00022F2E" w:rsidP="007518A1">
            <w:pPr>
              <w:jc w:val="left"/>
              <w:rPr>
                <w:rFonts w:asciiTheme="majorHAnsi" w:hAnsiTheme="majorHAnsi" w:cstheme="majorHAnsi"/>
                <w:color w:val="000000" w:themeColor="text1"/>
              </w:rPr>
            </w:pPr>
            <w:r w:rsidRPr="009B6B4B">
              <w:rPr>
                <w:rFonts w:asciiTheme="majorHAnsi" w:hAnsiTheme="majorHAnsi" w:cstheme="majorHAnsi"/>
                <w:color w:val="000000" w:themeColor="text1"/>
              </w:rPr>
              <w:lastRenderedPageBreak/>
              <w:t>No later than 1 month after the end of each 6-month implementation period.</w:t>
            </w:r>
          </w:p>
        </w:tc>
      </w:tr>
      <w:tr w:rsidR="00022F2E" w:rsidRPr="009B6B4B" w14:paraId="53CE3FE4" w14:textId="77777777" w:rsidTr="00774883">
        <w:tc>
          <w:tcPr>
            <w:tcW w:w="1435" w:type="dxa"/>
          </w:tcPr>
          <w:p w14:paraId="07D542E7" w14:textId="77777777" w:rsidR="00022F2E" w:rsidRPr="009B6B4B" w:rsidRDefault="00022F2E" w:rsidP="00774883">
            <w:pPr>
              <w:spacing w:before="40" w:after="40"/>
              <w:rPr>
                <w:rFonts w:asciiTheme="majorHAnsi" w:hAnsiTheme="majorHAnsi" w:cstheme="majorHAnsi"/>
                <w:color w:val="000000" w:themeColor="text1"/>
              </w:rPr>
            </w:pPr>
            <w:r w:rsidRPr="009B6B4B">
              <w:rPr>
                <w:rFonts w:asciiTheme="majorHAnsi" w:hAnsiTheme="majorHAnsi" w:cstheme="majorHAnsi"/>
                <w:color w:val="000000" w:themeColor="text1"/>
              </w:rPr>
              <w:t>Draft Final Report</w:t>
            </w:r>
          </w:p>
        </w:tc>
        <w:tc>
          <w:tcPr>
            <w:tcW w:w="6120" w:type="dxa"/>
          </w:tcPr>
          <w:p w14:paraId="1B7448D9" w14:textId="77777777" w:rsidR="00022F2E" w:rsidRPr="009B6B4B" w:rsidRDefault="00022F2E" w:rsidP="00774883">
            <w:pPr>
              <w:spacing w:before="40" w:after="40"/>
              <w:jc w:val="left"/>
              <w:rPr>
                <w:rFonts w:asciiTheme="majorHAnsi" w:hAnsiTheme="majorHAnsi" w:cstheme="majorHAnsi"/>
                <w:color w:val="000000" w:themeColor="text1"/>
              </w:rPr>
            </w:pPr>
            <w:r w:rsidRPr="009B6B4B">
              <w:rPr>
                <w:rFonts w:asciiTheme="majorHAnsi" w:hAnsiTheme="majorHAnsi" w:cstheme="majorHAnsi"/>
                <w:color w:val="000000" w:themeColor="text1"/>
              </w:rPr>
              <w:t>Content – see below.</w:t>
            </w:r>
          </w:p>
        </w:tc>
        <w:tc>
          <w:tcPr>
            <w:tcW w:w="1505" w:type="dxa"/>
          </w:tcPr>
          <w:p w14:paraId="571B77C2" w14:textId="77777777" w:rsidR="00022F2E" w:rsidRPr="009B6B4B" w:rsidRDefault="00022F2E" w:rsidP="007518A1">
            <w:pPr>
              <w:jc w:val="left"/>
              <w:rPr>
                <w:rFonts w:asciiTheme="majorHAnsi" w:hAnsiTheme="majorHAnsi" w:cstheme="majorHAnsi"/>
                <w:color w:val="000000" w:themeColor="text1"/>
              </w:rPr>
            </w:pPr>
            <w:r w:rsidRPr="009B6B4B">
              <w:rPr>
                <w:rFonts w:asciiTheme="majorHAnsi" w:hAnsiTheme="majorHAnsi" w:cstheme="majorHAnsi"/>
                <w:color w:val="000000" w:themeColor="text1"/>
              </w:rPr>
              <w:t xml:space="preserve">No later than 1 month before the end of the implementation period. </w:t>
            </w:r>
          </w:p>
        </w:tc>
      </w:tr>
      <w:tr w:rsidR="00022F2E" w:rsidRPr="009B6B4B" w14:paraId="1A056547" w14:textId="77777777" w:rsidTr="00774883">
        <w:tc>
          <w:tcPr>
            <w:tcW w:w="1435" w:type="dxa"/>
          </w:tcPr>
          <w:p w14:paraId="2A75F5AE" w14:textId="77777777" w:rsidR="00022F2E" w:rsidRPr="009B6B4B" w:rsidRDefault="00022F2E" w:rsidP="00774883">
            <w:pPr>
              <w:spacing w:before="40" w:after="40"/>
              <w:rPr>
                <w:rFonts w:asciiTheme="majorHAnsi" w:hAnsiTheme="majorHAnsi" w:cstheme="majorHAnsi"/>
                <w:color w:val="000000" w:themeColor="text1"/>
              </w:rPr>
            </w:pPr>
            <w:r w:rsidRPr="009B6B4B">
              <w:rPr>
                <w:rFonts w:asciiTheme="majorHAnsi" w:hAnsiTheme="majorHAnsi" w:cstheme="majorHAnsi"/>
                <w:color w:val="000000" w:themeColor="text1"/>
              </w:rPr>
              <w:t>Final Report</w:t>
            </w:r>
          </w:p>
        </w:tc>
        <w:tc>
          <w:tcPr>
            <w:tcW w:w="6120" w:type="dxa"/>
          </w:tcPr>
          <w:p w14:paraId="0A5EE49D" w14:textId="77777777" w:rsidR="00022F2E" w:rsidRPr="009B6B4B" w:rsidRDefault="00022F2E" w:rsidP="00774883">
            <w:pPr>
              <w:spacing w:before="40" w:after="40"/>
              <w:jc w:val="left"/>
              <w:rPr>
                <w:rFonts w:asciiTheme="majorHAnsi" w:hAnsiTheme="majorHAnsi" w:cstheme="majorHAnsi"/>
                <w:color w:val="000000" w:themeColor="text1"/>
              </w:rPr>
            </w:pPr>
            <w:r w:rsidRPr="009B6B4B">
              <w:rPr>
                <w:rFonts w:asciiTheme="majorHAnsi" w:hAnsiTheme="majorHAnsi" w:cstheme="majorHAnsi"/>
                <w:color w:val="000000" w:themeColor="text1"/>
              </w:rPr>
              <w:t>Description of the activities carried out and outputs delivered measured against the time/input plan.</w:t>
            </w:r>
          </w:p>
          <w:p w14:paraId="75750AB0" w14:textId="1C5C9642" w:rsidR="00022F2E" w:rsidRPr="009B6B4B" w:rsidRDefault="00022F2E" w:rsidP="00774883">
            <w:pPr>
              <w:spacing w:before="40" w:after="40"/>
              <w:jc w:val="left"/>
              <w:rPr>
                <w:rFonts w:asciiTheme="majorHAnsi" w:hAnsiTheme="majorHAnsi" w:cstheme="majorHAnsi"/>
                <w:color w:val="000000" w:themeColor="text1"/>
              </w:rPr>
            </w:pPr>
            <w:r w:rsidRPr="009B6B4B">
              <w:rPr>
                <w:rFonts w:asciiTheme="majorHAnsi" w:hAnsiTheme="majorHAnsi" w:cstheme="majorHAnsi"/>
                <w:color w:val="000000" w:themeColor="text1"/>
              </w:rPr>
              <w:t>An analys</w:t>
            </w:r>
            <w:r w:rsidR="00774883" w:rsidRPr="009B6B4B">
              <w:rPr>
                <w:rFonts w:asciiTheme="majorHAnsi" w:hAnsiTheme="majorHAnsi" w:cstheme="majorHAnsi"/>
                <w:color w:val="000000" w:themeColor="text1"/>
              </w:rPr>
              <w:t>i</w:t>
            </w:r>
            <w:r w:rsidRPr="009B6B4B">
              <w:rPr>
                <w:rFonts w:asciiTheme="majorHAnsi" w:hAnsiTheme="majorHAnsi" w:cstheme="majorHAnsi"/>
                <w:color w:val="000000" w:themeColor="text1"/>
              </w:rPr>
              <w:t>s of results achieved</w:t>
            </w:r>
            <w:r w:rsidR="00774883" w:rsidRPr="009B6B4B">
              <w:rPr>
                <w:rFonts w:asciiTheme="majorHAnsi" w:hAnsiTheme="majorHAnsi" w:cstheme="majorHAnsi"/>
                <w:color w:val="000000" w:themeColor="text1"/>
              </w:rPr>
              <w:t>,</w:t>
            </w:r>
            <w:r w:rsidRPr="009B6B4B">
              <w:rPr>
                <w:rFonts w:asciiTheme="majorHAnsi" w:hAnsiTheme="majorHAnsi" w:cstheme="majorHAnsi"/>
                <w:color w:val="000000" w:themeColor="text1"/>
              </w:rPr>
              <w:t xml:space="preserve"> measured against the ToR and the Objectively Verifiable Indicators of Achievement contained in the project </w:t>
            </w:r>
            <w:r w:rsidR="00E45C0D" w:rsidRPr="009B6B4B">
              <w:rPr>
                <w:rFonts w:asciiTheme="majorHAnsi" w:hAnsiTheme="majorHAnsi" w:cstheme="majorHAnsi"/>
                <w:color w:val="000000" w:themeColor="text1"/>
              </w:rPr>
              <w:t>Log frame</w:t>
            </w:r>
            <w:r w:rsidRPr="009B6B4B">
              <w:rPr>
                <w:rFonts w:asciiTheme="majorHAnsi" w:hAnsiTheme="majorHAnsi" w:cstheme="majorHAnsi"/>
                <w:color w:val="000000" w:themeColor="text1"/>
              </w:rPr>
              <w:t>.</w:t>
            </w:r>
          </w:p>
          <w:p w14:paraId="2627EFDC" w14:textId="33C4A3A3" w:rsidR="00022F2E" w:rsidRPr="009B6B4B" w:rsidRDefault="00022F2E" w:rsidP="00774883">
            <w:pPr>
              <w:spacing w:before="40" w:after="40"/>
              <w:jc w:val="left"/>
              <w:rPr>
                <w:rFonts w:asciiTheme="majorHAnsi" w:hAnsiTheme="majorHAnsi" w:cstheme="majorHAnsi"/>
                <w:color w:val="000000" w:themeColor="text1"/>
              </w:rPr>
            </w:pPr>
            <w:r w:rsidRPr="009B6B4B">
              <w:rPr>
                <w:rFonts w:asciiTheme="majorHAnsi" w:hAnsiTheme="majorHAnsi" w:cstheme="majorHAnsi"/>
                <w:color w:val="000000" w:themeColor="text1"/>
              </w:rPr>
              <w:t xml:space="preserve">An analysis of the achievement of the Project Purpose measured against the objectively verifiable Indicators of Achievement contained in the project </w:t>
            </w:r>
            <w:r w:rsidR="00E45C0D" w:rsidRPr="009B6B4B">
              <w:rPr>
                <w:rFonts w:asciiTheme="majorHAnsi" w:hAnsiTheme="majorHAnsi" w:cstheme="majorHAnsi"/>
                <w:color w:val="000000" w:themeColor="text1"/>
              </w:rPr>
              <w:t>Log frame</w:t>
            </w:r>
            <w:r w:rsidRPr="009B6B4B">
              <w:rPr>
                <w:rFonts w:asciiTheme="majorHAnsi" w:hAnsiTheme="majorHAnsi" w:cstheme="majorHAnsi"/>
                <w:color w:val="000000" w:themeColor="text1"/>
              </w:rPr>
              <w:t>.</w:t>
            </w:r>
          </w:p>
          <w:p w14:paraId="65299061" w14:textId="77777777" w:rsidR="00022F2E" w:rsidRPr="009B6B4B" w:rsidRDefault="00022F2E" w:rsidP="00774883">
            <w:pPr>
              <w:spacing w:before="40" w:after="40"/>
              <w:jc w:val="left"/>
              <w:rPr>
                <w:rFonts w:asciiTheme="majorHAnsi" w:hAnsiTheme="majorHAnsi" w:cstheme="majorHAnsi"/>
                <w:color w:val="000000" w:themeColor="text1"/>
              </w:rPr>
            </w:pPr>
            <w:r w:rsidRPr="009B6B4B">
              <w:rPr>
                <w:rFonts w:asciiTheme="majorHAnsi" w:hAnsiTheme="majorHAnsi" w:cstheme="majorHAnsi"/>
                <w:color w:val="000000" w:themeColor="text1"/>
              </w:rPr>
              <w:t>An assessment of the sustainability and probable impact of the assistance provided.</w:t>
            </w:r>
          </w:p>
          <w:p w14:paraId="0694C1B1" w14:textId="77777777" w:rsidR="00022F2E" w:rsidRPr="009B6B4B" w:rsidRDefault="00022F2E" w:rsidP="00774883">
            <w:pPr>
              <w:spacing w:before="40" w:after="40"/>
              <w:jc w:val="left"/>
              <w:rPr>
                <w:rFonts w:asciiTheme="majorHAnsi" w:hAnsiTheme="majorHAnsi" w:cstheme="majorHAnsi"/>
                <w:color w:val="000000" w:themeColor="text1"/>
              </w:rPr>
            </w:pPr>
            <w:r w:rsidRPr="009B6B4B">
              <w:rPr>
                <w:rFonts w:asciiTheme="majorHAnsi" w:hAnsiTheme="majorHAnsi" w:cstheme="majorHAnsi"/>
                <w:color w:val="000000" w:themeColor="text1"/>
              </w:rPr>
              <w:t>A detailed description of the resource utilization against results.</w:t>
            </w:r>
          </w:p>
          <w:p w14:paraId="13D75EB9" w14:textId="77777777" w:rsidR="00022F2E" w:rsidRPr="009B6B4B" w:rsidRDefault="00022F2E" w:rsidP="00774883">
            <w:pPr>
              <w:spacing w:before="40" w:after="40"/>
              <w:jc w:val="left"/>
              <w:rPr>
                <w:rFonts w:asciiTheme="majorHAnsi" w:hAnsiTheme="majorHAnsi" w:cstheme="majorHAnsi"/>
                <w:color w:val="000000" w:themeColor="text1"/>
              </w:rPr>
            </w:pPr>
            <w:r w:rsidRPr="009B6B4B">
              <w:rPr>
                <w:rFonts w:asciiTheme="majorHAnsi" w:hAnsiTheme="majorHAnsi" w:cstheme="majorHAnsi"/>
                <w:color w:val="000000" w:themeColor="text1"/>
              </w:rPr>
              <w:t>Copies of all project outputs.</w:t>
            </w:r>
          </w:p>
          <w:p w14:paraId="48599442" w14:textId="77777777" w:rsidR="00022F2E" w:rsidRPr="009B6B4B" w:rsidRDefault="00022F2E" w:rsidP="00774883">
            <w:pPr>
              <w:spacing w:before="40" w:after="40"/>
              <w:jc w:val="left"/>
              <w:rPr>
                <w:rFonts w:asciiTheme="majorHAnsi" w:hAnsiTheme="majorHAnsi" w:cstheme="majorHAnsi"/>
                <w:color w:val="000000" w:themeColor="text1"/>
              </w:rPr>
            </w:pPr>
            <w:r w:rsidRPr="009B6B4B">
              <w:rPr>
                <w:rFonts w:asciiTheme="majorHAnsi" w:hAnsiTheme="majorHAnsi" w:cstheme="majorHAnsi"/>
                <w:color w:val="000000" w:themeColor="text1"/>
              </w:rPr>
              <w:t>An updated financial report containing details of the time inputs of the experts and of the incidental expenditures.</w:t>
            </w:r>
          </w:p>
          <w:p w14:paraId="2F997288" w14:textId="77777777" w:rsidR="00022F2E" w:rsidRPr="009B6B4B" w:rsidRDefault="00022F2E" w:rsidP="00774883">
            <w:pPr>
              <w:spacing w:before="40" w:after="40"/>
              <w:jc w:val="left"/>
              <w:rPr>
                <w:rFonts w:asciiTheme="majorHAnsi" w:hAnsiTheme="majorHAnsi" w:cstheme="majorHAnsi"/>
                <w:color w:val="000000" w:themeColor="text1"/>
              </w:rPr>
            </w:pPr>
            <w:r w:rsidRPr="009B6B4B">
              <w:rPr>
                <w:rFonts w:asciiTheme="majorHAnsi" w:hAnsiTheme="majorHAnsi" w:cstheme="majorHAnsi"/>
                <w:color w:val="000000" w:themeColor="text1"/>
              </w:rPr>
              <w:t>Final invoice and expenditure verification report.</w:t>
            </w:r>
          </w:p>
        </w:tc>
        <w:tc>
          <w:tcPr>
            <w:tcW w:w="1505" w:type="dxa"/>
          </w:tcPr>
          <w:p w14:paraId="2CCB9AFB" w14:textId="77777777" w:rsidR="00022F2E" w:rsidRPr="009B6B4B" w:rsidRDefault="00022F2E" w:rsidP="007518A1">
            <w:pPr>
              <w:jc w:val="left"/>
              <w:rPr>
                <w:rFonts w:asciiTheme="majorHAnsi" w:hAnsiTheme="majorHAnsi" w:cstheme="majorHAnsi"/>
                <w:color w:val="000000" w:themeColor="text1"/>
              </w:rPr>
            </w:pPr>
            <w:r w:rsidRPr="009B6B4B">
              <w:rPr>
                <w:rFonts w:asciiTheme="majorHAnsi" w:hAnsiTheme="majorHAnsi" w:cstheme="majorHAnsi"/>
                <w:color w:val="000000" w:themeColor="text1"/>
              </w:rPr>
              <w:t>Within 1 month of receiving comments on the draft final report from the Project Manager identified in the contract.</w:t>
            </w:r>
          </w:p>
        </w:tc>
      </w:tr>
    </w:tbl>
    <w:p w14:paraId="0589BE50" w14:textId="77777777" w:rsidR="00347E3A" w:rsidRPr="009B6B4B" w:rsidRDefault="00347E3A" w:rsidP="00347E3A"/>
    <w:p w14:paraId="17A3E106" w14:textId="01DB91B1" w:rsidR="004005CD" w:rsidRPr="009B6B4B" w:rsidRDefault="004005CD" w:rsidP="007A5067">
      <w:r w:rsidRPr="009B6B4B">
        <w:br w:type="page"/>
      </w:r>
    </w:p>
    <w:p w14:paraId="4C495E65" w14:textId="045FDB63" w:rsidR="000A2444" w:rsidRPr="009B6B4B" w:rsidRDefault="000A2444" w:rsidP="008D7D9D">
      <w:pPr>
        <w:pStyle w:val="Heading1"/>
        <w:numPr>
          <w:ilvl w:val="0"/>
          <w:numId w:val="0"/>
        </w:numPr>
      </w:pPr>
      <w:bookmarkStart w:id="66" w:name="_Toc32330038"/>
      <w:r w:rsidRPr="009B6B4B">
        <w:lastRenderedPageBreak/>
        <w:t xml:space="preserve">Annex </w:t>
      </w:r>
      <w:r w:rsidR="008D7D9D" w:rsidRPr="009B6B4B">
        <w:t>1</w:t>
      </w:r>
      <w:r w:rsidRPr="009B6B4B">
        <w:t>: List of Inception Period Consultation Meetings</w:t>
      </w:r>
      <w:r w:rsidR="00044031" w:rsidRPr="009B6B4B">
        <w:t xml:space="preserve"> and Events</w:t>
      </w:r>
      <w:bookmarkEnd w:id="66"/>
    </w:p>
    <w:p w14:paraId="721CFEAB" w14:textId="3CA7AA41" w:rsidR="00044031" w:rsidRPr="009B6B4B" w:rsidRDefault="00044031" w:rsidP="00044031">
      <w:pPr>
        <w:rPr>
          <w:b/>
          <w:bCs/>
        </w:rPr>
      </w:pPr>
      <w:r w:rsidRPr="009B6B4B">
        <w:rPr>
          <w:b/>
          <w:bCs/>
        </w:rPr>
        <w:t xml:space="preserve">Consultation meetings during the Inception Phases </w:t>
      </w:r>
    </w:p>
    <w:tbl>
      <w:tblPr>
        <w:tblStyle w:val="TableGrid"/>
        <w:tblW w:w="9085" w:type="dxa"/>
        <w:tblLook w:val="04A0" w:firstRow="1" w:lastRow="0" w:firstColumn="1" w:lastColumn="0" w:noHBand="0" w:noVBand="1"/>
      </w:tblPr>
      <w:tblGrid>
        <w:gridCol w:w="1080"/>
        <w:gridCol w:w="2965"/>
        <w:gridCol w:w="3150"/>
        <w:gridCol w:w="1890"/>
      </w:tblGrid>
      <w:tr w:rsidR="000A2444" w:rsidRPr="009B6B4B" w14:paraId="7AAF10F6" w14:textId="77777777" w:rsidTr="000A2444">
        <w:tc>
          <w:tcPr>
            <w:tcW w:w="1080" w:type="dxa"/>
          </w:tcPr>
          <w:p w14:paraId="0C78CE6C" w14:textId="77777777" w:rsidR="000A2444" w:rsidRPr="009B6B4B" w:rsidRDefault="000A2444" w:rsidP="000A2444">
            <w:pPr>
              <w:spacing w:before="0" w:after="0"/>
              <w:jc w:val="left"/>
              <w:rPr>
                <w:rFonts w:asciiTheme="majorHAnsi" w:hAnsiTheme="majorHAnsi" w:cstheme="majorHAnsi"/>
                <w:b/>
                <w:bCs/>
                <w:sz w:val="19"/>
                <w:szCs w:val="19"/>
              </w:rPr>
            </w:pPr>
            <w:r w:rsidRPr="009B6B4B">
              <w:rPr>
                <w:rFonts w:asciiTheme="majorHAnsi" w:hAnsiTheme="majorHAnsi" w:cstheme="majorHAnsi"/>
                <w:b/>
                <w:bCs/>
                <w:sz w:val="19"/>
                <w:szCs w:val="19"/>
              </w:rPr>
              <w:t>Date</w:t>
            </w:r>
          </w:p>
        </w:tc>
        <w:tc>
          <w:tcPr>
            <w:tcW w:w="2965" w:type="dxa"/>
          </w:tcPr>
          <w:p w14:paraId="1193BC4F" w14:textId="77777777" w:rsidR="000A2444" w:rsidRPr="009B6B4B" w:rsidRDefault="000A2444" w:rsidP="000A2444">
            <w:pPr>
              <w:spacing w:before="0" w:after="0"/>
              <w:jc w:val="left"/>
              <w:rPr>
                <w:rFonts w:asciiTheme="majorHAnsi" w:hAnsiTheme="majorHAnsi" w:cstheme="majorHAnsi"/>
                <w:b/>
                <w:bCs/>
                <w:sz w:val="19"/>
                <w:szCs w:val="19"/>
              </w:rPr>
            </w:pPr>
            <w:r w:rsidRPr="009B6B4B">
              <w:rPr>
                <w:rFonts w:asciiTheme="majorHAnsi" w:hAnsiTheme="majorHAnsi" w:cstheme="majorHAnsi"/>
                <w:b/>
                <w:bCs/>
                <w:sz w:val="19"/>
                <w:szCs w:val="19"/>
              </w:rPr>
              <w:t>Institution, persons met</w:t>
            </w:r>
          </w:p>
        </w:tc>
        <w:tc>
          <w:tcPr>
            <w:tcW w:w="3150" w:type="dxa"/>
          </w:tcPr>
          <w:p w14:paraId="6BABE994" w14:textId="77777777" w:rsidR="000A2444" w:rsidRPr="009B6B4B" w:rsidRDefault="000A2444" w:rsidP="000A2444">
            <w:pPr>
              <w:spacing w:before="0" w:after="0"/>
              <w:jc w:val="left"/>
              <w:rPr>
                <w:rFonts w:asciiTheme="majorHAnsi" w:hAnsiTheme="majorHAnsi" w:cstheme="majorHAnsi"/>
                <w:b/>
                <w:bCs/>
                <w:sz w:val="19"/>
                <w:szCs w:val="19"/>
              </w:rPr>
            </w:pPr>
            <w:r w:rsidRPr="009B6B4B">
              <w:rPr>
                <w:rFonts w:asciiTheme="majorHAnsi" w:hAnsiTheme="majorHAnsi" w:cstheme="majorHAnsi"/>
                <w:b/>
                <w:bCs/>
                <w:sz w:val="19"/>
                <w:szCs w:val="19"/>
              </w:rPr>
              <w:t>Issues discussed</w:t>
            </w:r>
          </w:p>
        </w:tc>
        <w:tc>
          <w:tcPr>
            <w:tcW w:w="1890" w:type="dxa"/>
          </w:tcPr>
          <w:p w14:paraId="3D2CCC86" w14:textId="77777777" w:rsidR="000A2444" w:rsidRPr="009B6B4B" w:rsidRDefault="000A2444" w:rsidP="000A2444">
            <w:pPr>
              <w:spacing w:before="0" w:after="0"/>
              <w:jc w:val="left"/>
              <w:rPr>
                <w:rFonts w:asciiTheme="majorHAnsi" w:hAnsiTheme="majorHAnsi" w:cstheme="majorHAnsi"/>
                <w:b/>
                <w:bCs/>
                <w:sz w:val="19"/>
                <w:szCs w:val="19"/>
              </w:rPr>
            </w:pPr>
            <w:r w:rsidRPr="009B6B4B">
              <w:rPr>
                <w:rFonts w:asciiTheme="majorHAnsi" w:hAnsiTheme="majorHAnsi" w:cstheme="majorHAnsi"/>
                <w:b/>
                <w:bCs/>
                <w:sz w:val="19"/>
                <w:szCs w:val="19"/>
              </w:rPr>
              <w:t>Attended</w:t>
            </w:r>
          </w:p>
        </w:tc>
      </w:tr>
      <w:tr w:rsidR="000A2444" w:rsidRPr="009B6B4B" w14:paraId="3AE2D82A" w14:textId="77777777" w:rsidTr="000A2444">
        <w:tc>
          <w:tcPr>
            <w:tcW w:w="1080" w:type="dxa"/>
          </w:tcPr>
          <w:p w14:paraId="292A96DE"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07.10.2019</w:t>
            </w:r>
          </w:p>
        </w:tc>
        <w:tc>
          <w:tcPr>
            <w:tcW w:w="2965" w:type="dxa"/>
          </w:tcPr>
          <w:p w14:paraId="61EA92E5" w14:textId="33486C2D"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EUD (N.</w:t>
            </w:r>
            <w:r w:rsidR="00E45C0D">
              <w:rPr>
                <w:rFonts w:asciiTheme="majorHAnsi" w:hAnsiTheme="majorHAnsi" w:cstheme="majorHAnsi"/>
                <w:sz w:val="19"/>
                <w:szCs w:val="19"/>
              </w:rPr>
              <w:t xml:space="preserve"> </w:t>
            </w:r>
            <w:r w:rsidR="00E45C0D" w:rsidRPr="009B6B4B">
              <w:rPr>
                <w:rFonts w:asciiTheme="majorHAnsi" w:hAnsiTheme="majorHAnsi" w:cstheme="majorHAnsi"/>
                <w:sz w:val="19"/>
                <w:szCs w:val="19"/>
              </w:rPr>
              <w:t>KOCHISHVILI</w:t>
            </w:r>
            <w:r w:rsidRPr="009B6B4B">
              <w:rPr>
                <w:rFonts w:asciiTheme="majorHAnsi" w:hAnsiTheme="majorHAnsi" w:cstheme="majorHAnsi"/>
                <w:sz w:val="19"/>
                <w:szCs w:val="19"/>
              </w:rPr>
              <w:t>, J. Juodsnukyte, K. Gvatadze)</w:t>
            </w:r>
          </w:p>
        </w:tc>
        <w:tc>
          <w:tcPr>
            <w:tcW w:w="3150" w:type="dxa"/>
          </w:tcPr>
          <w:p w14:paraId="7F1249A2"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Kick-off meeting- full range of administrative and financial issues</w:t>
            </w:r>
          </w:p>
        </w:tc>
        <w:tc>
          <w:tcPr>
            <w:tcW w:w="1890" w:type="dxa"/>
          </w:tcPr>
          <w:p w14:paraId="7B9FC203"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KE2, KE3, GOPA/PEM project managers, auditor</w:t>
            </w:r>
          </w:p>
        </w:tc>
      </w:tr>
      <w:tr w:rsidR="000A2444" w:rsidRPr="009B6B4B" w14:paraId="21A9DB31" w14:textId="77777777" w:rsidTr="000A2444">
        <w:tc>
          <w:tcPr>
            <w:tcW w:w="1080" w:type="dxa"/>
          </w:tcPr>
          <w:p w14:paraId="2B8B8C77"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08.10.2019</w:t>
            </w:r>
          </w:p>
        </w:tc>
        <w:tc>
          <w:tcPr>
            <w:tcW w:w="2965" w:type="dxa"/>
          </w:tcPr>
          <w:p w14:paraId="23987677"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MoIDPLHSA (L. Klimiashvili, T.Rurua)</w:t>
            </w:r>
          </w:p>
        </w:tc>
        <w:tc>
          <w:tcPr>
            <w:tcW w:w="3150" w:type="dxa"/>
          </w:tcPr>
          <w:p w14:paraId="2B0586C7"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Introductory meeting with project coordinator and reps of MoIDPLHSA</w:t>
            </w:r>
          </w:p>
        </w:tc>
        <w:tc>
          <w:tcPr>
            <w:tcW w:w="1890" w:type="dxa"/>
          </w:tcPr>
          <w:p w14:paraId="0E104814"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KE2, KE3, GOPA Project Managers</w:t>
            </w:r>
          </w:p>
        </w:tc>
      </w:tr>
      <w:tr w:rsidR="000A2444" w:rsidRPr="009B6B4B" w14:paraId="61C8906A" w14:textId="77777777" w:rsidTr="000A2444">
        <w:tc>
          <w:tcPr>
            <w:tcW w:w="1080" w:type="dxa"/>
          </w:tcPr>
          <w:p w14:paraId="0C4ABBEC"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08.10.2019</w:t>
            </w:r>
          </w:p>
        </w:tc>
        <w:tc>
          <w:tcPr>
            <w:tcW w:w="2965" w:type="dxa"/>
          </w:tcPr>
          <w:p w14:paraId="2A180D66"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MoESCS (K. Kahdolisvhili, T. Samkharadze, N. Tsereteli)</w:t>
            </w:r>
          </w:p>
        </w:tc>
        <w:tc>
          <w:tcPr>
            <w:tcW w:w="3150" w:type="dxa"/>
          </w:tcPr>
          <w:p w14:paraId="77C6D286"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Introductory meeting with project coordinator and reps of MoESCS VET and HE departments</w:t>
            </w:r>
          </w:p>
        </w:tc>
        <w:tc>
          <w:tcPr>
            <w:tcW w:w="1890" w:type="dxa"/>
          </w:tcPr>
          <w:p w14:paraId="21876208"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KE2, KE3, GOPA Project Managers</w:t>
            </w:r>
          </w:p>
        </w:tc>
      </w:tr>
      <w:tr w:rsidR="000A2444" w:rsidRPr="009B6B4B" w14:paraId="4C5AB5B6" w14:textId="77777777" w:rsidTr="000A2444">
        <w:tc>
          <w:tcPr>
            <w:tcW w:w="1080" w:type="dxa"/>
          </w:tcPr>
          <w:p w14:paraId="66592598"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09.10.2019</w:t>
            </w:r>
          </w:p>
        </w:tc>
        <w:tc>
          <w:tcPr>
            <w:tcW w:w="2965" w:type="dxa"/>
          </w:tcPr>
          <w:p w14:paraId="0504386D"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MoESD (T. Sabadze, G. Gamkrelidze)</w:t>
            </w:r>
          </w:p>
        </w:tc>
        <w:tc>
          <w:tcPr>
            <w:tcW w:w="3150" w:type="dxa"/>
          </w:tcPr>
          <w:p w14:paraId="0DF558E9"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Introductory meeting with counterparts in MoESD</w:t>
            </w:r>
          </w:p>
        </w:tc>
        <w:tc>
          <w:tcPr>
            <w:tcW w:w="1890" w:type="dxa"/>
          </w:tcPr>
          <w:p w14:paraId="186095AC"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KE2, KE3, GOPA Project Managers</w:t>
            </w:r>
          </w:p>
        </w:tc>
      </w:tr>
      <w:tr w:rsidR="000A2444" w:rsidRPr="009B6B4B" w14:paraId="56D96058" w14:textId="77777777" w:rsidTr="000A2444">
        <w:tc>
          <w:tcPr>
            <w:tcW w:w="1080" w:type="dxa"/>
          </w:tcPr>
          <w:p w14:paraId="4EF9D2DE"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15.10.2019</w:t>
            </w:r>
          </w:p>
        </w:tc>
        <w:tc>
          <w:tcPr>
            <w:tcW w:w="2965" w:type="dxa"/>
          </w:tcPr>
          <w:p w14:paraId="611B80FD" w14:textId="7C6AD289" w:rsidR="000A2444" w:rsidRPr="009B6B4B" w:rsidRDefault="000A2444" w:rsidP="000A2444">
            <w:pPr>
              <w:spacing w:before="0" w:after="0"/>
              <w:rPr>
                <w:rFonts w:asciiTheme="majorHAnsi" w:hAnsiTheme="majorHAnsi" w:cstheme="majorHAnsi"/>
                <w:sz w:val="19"/>
                <w:szCs w:val="19"/>
              </w:rPr>
            </w:pPr>
            <w:r w:rsidRPr="009B6B4B">
              <w:rPr>
                <w:rFonts w:asciiTheme="majorHAnsi" w:hAnsiTheme="majorHAnsi" w:cstheme="majorHAnsi"/>
                <w:sz w:val="19"/>
                <w:szCs w:val="19"/>
              </w:rPr>
              <w:t>MoIDPLHSA (DM T, Barkalaia with L. Klimiashvili, T. Rurua, P. Chiviashvili, N. Agashenas</w:t>
            </w:r>
            <w:r w:rsidR="00E45C0D">
              <w:rPr>
                <w:rFonts w:asciiTheme="majorHAnsi" w:hAnsiTheme="majorHAnsi" w:cstheme="majorHAnsi"/>
                <w:sz w:val="19"/>
                <w:szCs w:val="19"/>
              </w:rPr>
              <w:t>h</w:t>
            </w:r>
            <w:r w:rsidRPr="009B6B4B">
              <w:rPr>
                <w:rFonts w:asciiTheme="majorHAnsi" w:hAnsiTheme="majorHAnsi" w:cstheme="majorHAnsi"/>
                <w:sz w:val="19"/>
                <w:szCs w:val="19"/>
              </w:rPr>
              <w:t>vili, B. Lortkianidze, M. Bezarashvili, I. Gelashvili, and N. Kochishvili EUD</w:t>
            </w:r>
          </w:p>
        </w:tc>
        <w:tc>
          <w:tcPr>
            <w:tcW w:w="3150" w:type="dxa"/>
          </w:tcPr>
          <w:p w14:paraId="77304ACA"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First meeting with DM, and presentation of project</w:t>
            </w:r>
          </w:p>
        </w:tc>
        <w:tc>
          <w:tcPr>
            <w:tcW w:w="1890" w:type="dxa"/>
          </w:tcPr>
          <w:p w14:paraId="12B22245"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KE2, KE3</w:t>
            </w:r>
          </w:p>
        </w:tc>
      </w:tr>
      <w:tr w:rsidR="000A2444" w:rsidRPr="009B6B4B" w14:paraId="23D5E4D2" w14:textId="77777777" w:rsidTr="000A2444">
        <w:tc>
          <w:tcPr>
            <w:tcW w:w="1080" w:type="dxa"/>
          </w:tcPr>
          <w:p w14:paraId="6C520168"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16.10.2019</w:t>
            </w:r>
          </w:p>
        </w:tc>
        <w:tc>
          <w:tcPr>
            <w:tcW w:w="2965" w:type="dxa"/>
          </w:tcPr>
          <w:p w14:paraId="210CF323"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MoESD (T. Sabadze, G. Gamkrelidze, G. Kapanadze</w:t>
            </w:r>
          </w:p>
        </w:tc>
        <w:tc>
          <w:tcPr>
            <w:tcW w:w="3150" w:type="dxa"/>
          </w:tcPr>
          <w:p w14:paraId="08D83F0A"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Meeting to discuss further development of LMIS</w:t>
            </w:r>
          </w:p>
        </w:tc>
        <w:tc>
          <w:tcPr>
            <w:tcW w:w="1890" w:type="dxa"/>
          </w:tcPr>
          <w:p w14:paraId="6AF71462"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KE2, KE3</w:t>
            </w:r>
          </w:p>
        </w:tc>
      </w:tr>
      <w:tr w:rsidR="000A2444" w:rsidRPr="009B6B4B" w14:paraId="243A84CC" w14:textId="77777777" w:rsidTr="000A2444">
        <w:tc>
          <w:tcPr>
            <w:tcW w:w="1080" w:type="dxa"/>
          </w:tcPr>
          <w:p w14:paraId="5FB81172"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17.10.2019</w:t>
            </w:r>
          </w:p>
        </w:tc>
        <w:tc>
          <w:tcPr>
            <w:tcW w:w="2965" w:type="dxa"/>
          </w:tcPr>
          <w:p w14:paraId="3382355B" w14:textId="77777777" w:rsidR="000A2444" w:rsidRPr="009B6B4B" w:rsidRDefault="000A2444" w:rsidP="000A2444">
            <w:pPr>
              <w:spacing w:before="0" w:after="0"/>
              <w:jc w:val="left"/>
              <w:rPr>
                <w:rFonts w:asciiTheme="majorHAnsi" w:hAnsiTheme="majorHAnsi" w:cstheme="majorHAnsi"/>
                <w:sz w:val="19"/>
                <w:szCs w:val="19"/>
              </w:rPr>
            </w:pPr>
            <w:r w:rsidRPr="00E45C0D">
              <w:rPr>
                <w:rFonts w:asciiTheme="majorHAnsi" w:hAnsiTheme="majorHAnsi" w:cstheme="majorHAnsi"/>
                <w:sz w:val="19"/>
                <w:szCs w:val="19"/>
              </w:rPr>
              <w:t xml:space="preserve">Meeting with </w:t>
            </w:r>
            <w:r w:rsidRPr="00E45C0D">
              <w:t>M. Jajanidze, Parliamentary Gender Commission, at EUD</w:t>
            </w:r>
          </w:p>
        </w:tc>
        <w:tc>
          <w:tcPr>
            <w:tcW w:w="3150" w:type="dxa"/>
          </w:tcPr>
          <w:p w14:paraId="2545AFF7"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Meeting to discuss gender issues in Skills4Jobs Programme</w:t>
            </w:r>
          </w:p>
        </w:tc>
        <w:tc>
          <w:tcPr>
            <w:tcW w:w="1890" w:type="dxa"/>
          </w:tcPr>
          <w:p w14:paraId="7D7C4A47"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w:t>
            </w:r>
          </w:p>
        </w:tc>
      </w:tr>
      <w:tr w:rsidR="000A2444" w:rsidRPr="009B6B4B" w14:paraId="110CC2BB" w14:textId="77777777" w:rsidTr="000A2444">
        <w:tc>
          <w:tcPr>
            <w:tcW w:w="1080" w:type="dxa"/>
          </w:tcPr>
          <w:p w14:paraId="74055B73"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 xml:space="preserve">24.10.2019 </w:t>
            </w:r>
          </w:p>
        </w:tc>
        <w:tc>
          <w:tcPr>
            <w:tcW w:w="2965" w:type="dxa"/>
          </w:tcPr>
          <w:p w14:paraId="0C9246B6"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MoESCS (I. Tserodze, T. Samkharadze)</w:t>
            </w:r>
          </w:p>
        </w:tc>
        <w:tc>
          <w:tcPr>
            <w:tcW w:w="3150" w:type="dxa"/>
          </w:tcPr>
          <w:p w14:paraId="62AF7860"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Discussion re project ToR and MoESCS expectations</w:t>
            </w:r>
          </w:p>
        </w:tc>
        <w:tc>
          <w:tcPr>
            <w:tcW w:w="1890" w:type="dxa"/>
          </w:tcPr>
          <w:p w14:paraId="00A9E6ED"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KE2, KE3</w:t>
            </w:r>
          </w:p>
        </w:tc>
      </w:tr>
      <w:tr w:rsidR="000A2444" w:rsidRPr="009B6B4B" w14:paraId="1F44FAD0" w14:textId="77777777" w:rsidTr="000A2444">
        <w:tc>
          <w:tcPr>
            <w:tcW w:w="1080" w:type="dxa"/>
          </w:tcPr>
          <w:p w14:paraId="31972EFE"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25.10.2019</w:t>
            </w:r>
          </w:p>
        </w:tc>
        <w:tc>
          <w:tcPr>
            <w:tcW w:w="2965" w:type="dxa"/>
          </w:tcPr>
          <w:p w14:paraId="0FF287F4"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MoESD (First DM E. Mikabadze, T. Sabadze, G. Gamkrelidze) and N. Kochishvili EUD</w:t>
            </w:r>
          </w:p>
        </w:tc>
        <w:tc>
          <w:tcPr>
            <w:tcW w:w="3150" w:type="dxa"/>
          </w:tcPr>
          <w:p w14:paraId="665643EA"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 xml:space="preserve">First meeting with DM and presentation on LMIS development issues </w:t>
            </w:r>
          </w:p>
        </w:tc>
        <w:tc>
          <w:tcPr>
            <w:tcW w:w="1890" w:type="dxa"/>
          </w:tcPr>
          <w:p w14:paraId="167846E8"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KE2, KE3</w:t>
            </w:r>
          </w:p>
        </w:tc>
      </w:tr>
      <w:tr w:rsidR="000A2444" w:rsidRPr="009B6B4B" w14:paraId="4CFA9DC8" w14:textId="77777777" w:rsidTr="000A2444">
        <w:tc>
          <w:tcPr>
            <w:tcW w:w="1080" w:type="dxa"/>
          </w:tcPr>
          <w:p w14:paraId="3456D0CF"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28.10.2019</w:t>
            </w:r>
          </w:p>
        </w:tc>
        <w:tc>
          <w:tcPr>
            <w:tcW w:w="2965" w:type="dxa"/>
          </w:tcPr>
          <w:p w14:paraId="0195677A"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ETF (T. Kuusela, U. Bardak, T. Siprashvili) and EUD (N. Kochishvili, N. Samvelidze)</w:t>
            </w:r>
          </w:p>
        </w:tc>
        <w:tc>
          <w:tcPr>
            <w:tcW w:w="3150" w:type="dxa"/>
          </w:tcPr>
          <w:p w14:paraId="5BAF515D"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Discussion re. state of play regarding VET and labour market issues</w:t>
            </w:r>
          </w:p>
        </w:tc>
        <w:tc>
          <w:tcPr>
            <w:tcW w:w="1890" w:type="dxa"/>
          </w:tcPr>
          <w:p w14:paraId="6FD156C4"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KE2, KE3</w:t>
            </w:r>
          </w:p>
        </w:tc>
      </w:tr>
      <w:tr w:rsidR="000A2444" w:rsidRPr="009B6B4B" w14:paraId="7BAA3CAF" w14:textId="77777777" w:rsidTr="000A2444">
        <w:tc>
          <w:tcPr>
            <w:tcW w:w="1080" w:type="dxa"/>
          </w:tcPr>
          <w:p w14:paraId="4583CFCE"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29.10.2019</w:t>
            </w:r>
          </w:p>
        </w:tc>
        <w:tc>
          <w:tcPr>
            <w:tcW w:w="2965" w:type="dxa"/>
          </w:tcPr>
          <w:p w14:paraId="6CC7FCFB"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GCCI (</w:t>
            </w:r>
            <w:r w:rsidRPr="009B6B4B">
              <w:rPr>
                <w:rFonts w:asciiTheme="majorHAnsi" w:hAnsiTheme="majorHAnsi" w:cstheme="majorHAnsi"/>
                <w:color w:val="000000"/>
                <w:sz w:val="19"/>
                <w:szCs w:val="19"/>
              </w:rPr>
              <w:t>M. Bolotashvili) during Launch event</w:t>
            </w:r>
          </w:p>
        </w:tc>
        <w:tc>
          <w:tcPr>
            <w:tcW w:w="3150" w:type="dxa"/>
          </w:tcPr>
          <w:p w14:paraId="4F411FA5"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Discussion re. role of GCCI and business interests, social partne5rship</w:t>
            </w:r>
          </w:p>
        </w:tc>
        <w:tc>
          <w:tcPr>
            <w:tcW w:w="1890" w:type="dxa"/>
          </w:tcPr>
          <w:p w14:paraId="1067DD87"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KE3</w:t>
            </w:r>
          </w:p>
        </w:tc>
      </w:tr>
      <w:tr w:rsidR="000A2444" w:rsidRPr="009B6B4B" w14:paraId="62F95FE1" w14:textId="77777777" w:rsidTr="000A2444">
        <w:tc>
          <w:tcPr>
            <w:tcW w:w="1080" w:type="dxa"/>
          </w:tcPr>
          <w:p w14:paraId="4CE71210"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31.10.2019</w:t>
            </w:r>
          </w:p>
        </w:tc>
        <w:tc>
          <w:tcPr>
            <w:tcW w:w="2965" w:type="dxa"/>
          </w:tcPr>
          <w:p w14:paraId="57ACDFD4" w14:textId="5AD58909"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Youth Agency (R. Charkviani</w:t>
            </w:r>
            <w:r w:rsidR="00E45C0D">
              <w:rPr>
                <w:rFonts w:asciiTheme="majorHAnsi" w:hAnsiTheme="majorHAnsi" w:cstheme="majorHAnsi"/>
                <w:sz w:val="19"/>
                <w:szCs w:val="19"/>
              </w:rPr>
              <w:t xml:space="preserve">, </w:t>
            </w:r>
            <w:r w:rsidRPr="009B6B4B">
              <w:rPr>
                <w:rFonts w:asciiTheme="majorHAnsi" w:hAnsiTheme="majorHAnsi" w:cstheme="majorHAnsi"/>
                <w:sz w:val="19"/>
                <w:szCs w:val="19"/>
              </w:rPr>
              <w:t xml:space="preserve">K. </w:t>
            </w:r>
            <w:r w:rsidR="00E45C0D">
              <w:rPr>
                <w:rFonts w:asciiTheme="majorHAnsi" w:hAnsiTheme="majorHAnsi" w:cstheme="majorHAnsi"/>
                <w:sz w:val="19"/>
                <w:szCs w:val="19"/>
              </w:rPr>
              <w:t>K</w:t>
            </w:r>
            <w:r w:rsidRPr="009B6B4B">
              <w:rPr>
                <w:rFonts w:asciiTheme="majorHAnsi" w:hAnsiTheme="majorHAnsi" w:cstheme="majorHAnsi"/>
                <w:sz w:val="19"/>
                <w:szCs w:val="19"/>
              </w:rPr>
              <w:t>apanadze, K. Karumitze, S. Shiukashvili) and N. Samvelidze EUD</w:t>
            </w:r>
          </w:p>
        </w:tc>
        <w:tc>
          <w:tcPr>
            <w:tcW w:w="3150" w:type="dxa"/>
          </w:tcPr>
          <w:p w14:paraId="1E13B710"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Introductory meeting with Youth Agency management, and exchange of information</w:t>
            </w:r>
          </w:p>
        </w:tc>
        <w:tc>
          <w:tcPr>
            <w:tcW w:w="1890" w:type="dxa"/>
          </w:tcPr>
          <w:p w14:paraId="75629BA1"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KE2</w:t>
            </w:r>
          </w:p>
        </w:tc>
      </w:tr>
      <w:tr w:rsidR="000A2444" w:rsidRPr="009B6B4B" w14:paraId="5B53329C" w14:textId="77777777" w:rsidTr="000A2444">
        <w:tc>
          <w:tcPr>
            <w:tcW w:w="1080" w:type="dxa"/>
          </w:tcPr>
          <w:p w14:paraId="13E02643"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01.11.2019</w:t>
            </w:r>
          </w:p>
        </w:tc>
        <w:tc>
          <w:tcPr>
            <w:tcW w:w="2965" w:type="dxa"/>
          </w:tcPr>
          <w:p w14:paraId="1928A4EB"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UNIDO (G. Todua, T. Lomitashvili)</w:t>
            </w:r>
          </w:p>
        </w:tc>
        <w:tc>
          <w:tcPr>
            <w:tcW w:w="3150" w:type="dxa"/>
          </w:tcPr>
          <w:p w14:paraId="474B9746"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Discussion about youth employment issues</w:t>
            </w:r>
          </w:p>
        </w:tc>
        <w:tc>
          <w:tcPr>
            <w:tcW w:w="1890" w:type="dxa"/>
          </w:tcPr>
          <w:p w14:paraId="39F73258"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KE2</w:t>
            </w:r>
          </w:p>
        </w:tc>
      </w:tr>
      <w:tr w:rsidR="000A2444" w:rsidRPr="009B6B4B" w14:paraId="42BCC123" w14:textId="77777777" w:rsidTr="000A2444">
        <w:tc>
          <w:tcPr>
            <w:tcW w:w="1080" w:type="dxa"/>
          </w:tcPr>
          <w:p w14:paraId="21C95FF1"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01.11.2019</w:t>
            </w:r>
          </w:p>
        </w:tc>
        <w:tc>
          <w:tcPr>
            <w:tcW w:w="2965" w:type="dxa"/>
          </w:tcPr>
          <w:p w14:paraId="45726F27"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GIZ (J. Strittmatter)</w:t>
            </w:r>
          </w:p>
        </w:tc>
        <w:tc>
          <w:tcPr>
            <w:tcW w:w="3150" w:type="dxa"/>
          </w:tcPr>
          <w:p w14:paraId="521EF366"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Exchange of information re. projects</w:t>
            </w:r>
          </w:p>
        </w:tc>
        <w:tc>
          <w:tcPr>
            <w:tcW w:w="1890" w:type="dxa"/>
          </w:tcPr>
          <w:p w14:paraId="086C6DCB"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KE2</w:t>
            </w:r>
          </w:p>
        </w:tc>
      </w:tr>
      <w:tr w:rsidR="000A2444" w:rsidRPr="009B6B4B" w14:paraId="14A377A5" w14:textId="77777777" w:rsidTr="000A2444">
        <w:tc>
          <w:tcPr>
            <w:tcW w:w="1080" w:type="dxa"/>
          </w:tcPr>
          <w:p w14:paraId="5E4A44FD"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11.11.2019</w:t>
            </w:r>
          </w:p>
        </w:tc>
        <w:tc>
          <w:tcPr>
            <w:tcW w:w="2965" w:type="dxa"/>
          </w:tcPr>
          <w:p w14:paraId="62457F9D"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Meeting with R. Chanturia, consultant to ADB and USAID</w:t>
            </w:r>
          </w:p>
        </w:tc>
        <w:tc>
          <w:tcPr>
            <w:tcW w:w="3150" w:type="dxa"/>
          </w:tcPr>
          <w:p w14:paraId="1F3DA4D8"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Briefing on ADB project preparation and on USAID PITA program</w:t>
            </w:r>
          </w:p>
        </w:tc>
        <w:tc>
          <w:tcPr>
            <w:tcW w:w="1890" w:type="dxa"/>
          </w:tcPr>
          <w:p w14:paraId="1AE9C125"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w:t>
            </w:r>
          </w:p>
        </w:tc>
      </w:tr>
      <w:tr w:rsidR="000A2444" w:rsidRPr="009B6B4B" w14:paraId="389F54F2" w14:textId="77777777" w:rsidTr="000A2444">
        <w:tc>
          <w:tcPr>
            <w:tcW w:w="1080" w:type="dxa"/>
          </w:tcPr>
          <w:p w14:paraId="5E31A831"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05.11.2019</w:t>
            </w:r>
          </w:p>
        </w:tc>
        <w:tc>
          <w:tcPr>
            <w:tcW w:w="2965" w:type="dxa"/>
          </w:tcPr>
          <w:p w14:paraId="320E42EF"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Youth Agency (K. Karumitze, S. Shiukashvili)</w:t>
            </w:r>
          </w:p>
        </w:tc>
        <w:tc>
          <w:tcPr>
            <w:tcW w:w="3150" w:type="dxa"/>
          </w:tcPr>
          <w:p w14:paraId="682A8A36"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Discussion about youth centres, youth work</w:t>
            </w:r>
          </w:p>
        </w:tc>
        <w:tc>
          <w:tcPr>
            <w:tcW w:w="1890" w:type="dxa"/>
          </w:tcPr>
          <w:p w14:paraId="43052D15"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KE2</w:t>
            </w:r>
          </w:p>
        </w:tc>
      </w:tr>
      <w:tr w:rsidR="000A2444" w:rsidRPr="009B6B4B" w14:paraId="1CA2B380" w14:textId="77777777" w:rsidTr="000A2444">
        <w:tc>
          <w:tcPr>
            <w:tcW w:w="1080" w:type="dxa"/>
          </w:tcPr>
          <w:p w14:paraId="538AAB58"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08.11.2019</w:t>
            </w:r>
          </w:p>
        </w:tc>
        <w:tc>
          <w:tcPr>
            <w:tcW w:w="2965" w:type="dxa"/>
          </w:tcPr>
          <w:p w14:paraId="09DC2A3C"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SSA/ESS (M. Bezarashvili HoD, and B. Lortkipanidze, N. Agashenashvili, P. Chiviashvili, M. Chochitashvili, L. Galumashvili)</w:t>
            </w:r>
          </w:p>
        </w:tc>
        <w:tc>
          <w:tcPr>
            <w:tcW w:w="3150" w:type="dxa"/>
          </w:tcPr>
          <w:p w14:paraId="5E4CFC6A"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Fact-finding about existing employment services, LMIMS etc.)</w:t>
            </w:r>
          </w:p>
        </w:tc>
        <w:tc>
          <w:tcPr>
            <w:tcW w:w="1890" w:type="dxa"/>
          </w:tcPr>
          <w:p w14:paraId="4A7C4653"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KE2</w:t>
            </w:r>
          </w:p>
        </w:tc>
      </w:tr>
      <w:tr w:rsidR="000A2444" w:rsidRPr="009B6B4B" w14:paraId="73CB24C4" w14:textId="77777777" w:rsidTr="000A2444">
        <w:tc>
          <w:tcPr>
            <w:tcW w:w="1080" w:type="dxa"/>
          </w:tcPr>
          <w:p w14:paraId="28CCE4B5"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08.11.2019</w:t>
            </w:r>
          </w:p>
        </w:tc>
        <w:tc>
          <w:tcPr>
            <w:tcW w:w="2965" w:type="dxa"/>
          </w:tcPr>
          <w:p w14:paraId="576EB7DD"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MoIDPLHSA (T. Barkalaia, T. Rurua)</w:t>
            </w:r>
          </w:p>
        </w:tc>
        <w:tc>
          <w:tcPr>
            <w:tcW w:w="3150" w:type="dxa"/>
          </w:tcPr>
          <w:p w14:paraId="4D907765"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Follow-up meeting with DM re MoIDPLHSA expectations</w:t>
            </w:r>
          </w:p>
        </w:tc>
        <w:tc>
          <w:tcPr>
            <w:tcW w:w="1890" w:type="dxa"/>
          </w:tcPr>
          <w:p w14:paraId="3A413CED"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KE2</w:t>
            </w:r>
          </w:p>
        </w:tc>
      </w:tr>
      <w:tr w:rsidR="000A2444" w:rsidRPr="009B6B4B" w14:paraId="341A4FDA" w14:textId="77777777" w:rsidTr="000A2444">
        <w:tc>
          <w:tcPr>
            <w:tcW w:w="1080" w:type="dxa"/>
          </w:tcPr>
          <w:p w14:paraId="534E56C8"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13.11.2019</w:t>
            </w:r>
          </w:p>
        </w:tc>
        <w:tc>
          <w:tcPr>
            <w:tcW w:w="2965" w:type="dxa"/>
          </w:tcPr>
          <w:p w14:paraId="7F641FED"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TA to GCCI (K. Gerber)</w:t>
            </w:r>
          </w:p>
        </w:tc>
        <w:tc>
          <w:tcPr>
            <w:tcW w:w="3150" w:type="dxa"/>
          </w:tcPr>
          <w:p w14:paraId="3F29CF2B"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Exchange re. business involvement in VET</w:t>
            </w:r>
          </w:p>
        </w:tc>
        <w:tc>
          <w:tcPr>
            <w:tcW w:w="1890" w:type="dxa"/>
          </w:tcPr>
          <w:p w14:paraId="41FD7911"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KE2</w:t>
            </w:r>
          </w:p>
        </w:tc>
      </w:tr>
      <w:tr w:rsidR="000A2444" w:rsidRPr="009B6B4B" w14:paraId="31CC421D" w14:textId="77777777" w:rsidTr="000A2444">
        <w:tc>
          <w:tcPr>
            <w:tcW w:w="1080" w:type="dxa"/>
          </w:tcPr>
          <w:p w14:paraId="70762D64"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21.11.2019</w:t>
            </w:r>
          </w:p>
        </w:tc>
        <w:tc>
          <w:tcPr>
            <w:tcW w:w="2965" w:type="dxa"/>
          </w:tcPr>
          <w:p w14:paraId="00B8554F" w14:textId="39F43C64"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EU Twinning Project (C. E</w:t>
            </w:r>
            <w:r w:rsidR="00E45C0D">
              <w:rPr>
                <w:rFonts w:asciiTheme="majorHAnsi" w:hAnsiTheme="majorHAnsi" w:cstheme="majorHAnsi"/>
                <w:sz w:val="19"/>
                <w:szCs w:val="19"/>
              </w:rPr>
              <w:t>t</w:t>
            </w:r>
            <w:r w:rsidRPr="009B6B4B">
              <w:rPr>
                <w:rFonts w:asciiTheme="majorHAnsi" w:hAnsiTheme="majorHAnsi" w:cstheme="majorHAnsi"/>
                <w:sz w:val="19"/>
                <w:szCs w:val="19"/>
              </w:rPr>
              <w:t>zold), NCEQE, K. Kahdolisvhili MoESCS), N. Kochishvili EUD</w:t>
            </w:r>
          </w:p>
        </w:tc>
        <w:tc>
          <w:tcPr>
            <w:tcW w:w="3150" w:type="dxa"/>
          </w:tcPr>
          <w:p w14:paraId="3AAD7477"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Exchange of information about developments incl. update on NCEQE and change of DM</w:t>
            </w:r>
          </w:p>
        </w:tc>
        <w:tc>
          <w:tcPr>
            <w:tcW w:w="1890" w:type="dxa"/>
          </w:tcPr>
          <w:p w14:paraId="2B59DEFC"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w:t>
            </w:r>
          </w:p>
        </w:tc>
      </w:tr>
      <w:tr w:rsidR="000A2444" w:rsidRPr="009B6B4B" w14:paraId="1A729A40" w14:textId="77777777" w:rsidTr="000A2444">
        <w:tc>
          <w:tcPr>
            <w:tcW w:w="1080" w:type="dxa"/>
          </w:tcPr>
          <w:p w14:paraId="041120D7"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25.11.2019</w:t>
            </w:r>
          </w:p>
        </w:tc>
        <w:tc>
          <w:tcPr>
            <w:tcW w:w="2965" w:type="dxa"/>
          </w:tcPr>
          <w:p w14:paraId="20258477"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EU Twinning Project – MoIDPLHSA (V. Kubalova)</w:t>
            </w:r>
          </w:p>
        </w:tc>
        <w:tc>
          <w:tcPr>
            <w:tcW w:w="3150" w:type="dxa"/>
          </w:tcPr>
          <w:p w14:paraId="5A579116"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Exchange of information</w:t>
            </w:r>
          </w:p>
        </w:tc>
        <w:tc>
          <w:tcPr>
            <w:tcW w:w="1890" w:type="dxa"/>
          </w:tcPr>
          <w:p w14:paraId="6C65DA3F"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KE2</w:t>
            </w:r>
          </w:p>
        </w:tc>
      </w:tr>
      <w:tr w:rsidR="000A2444" w:rsidRPr="009B6B4B" w14:paraId="6161D5B4" w14:textId="77777777" w:rsidTr="000A2444">
        <w:tc>
          <w:tcPr>
            <w:tcW w:w="1080" w:type="dxa"/>
          </w:tcPr>
          <w:p w14:paraId="39944A5D"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lastRenderedPageBreak/>
              <w:t>27.11.2019</w:t>
            </w:r>
          </w:p>
        </w:tc>
        <w:tc>
          <w:tcPr>
            <w:tcW w:w="2965" w:type="dxa"/>
          </w:tcPr>
          <w:p w14:paraId="08F5A5B5"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MoESCS (DM T. Kitiashvili, I. Tserodze, M. Zakareishvili) &amp; N. Kochishvili (EUD)</w:t>
            </w:r>
          </w:p>
        </w:tc>
        <w:tc>
          <w:tcPr>
            <w:tcW w:w="3150" w:type="dxa"/>
          </w:tcPr>
          <w:p w14:paraId="52E2D503"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First discussion with new DM re priorities</w:t>
            </w:r>
          </w:p>
        </w:tc>
        <w:tc>
          <w:tcPr>
            <w:tcW w:w="1890" w:type="dxa"/>
          </w:tcPr>
          <w:p w14:paraId="6312C022"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w:t>
            </w:r>
          </w:p>
        </w:tc>
      </w:tr>
      <w:tr w:rsidR="000A2444" w:rsidRPr="009B6B4B" w14:paraId="6108EF34" w14:textId="77777777" w:rsidTr="000A2444">
        <w:tc>
          <w:tcPr>
            <w:tcW w:w="1080" w:type="dxa"/>
          </w:tcPr>
          <w:p w14:paraId="0150562D"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03.12 2019</w:t>
            </w:r>
          </w:p>
        </w:tc>
        <w:tc>
          <w:tcPr>
            <w:tcW w:w="2965" w:type="dxa"/>
          </w:tcPr>
          <w:p w14:paraId="0206B286"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 xml:space="preserve">EU Agencies (N. Zakareishvili UNFPA, N. Pruidze UNICEF, G. Todua UNIDO) </w:t>
            </w:r>
          </w:p>
        </w:tc>
        <w:tc>
          <w:tcPr>
            <w:tcW w:w="3150" w:type="dxa"/>
          </w:tcPr>
          <w:p w14:paraId="55FB7EAB"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Briefing and discussion about the UN’s support to Youth Policy development</w:t>
            </w:r>
          </w:p>
        </w:tc>
        <w:tc>
          <w:tcPr>
            <w:tcW w:w="1890" w:type="dxa"/>
          </w:tcPr>
          <w:p w14:paraId="2C37501B"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w:t>
            </w:r>
          </w:p>
        </w:tc>
      </w:tr>
      <w:tr w:rsidR="000A2444" w:rsidRPr="009B6B4B" w14:paraId="1186CDBC" w14:textId="77777777" w:rsidTr="000A2444">
        <w:tc>
          <w:tcPr>
            <w:tcW w:w="1080" w:type="dxa"/>
          </w:tcPr>
          <w:p w14:paraId="2ECD7E1A"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04.12.2019</w:t>
            </w:r>
          </w:p>
        </w:tc>
        <w:tc>
          <w:tcPr>
            <w:tcW w:w="2965" w:type="dxa"/>
          </w:tcPr>
          <w:p w14:paraId="1C6B679D"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Meeting with N. Dvalidze, independent consultant</w:t>
            </w:r>
          </w:p>
        </w:tc>
        <w:tc>
          <w:tcPr>
            <w:tcW w:w="3150" w:type="dxa"/>
          </w:tcPr>
          <w:p w14:paraId="5F72C667"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Briefing on previous entrepreneurship education initiatives</w:t>
            </w:r>
          </w:p>
        </w:tc>
        <w:tc>
          <w:tcPr>
            <w:tcW w:w="1890" w:type="dxa"/>
          </w:tcPr>
          <w:p w14:paraId="51324B7D"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w:t>
            </w:r>
          </w:p>
        </w:tc>
      </w:tr>
      <w:tr w:rsidR="000A2444" w:rsidRPr="009B6B4B" w14:paraId="60598B2D" w14:textId="77777777" w:rsidTr="000A2444">
        <w:tc>
          <w:tcPr>
            <w:tcW w:w="1080" w:type="dxa"/>
          </w:tcPr>
          <w:p w14:paraId="7B8F582B"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10.12.2019</w:t>
            </w:r>
          </w:p>
        </w:tc>
        <w:tc>
          <w:tcPr>
            <w:tcW w:w="2965" w:type="dxa"/>
          </w:tcPr>
          <w:p w14:paraId="453676A3"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Meeting with EU Review Team (P. Tasker, Y. Sofianopoulos, Y. Danbakli)</w:t>
            </w:r>
          </w:p>
        </w:tc>
        <w:tc>
          <w:tcPr>
            <w:tcW w:w="3150" w:type="dxa"/>
          </w:tcPr>
          <w:p w14:paraId="55721F5C"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Discussion re. progress on Budget Support OVIs</w:t>
            </w:r>
          </w:p>
        </w:tc>
        <w:tc>
          <w:tcPr>
            <w:tcW w:w="1890" w:type="dxa"/>
          </w:tcPr>
          <w:p w14:paraId="1629E597"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KE2</w:t>
            </w:r>
          </w:p>
        </w:tc>
      </w:tr>
      <w:tr w:rsidR="000A2444" w:rsidRPr="009B6B4B" w14:paraId="12153367" w14:textId="77777777" w:rsidTr="000A2444">
        <w:tc>
          <w:tcPr>
            <w:tcW w:w="1080" w:type="dxa"/>
          </w:tcPr>
          <w:p w14:paraId="663D1576"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10.12.2019</w:t>
            </w:r>
          </w:p>
        </w:tc>
        <w:tc>
          <w:tcPr>
            <w:tcW w:w="2965" w:type="dxa"/>
          </w:tcPr>
          <w:p w14:paraId="506D4115"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Meeting with both EU Twinning Projects (C. Erzold, V. Kubalova), N. Kochishvili, N. Samvelidze) at EUD</w:t>
            </w:r>
          </w:p>
        </w:tc>
        <w:tc>
          <w:tcPr>
            <w:tcW w:w="3150" w:type="dxa"/>
          </w:tcPr>
          <w:p w14:paraId="0A66AE14"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Sharing of information about projects</w:t>
            </w:r>
          </w:p>
        </w:tc>
        <w:tc>
          <w:tcPr>
            <w:tcW w:w="1890" w:type="dxa"/>
          </w:tcPr>
          <w:p w14:paraId="2030FAE0"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w:t>
            </w:r>
          </w:p>
        </w:tc>
      </w:tr>
      <w:tr w:rsidR="000A2444" w:rsidRPr="009B6B4B" w14:paraId="3A07C82E" w14:textId="77777777" w:rsidTr="000A2444">
        <w:tc>
          <w:tcPr>
            <w:tcW w:w="1080" w:type="dxa"/>
          </w:tcPr>
          <w:p w14:paraId="5261A998"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10.12.2019</w:t>
            </w:r>
          </w:p>
        </w:tc>
        <w:tc>
          <w:tcPr>
            <w:tcW w:w="2965" w:type="dxa"/>
          </w:tcPr>
          <w:p w14:paraId="07B40862"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Meeting with M. Kuchuloria, European Business Association</w:t>
            </w:r>
          </w:p>
        </w:tc>
        <w:tc>
          <w:tcPr>
            <w:tcW w:w="3150" w:type="dxa"/>
          </w:tcPr>
          <w:p w14:paraId="20B25B1D"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Provision of information about the project, discussion about business involvement in VET</w:t>
            </w:r>
          </w:p>
        </w:tc>
        <w:tc>
          <w:tcPr>
            <w:tcW w:w="1890" w:type="dxa"/>
          </w:tcPr>
          <w:p w14:paraId="755E3442"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KE2</w:t>
            </w:r>
          </w:p>
        </w:tc>
      </w:tr>
      <w:tr w:rsidR="000A2444" w:rsidRPr="009B6B4B" w14:paraId="1176E6F6" w14:textId="77777777" w:rsidTr="000A2444">
        <w:tc>
          <w:tcPr>
            <w:tcW w:w="1080" w:type="dxa"/>
          </w:tcPr>
          <w:p w14:paraId="57975E75"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10.12.2019</w:t>
            </w:r>
          </w:p>
        </w:tc>
        <w:tc>
          <w:tcPr>
            <w:tcW w:w="2965" w:type="dxa"/>
          </w:tcPr>
          <w:p w14:paraId="650F8EDC"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 xml:space="preserve">ADB Planning Team (H. Sonneveld, R. Chanturia) </w:t>
            </w:r>
          </w:p>
        </w:tc>
        <w:tc>
          <w:tcPr>
            <w:tcW w:w="3150" w:type="dxa"/>
          </w:tcPr>
          <w:p w14:paraId="20E87E64"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Detailed exchange of information</w:t>
            </w:r>
          </w:p>
        </w:tc>
        <w:tc>
          <w:tcPr>
            <w:tcW w:w="1890" w:type="dxa"/>
          </w:tcPr>
          <w:p w14:paraId="12458E75"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LTNKE Skills Devt.</w:t>
            </w:r>
          </w:p>
        </w:tc>
      </w:tr>
      <w:tr w:rsidR="000A2444" w:rsidRPr="009B6B4B" w14:paraId="6E03DC40" w14:textId="77777777" w:rsidTr="000A2444">
        <w:tc>
          <w:tcPr>
            <w:tcW w:w="1080" w:type="dxa"/>
          </w:tcPr>
          <w:p w14:paraId="198737A6"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16.12.2019</w:t>
            </w:r>
          </w:p>
        </w:tc>
        <w:tc>
          <w:tcPr>
            <w:tcW w:w="2965" w:type="dxa"/>
          </w:tcPr>
          <w:p w14:paraId="736E8B55"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 xml:space="preserve">Meeting with J. Juodsnukyte EUD </w:t>
            </w:r>
          </w:p>
        </w:tc>
        <w:tc>
          <w:tcPr>
            <w:tcW w:w="3150" w:type="dxa"/>
          </w:tcPr>
          <w:p w14:paraId="72E42646"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Progress discussion on labour market issues</w:t>
            </w:r>
          </w:p>
        </w:tc>
        <w:tc>
          <w:tcPr>
            <w:tcW w:w="1890" w:type="dxa"/>
          </w:tcPr>
          <w:p w14:paraId="359D48EF"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KE2</w:t>
            </w:r>
          </w:p>
        </w:tc>
      </w:tr>
      <w:tr w:rsidR="000A2444" w:rsidRPr="009B6B4B" w14:paraId="18E0E8D2" w14:textId="77777777" w:rsidTr="000A2444">
        <w:tc>
          <w:tcPr>
            <w:tcW w:w="1080" w:type="dxa"/>
          </w:tcPr>
          <w:p w14:paraId="252584E1"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17.12.2019</w:t>
            </w:r>
          </w:p>
        </w:tc>
        <w:tc>
          <w:tcPr>
            <w:tcW w:w="2965" w:type="dxa"/>
          </w:tcPr>
          <w:p w14:paraId="2B676882"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Meeting with EMIS (D. Beridze, M. Simonidze and project managers)</w:t>
            </w:r>
          </w:p>
        </w:tc>
        <w:tc>
          <w:tcPr>
            <w:tcW w:w="3150" w:type="dxa"/>
          </w:tcPr>
          <w:p w14:paraId="3921029E"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Introductory meeting and discussion about EMIS-related activities</w:t>
            </w:r>
          </w:p>
        </w:tc>
        <w:tc>
          <w:tcPr>
            <w:tcW w:w="1890" w:type="dxa"/>
          </w:tcPr>
          <w:p w14:paraId="426E3480"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LTNKE Skills Devt.</w:t>
            </w:r>
          </w:p>
        </w:tc>
      </w:tr>
      <w:tr w:rsidR="000A2444" w:rsidRPr="009B6B4B" w14:paraId="02825CF3" w14:textId="77777777" w:rsidTr="000A2444">
        <w:tc>
          <w:tcPr>
            <w:tcW w:w="1080" w:type="dxa"/>
          </w:tcPr>
          <w:p w14:paraId="07507D5C"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18.12.2019</w:t>
            </w:r>
          </w:p>
        </w:tc>
        <w:tc>
          <w:tcPr>
            <w:tcW w:w="2965" w:type="dxa"/>
          </w:tcPr>
          <w:p w14:paraId="35E5E752"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Meeting – MoESCS General Education Dept. (K. Chkhobadze)</w:t>
            </w:r>
          </w:p>
        </w:tc>
        <w:tc>
          <w:tcPr>
            <w:tcW w:w="3150" w:type="dxa"/>
          </w:tcPr>
          <w:p w14:paraId="4FE817C5"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Discussion re. entrepreneurship, key competences and career education and guidance in general education</w:t>
            </w:r>
          </w:p>
        </w:tc>
        <w:tc>
          <w:tcPr>
            <w:tcW w:w="1890" w:type="dxa"/>
          </w:tcPr>
          <w:p w14:paraId="15E4B863"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LTNKE Skills Devt.</w:t>
            </w:r>
          </w:p>
        </w:tc>
      </w:tr>
      <w:tr w:rsidR="000A2444" w:rsidRPr="009B6B4B" w14:paraId="21E674AB" w14:textId="77777777" w:rsidTr="000A2444">
        <w:tc>
          <w:tcPr>
            <w:tcW w:w="1080" w:type="dxa"/>
          </w:tcPr>
          <w:p w14:paraId="5E34857B"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18.12.2019</w:t>
            </w:r>
          </w:p>
        </w:tc>
        <w:tc>
          <w:tcPr>
            <w:tcW w:w="2965" w:type="dxa"/>
          </w:tcPr>
          <w:p w14:paraId="1FF1AA29"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Meeting – MoESCS VET Dept. (G. Lomiashvili)</w:t>
            </w:r>
          </w:p>
        </w:tc>
        <w:tc>
          <w:tcPr>
            <w:tcW w:w="3150" w:type="dxa"/>
          </w:tcPr>
          <w:p w14:paraId="1519B5A6"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Briefing on MoESCS expectations for study on extending VET provision across all municipalities</w:t>
            </w:r>
          </w:p>
        </w:tc>
        <w:tc>
          <w:tcPr>
            <w:tcW w:w="1890" w:type="dxa"/>
          </w:tcPr>
          <w:p w14:paraId="165A511D"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LTNKE Skills Devt.</w:t>
            </w:r>
          </w:p>
        </w:tc>
      </w:tr>
      <w:tr w:rsidR="000A2444" w:rsidRPr="009B6B4B" w14:paraId="1C7CC7F4" w14:textId="77777777" w:rsidTr="000A2444">
        <w:tc>
          <w:tcPr>
            <w:tcW w:w="1080" w:type="dxa"/>
          </w:tcPr>
          <w:p w14:paraId="21168144"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19.12.2019</w:t>
            </w:r>
          </w:p>
        </w:tc>
        <w:tc>
          <w:tcPr>
            <w:tcW w:w="2965" w:type="dxa"/>
          </w:tcPr>
          <w:p w14:paraId="7769C991"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Meeting with ILO (K. Albahnasi)</w:t>
            </w:r>
          </w:p>
        </w:tc>
        <w:tc>
          <w:tcPr>
            <w:tcW w:w="3150" w:type="dxa"/>
          </w:tcPr>
          <w:p w14:paraId="3066C4E6"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 xml:space="preserve">Fact-finding about LM issues and relevant activities of ILO </w:t>
            </w:r>
          </w:p>
        </w:tc>
        <w:tc>
          <w:tcPr>
            <w:tcW w:w="1890" w:type="dxa"/>
          </w:tcPr>
          <w:p w14:paraId="719C83E4"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KE2</w:t>
            </w:r>
          </w:p>
        </w:tc>
      </w:tr>
      <w:tr w:rsidR="000A2444" w:rsidRPr="009B6B4B" w14:paraId="06269E8B" w14:textId="77777777" w:rsidTr="000A2444">
        <w:tc>
          <w:tcPr>
            <w:tcW w:w="1080" w:type="dxa"/>
          </w:tcPr>
          <w:p w14:paraId="7A0F9482"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19.12.2019</w:t>
            </w:r>
          </w:p>
        </w:tc>
        <w:tc>
          <w:tcPr>
            <w:tcW w:w="2965" w:type="dxa"/>
          </w:tcPr>
          <w:p w14:paraId="42C13A42"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Meeting with GITA – Mariam Lashki</w:t>
            </w:r>
          </w:p>
        </w:tc>
        <w:tc>
          <w:tcPr>
            <w:tcW w:w="3150" w:type="dxa"/>
          </w:tcPr>
          <w:p w14:paraId="09E4D9B6"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Discussion re. entrepreneurship learning</w:t>
            </w:r>
          </w:p>
        </w:tc>
        <w:tc>
          <w:tcPr>
            <w:tcW w:w="1890" w:type="dxa"/>
          </w:tcPr>
          <w:p w14:paraId="2B80C587"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LTNKE Skills Devt.</w:t>
            </w:r>
          </w:p>
        </w:tc>
      </w:tr>
      <w:tr w:rsidR="000A2444" w:rsidRPr="009B6B4B" w14:paraId="5B6BE266" w14:textId="77777777" w:rsidTr="000A2444">
        <w:tc>
          <w:tcPr>
            <w:tcW w:w="1080" w:type="dxa"/>
          </w:tcPr>
          <w:p w14:paraId="129CED73"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19.12.2019</w:t>
            </w:r>
          </w:p>
        </w:tc>
        <w:tc>
          <w:tcPr>
            <w:tcW w:w="2965" w:type="dxa"/>
          </w:tcPr>
          <w:p w14:paraId="294E1C09"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Meeting with T. Gabunia, DM for Health (with N. Kochishvili EUD)</w:t>
            </w:r>
          </w:p>
        </w:tc>
        <w:tc>
          <w:tcPr>
            <w:tcW w:w="3150" w:type="dxa"/>
          </w:tcPr>
          <w:p w14:paraId="34965525"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Meeting re. medical education – need for sector survey to identify numbers of qualified personnel, geographical distribution, training needs</w:t>
            </w:r>
          </w:p>
        </w:tc>
        <w:tc>
          <w:tcPr>
            <w:tcW w:w="1890" w:type="dxa"/>
          </w:tcPr>
          <w:p w14:paraId="064D380C"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LTNKE Skills Devt.</w:t>
            </w:r>
          </w:p>
        </w:tc>
      </w:tr>
      <w:tr w:rsidR="000A2444" w:rsidRPr="009B6B4B" w14:paraId="1C7AC7EF" w14:textId="77777777" w:rsidTr="000A2444">
        <w:tc>
          <w:tcPr>
            <w:tcW w:w="1080" w:type="dxa"/>
          </w:tcPr>
          <w:p w14:paraId="54D94C2E"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19.12.2019</w:t>
            </w:r>
          </w:p>
        </w:tc>
        <w:tc>
          <w:tcPr>
            <w:tcW w:w="2965" w:type="dxa"/>
          </w:tcPr>
          <w:p w14:paraId="2F4C547B"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 xml:space="preserve">Meeting with TPDC (N. </w:t>
            </w:r>
            <w:r w:rsidRPr="009B6B4B">
              <w:t>Elbakidze, M. Ghambashidze)</w:t>
            </w:r>
            <w:r w:rsidRPr="009B6B4B">
              <w:rPr>
                <w:rFonts w:asciiTheme="majorHAnsi" w:hAnsiTheme="majorHAnsi" w:cstheme="majorHAnsi"/>
                <w:sz w:val="19"/>
                <w:szCs w:val="19"/>
              </w:rPr>
              <w:t xml:space="preserve"> </w:t>
            </w:r>
          </w:p>
        </w:tc>
        <w:tc>
          <w:tcPr>
            <w:tcW w:w="3150" w:type="dxa"/>
          </w:tcPr>
          <w:p w14:paraId="1E51CF5F"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Discussion on training of VET teachers, career managers etc. on career education and guidance, entrepreneurship learning</w:t>
            </w:r>
          </w:p>
        </w:tc>
        <w:tc>
          <w:tcPr>
            <w:tcW w:w="1890" w:type="dxa"/>
          </w:tcPr>
          <w:p w14:paraId="438D3D70"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w:t>
            </w:r>
          </w:p>
        </w:tc>
      </w:tr>
      <w:tr w:rsidR="000A2444" w:rsidRPr="009B6B4B" w14:paraId="7216F979" w14:textId="77777777" w:rsidTr="000A2444">
        <w:tc>
          <w:tcPr>
            <w:tcW w:w="1080" w:type="dxa"/>
          </w:tcPr>
          <w:p w14:paraId="2D54D1ED"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20.12.2019</w:t>
            </w:r>
          </w:p>
        </w:tc>
        <w:tc>
          <w:tcPr>
            <w:tcW w:w="2965" w:type="dxa"/>
          </w:tcPr>
          <w:p w14:paraId="2A062A1F"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 xml:space="preserve">Meeting with J. </w:t>
            </w:r>
            <w:r w:rsidRPr="009B6B4B">
              <w:rPr>
                <w:sz w:val="19"/>
                <w:szCs w:val="19"/>
              </w:rPr>
              <w:t>Wisniewski, PAR programme expert</w:t>
            </w:r>
          </w:p>
        </w:tc>
        <w:tc>
          <w:tcPr>
            <w:tcW w:w="3150" w:type="dxa"/>
          </w:tcPr>
          <w:p w14:paraId="498AA381"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Discussion re. education strategy and overall situation in VET and employment</w:t>
            </w:r>
          </w:p>
        </w:tc>
        <w:tc>
          <w:tcPr>
            <w:tcW w:w="1890" w:type="dxa"/>
          </w:tcPr>
          <w:p w14:paraId="66AF6733"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KE2</w:t>
            </w:r>
          </w:p>
        </w:tc>
      </w:tr>
      <w:tr w:rsidR="000A2444" w:rsidRPr="009B6B4B" w14:paraId="0B4BF403" w14:textId="77777777" w:rsidTr="000A2444">
        <w:tc>
          <w:tcPr>
            <w:tcW w:w="1080" w:type="dxa"/>
          </w:tcPr>
          <w:p w14:paraId="766D9103"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24.12.2019</w:t>
            </w:r>
          </w:p>
        </w:tc>
        <w:tc>
          <w:tcPr>
            <w:tcW w:w="2965" w:type="dxa"/>
          </w:tcPr>
          <w:p w14:paraId="64611C3E"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Meeting with UN Women (</w:t>
            </w:r>
            <w:r w:rsidRPr="009B6B4B">
              <w:t xml:space="preserve">Nani Bendeliani) </w:t>
            </w:r>
          </w:p>
        </w:tc>
        <w:tc>
          <w:tcPr>
            <w:tcW w:w="3150" w:type="dxa"/>
          </w:tcPr>
          <w:p w14:paraId="7C8575F9"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Briefing on women’s employment issues</w:t>
            </w:r>
          </w:p>
        </w:tc>
        <w:tc>
          <w:tcPr>
            <w:tcW w:w="1890" w:type="dxa"/>
          </w:tcPr>
          <w:p w14:paraId="270BD08A"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KE2</w:t>
            </w:r>
          </w:p>
        </w:tc>
      </w:tr>
      <w:tr w:rsidR="000A2444" w:rsidRPr="009B6B4B" w14:paraId="672FF952" w14:textId="77777777" w:rsidTr="000A2444">
        <w:tc>
          <w:tcPr>
            <w:tcW w:w="1080" w:type="dxa"/>
          </w:tcPr>
          <w:p w14:paraId="7BDCBB34"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25.12.2019</w:t>
            </w:r>
          </w:p>
        </w:tc>
        <w:tc>
          <w:tcPr>
            <w:tcW w:w="2965" w:type="dxa"/>
          </w:tcPr>
          <w:p w14:paraId="5E06A8DC"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Meeting with Friedrich Ebert Stiftung (FES)</w:t>
            </w:r>
          </w:p>
        </w:tc>
        <w:tc>
          <w:tcPr>
            <w:tcW w:w="3150" w:type="dxa"/>
          </w:tcPr>
          <w:p w14:paraId="4088DA36"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 xml:space="preserve">Fact-finding visit to pilot model employment office in Nadzaladevi District, Tbilisi </w:t>
            </w:r>
          </w:p>
        </w:tc>
        <w:tc>
          <w:tcPr>
            <w:tcW w:w="1890" w:type="dxa"/>
          </w:tcPr>
          <w:p w14:paraId="5D281EBC"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KE2, LTNKE Skills Matching</w:t>
            </w:r>
          </w:p>
        </w:tc>
      </w:tr>
      <w:tr w:rsidR="000A2444" w:rsidRPr="009B6B4B" w14:paraId="3F3B44F1" w14:textId="77777777" w:rsidTr="000A2444">
        <w:tc>
          <w:tcPr>
            <w:tcW w:w="1080" w:type="dxa"/>
          </w:tcPr>
          <w:p w14:paraId="367CB5A0"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15.01.2020</w:t>
            </w:r>
          </w:p>
        </w:tc>
        <w:tc>
          <w:tcPr>
            <w:tcW w:w="2965" w:type="dxa"/>
          </w:tcPr>
          <w:p w14:paraId="6950981C"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Meeting at Spektri Community College, Tbilisi</w:t>
            </w:r>
          </w:p>
        </w:tc>
        <w:tc>
          <w:tcPr>
            <w:tcW w:w="3150" w:type="dxa"/>
          </w:tcPr>
          <w:p w14:paraId="53E853F8"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Briefing about VET marketing events/ activities including school “VET clubs”</w:t>
            </w:r>
          </w:p>
        </w:tc>
        <w:tc>
          <w:tcPr>
            <w:tcW w:w="1890" w:type="dxa"/>
          </w:tcPr>
          <w:p w14:paraId="12EA3D38"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w:t>
            </w:r>
          </w:p>
        </w:tc>
      </w:tr>
      <w:tr w:rsidR="000A2444" w:rsidRPr="009B6B4B" w14:paraId="59858F46" w14:textId="77777777" w:rsidTr="000A2444">
        <w:tc>
          <w:tcPr>
            <w:tcW w:w="1080" w:type="dxa"/>
          </w:tcPr>
          <w:p w14:paraId="5FD0A2D9"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16.01.2020</w:t>
            </w:r>
          </w:p>
        </w:tc>
        <w:tc>
          <w:tcPr>
            <w:tcW w:w="2965" w:type="dxa"/>
          </w:tcPr>
          <w:p w14:paraId="62043BBE"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Follow-up meeting with F. Hett, local director of FES</w:t>
            </w:r>
          </w:p>
        </w:tc>
        <w:tc>
          <w:tcPr>
            <w:tcW w:w="3150" w:type="dxa"/>
          </w:tcPr>
          <w:p w14:paraId="5774CADA"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Exchange of information and discussion about possible cooperation</w:t>
            </w:r>
          </w:p>
        </w:tc>
        <w:tc>
          <w:tcPr>
            <w:tcW w:w="1890" w:type="dxa"/>
          </w:tcPr>
          <w:p w14:paraId="3696FD70"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KE2</w:t>
            </w:r>
          </w:p>
        </w:tc>
      </w:tr>
      <w:tr w:rsidR="000A2444" w:rsidRPr="009B6B4B" w14:paraId="7F79A011" w14:textId="77777777" w:rsidTr="000A2444">
        <w:tc>
          <w:tcPr>
            <w:tcW w:w="1080" w:type="dxa"/>
          </w:tcPr>
          <w:p w14:paraId="73D6453F"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16.01.2020</w:t>
            </w:r>
          </w:p>
        </w:tc>
        <w:tc>
          <w:tcPr>
            <w:tcW w:w="2965" w:type="dxa"/>
          </w:tcPr>
          <w:p w14:paraId="7E2B7366"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Meeting with full ADB project team</w:t>
            </w:r>
          </w:p>
        </w:tc>
        <w:tc>
          <w:tcPr>
            <w:tcW w:w="3150" w:type="dxa"/>
          </w:tcPr>
          <w:p w14:paraId="63F71773"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Exchange of information</w:t>
            </w:r>
          </w:p>
        </w:tc>
        <w:tc>
          <w:tcPr>
            <w:tcW w:w="1890" w:type="dxa"/>
          </w:tcPr>
          <w:p w14:paraId="194B7950"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KE2, LTNKE Skills Development</w:t>
            </w:r>
          </w:p>
        </w:tc>
      </w:tr>
      <w:tr w:rsidR="000A2444" w:rsidRPr="009B6B4B" w14:paraId="10C4138F" w14:textId="77777777" w:rsidTr="000A2444">
        <w:tc>
          <w:tcPr>
            <w:tcW w:w="1080" w:type="dxa"/>
          </w:tcPr>
          <w:p w14:paraId="77FE9A3E"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17.01.2020</w:t>
            </w:r>
          </w:p>
        </w:tc>
        <w:tc>
          <w:tcPr>
            <w:tcW w:w="2965" w:type="dxa"/>
          </w:tcPr>
          <w:p w14:paraId="7D703647"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Meeting with IOM (N. Kvitsiani)</w:t>
            </w:r>
          </w:p>
        </w:tc>
        <w:tc>
          <w:tcPr>
            <w:tcW w:w="3150" w:type="dxa"/>
          </w:tcPr>
          <w:p w14:paraId="54DF4870"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 xml:space="preserve">Briefing on migration, employment information and training, discussion on cooperation opportunities </w:t>
            </w:r>
          </w:p>
        </w:tc>
        <w:tc>
          <w:tcPr>
            <w:tcW w:w="1890" w:type="dxa"/>
          </w:tcPr>
          <w:p w14:paraId="14EADA44"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KE2</w:t>
            </w:r>
          </w:p>
        </w:tc>
      </w:tr>
      <w:tr w:rsidR="000A2444" w:rsidRPr="009B6B4B" w14:paraId="3E771FDE" w14:textId="77777777" w:rsidTr="000A2444">
        <w:tc>
          <w:tcPr>
            <w:tcW w:w="1080" w:type="dxa"/>
          </w:tcPr>
          <w:p w14:paraId="4D2F18E9"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lastRenderedPageBreak/>
              <w:t>20.01.2020</w:t>
            </w:r>
          </w:p>
        </w:tc>
        <w:tc>
          <w:tcPr>
            <w:tcW w:w="2965" w:type="dxa"/>
          </w:tcPr>
          <w:p w14:paraId="22DB72D2" w14:textId="7D56126B"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 xml:space="preserve">Meeting with deputy head of </w:t>
            </w:r>
            <w:r w:rsidR="00F95D90" w:rsidRPr="009B6B4B">
              <w:rPr>
                <w:rFonts w:asciiTheme="majorHAnsi" w:hAnsiTheme="majorHAnsi" w:cstheme="majorHAnsi"/>
                <w:sz w:val="19"/>
                <w:szCs w:val="19"/>
              </w:rPr>
              <w:t>SESA</w:t>
            </w:r>
            <w:r w:rsidRPr="009B6B4B">
              <w:rPr>
                <w:rFonts w:asciiTheme="majorHAnsi" w:hAnsiTheme="majorHAnsi" w:cstheme="majorHAnsi"/>
                <w:sz w:val="19"/>
                <w:szCs w:val="19"/>
              </w:rPr>
              <w:t xml:space="preserve"> (N. Veltauri)</w:t>
            </w:r>
          </w:p>
        </w:tc>
        <w:tc>
          <w:tcPr>
            <w:tcW w:w="3150" w:type="dxa"/>
          </w:tcPr>
          <w:p w14:paraId="57D0A367"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Initial information exchange</w:t>
            </w:r>
          </w:p>
        </w:tc>
        <w:tc>
          <w:tcPr>
            <w:tcW w:w="1890" w:type="dxa"/>
          </w:tcPr>
          <w:p w14:paraId="7A197A56"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KE2</w:t>
            </w:r>
          </w:p>
        </w:tc>
      </w:tr>
      <w:tr w:rsidR="000A2444" w:rsidRPr="009B6B4B" w14:paraId="72996D82" w14:textId="77777777" w:rsidTr="000A2444">
        <w:tc>
          <w:tcPr>
            <w:tcW w:w="1080" w:type="dxa"/>
          </w:tcPr>
          <w:p w14:paraId="7B0E4D67"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22.02.2020</w:t>
            </w:r>
          </w:p>
        </w:tc>
        <w:tc>
          <w:tcPr>
            <w:tcW w:w="2965" w:type="dxa"/>
          </w:tcPr>
          <w:p w14:paraId="6EBC6CBD"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Meeting with R. Javeladze, TL Youth Engagement (RDFG)</w:t>
            </w:r>
          </w:p>
        </w:tc>
        <w:tc>
          <w:tcPr>
            <w:tcW w:w="3150" w:type="dxa"/>
          </w:tcPr>
          <w:p w14:paraId="4DA48678"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Discussion about youth work, youth services in Georgia</w:t>
            </w:r>
          </w:p>
        </w:tc>
        <w:tc>
          <w:tcPr>
            <w:tcW w:w="1890" w:type="dxa"/>
          </w:tcPr>
          <w:p w14:paraId="3BC79484"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LTNKE Skills Development</w:t>
            </w:r>
          </w:p>
        </w:tc>
      </w:tr>
      <w:tr w:rsidR="000A2444" w:rsidRPr="009B6B4B" w14:paraId="7EFDF9CC" w14:textId="77777777" w:rsidTr="000A2444">
        <w:tc>
          <w:tcPr>
            <w:tcW w:w="1080" w:type="dxa"/>
          </w:tcPr>
          <w:p w14:paraId="030B011A"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22.01.2020</w:t>
            </w:r>
          </w:p>
        </w:tc>
        <w:tc>
          <w:tcPr>
            <w:tcW w:w="2965" w:type="dxa"/>
          </w:tcPr>
          <w:p w14:paraId="5835F313" w14:textId="69BD914E"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Meeting with MoESCS (DM T. Kitiashvili, I.</w:t>
            </w:r>
            <w:r w:rsidR="00E45C0D">
              <w:rPr>
                <w:rFonts w:asciiTheme="majorHAnsi" w:hAnsiTheme="majorHAnsi" w:cstheme="majorHAnsi"/>
                <w:sz w:val="19"/>
                <w:szCs w:val="19"/>
              </w:rPr>
              <w:t xml:space="preserve"> </w:t>
            </w:r>
            <w:r w:rsidRPr="009B6B4B">
              <w:rPr>
                <w:rFonts w:asciiTheme="majorHAnsi" w:hAnsiTheme="majorHAnsi" w:cstheme="majorHAnsi"/>
                <w:sz w:val="19"/>
                <w:szCs w:val="19"/>
              </w:rPr>
              <w:t xml:space="preserve">Tserodze and G. Lomiashvili) </w:t>
            </w:r>
          </w:p>
        </w:tc>
        <w:tc>
          <w:tcPr>
            <w:tcW w:w="3150" w:type="dxa"/>
          </w:tcPr>
          <w:p w14:paraId="28BAF553" w14:textId="7777777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Discussion about proposed survey/ mapping of VET institutions in all regions</w:t>
            </w:r>
          </w:p>
        </w:tc>
        <w:tc>
          <w:tcPr>
            <w:tcW w:w="1890" w:type="dxa"/>
          </w:tcPr>
          <w:p w14:paraId="27623E55" w14:textId="30652DC2"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LTNKE Skills Development</w:t>
            </w:r>
          </w:p>
        </w:tc>
      </w:tr>
      <w:tr w:rsidR="000A2444" w:rsidRPr="009B6B4B" w14:paraId="3AD1B1E0" w14:textId="77777777" w:rsidTr="000A2444">
        <w:tc>
          <w:tcPr>
            <w:tcW w:w="1080" w:type="dxa"/>
          </w:tcPr>
          <w:p w14:paraId="6CE72AB5" w14:textId="11ACDCA6"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30.01.2020</w:t>
            </w:r>
          </w:p>
        </w:tc>
        <w:tc>
          <w:tcPr>
            <w:tcW w:w="2965" w:type="dxa"/>
          </w:tcPr>
          <w:p w14:paraId="7B5E4854" w14:textId="72AA53E7"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Meeting with USAID (M. Kutateladze)</w:t>
            </w:r>
          </w:p>
        </w:tc>
        <w:tc>
          <w:tcPr>
            <w:tcW w:w="3150" w:type="dxa"/>
          </w:tcPr>
          <w:p w14:paraId="6B09B1FA" w14:textId="48F42975"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Discussion about upcoming programme</w:t>
            </w:r>
          </w:p>
        </w:tc>
        <w:tc>
          <w:tcPr>
            <w:tcW w:w="1890" w:type="dxa"/>
          </w:tcPr>
          <w:p w14:paraId="6DFDC093" w14:textId="75F9B21F" w:rsidR="000A2444" w:rsidRPr="009B6B4B" w:rsidRDefault="000A2444" w:rsidP="000A2444">
            <w:pPr>
              <w:spacing w:before="0" w:after="0"/>
              <w:jc w:val="left"/>
              <w:rPr>
                <w:rFonts w:asciiTheme="majorHAnsi" w:hAnsiTheme="majorHAnsi" w:cstheme="majorHAnsi"/>
                <w:sz w:val="19"/>
                <w:szCs w:val="19"/>
              </w:rPr>
            </w:pPr>
            <w:r w:rsidRPr="009B6B4B">
              <w:rPr>
                <w:rFonts w:asciiTheme="majorHAnsi" w:hAnsiTheme="majorHAnsi" w:cstheme="majorHAnsi"/>
                <w:sz w:val="19"/>
                <w:szCs w:val="19"/>
              </w:rPr>
              <w:t>TL, LTNKE Skills Development</w:t>
            </w:r>
          </w:p>
        </w:tc>
      </w:tr>
    </w:tbl>
    <w:p w14:paraId="6D5B99BC" w14:textId="77777777" w:rsidR="00044031" w:rsidRPr="009B6B4B" w:rsidRDefault="00044031" w:rsidP="00044031">
      <w:pPr>
        <w:spacing w:before="120" w:after="120"/>
        <w:rPr>
          <w:rFonts w:asciiTheme="majorHAnsi" w:hAnsiTheme="majorHAnsi" w:cstheme="majorHAnsi"/>
        </w:rPr>
      </w:pPr>
      <w:r w:rsidRPr="009B6B4B">
        <w:rPr>
          <w:rFonts w:asciiTheme="majorHAnsi" w:hAnsiTheme="majorHAnsi" w:cstheme="majorHAnsi"/>
        </w:rPr>
        <w:t>In addition to the meetings listed above, project representatives attended the following events in Tbilisi during the Inception period, as follows:</w:t>
      </w:r>
    </w:p>
    <w:p w14:paraId="6E25AD1E" w14:textId="77777777" w:rsidR="00044031" w:rsidRPr="009B6B4B" w:rsidRDefault="00044031" w:rsidP="00044031">
      <w:pPr>
        <w:spacing w:before="120" w:after="120"/>
        <w:rPr>
          <w:rFonts w:asciiTheme="majorHAnsi" w:hAnsiTheme="majorHAnsi" w:cstheme="majorHAnsi"/>
          <w:b/>
          <w:bCs/>
        </w:rPr>
      </w:pPr>
      <w:r w:rsidRPr="009B6B4B">
        <w:rPr>
          <w:rFonts w:asciiTheme="majorHAnsi" w:hAnsiTheme="majorHAnsi" w:cstheme="majorHAnsi"/>
          <w:b/>
          <w:bCs/>
        </w:rPr>
        <w:t>Related Events attended during the Inception Phase</w:t>
      </w:r>
    </w:p>
    <w:tbl>
      <w:tblPr>
        <w:tblStyle w:val="TableGrid"/>
        <w:tblW w:w="0" w:type="auto"/>
        <w:tblLook w:val="04A0" w:firstRow="1" w:lastRow="0" w:firstColumn="1" w:lastColumn="0" w:noHBand="0" w:noVBand="1"/>
      </w:tblPr>
      <w:tblGrid>
        <w:gridCol w:w="1125"/>
        <w:gridCol w:w="6077"/>
        <w:gridCol w:w="1858"/>
      </w:tblGrid>
      <w:tr w:rsidR="00044031" w:rsidRPr="009B6B4B" w14:paraId="653A157B" w14:textId="77777777" w:rsidTr="002A44BB">
        <w:tc>
          <w:tcPr>
            <w:tcW w:w="1080" w:type="dxa"/>
          </w:tcPr>
          <w:p w14:paraId="21943988" w14:textId="77777777" w:rsidR="00044031" w:rsidRPr="009B6B4B" w:rsidRDefault="00044031" w:rsidP="002A44BB">
            <w:pPr>
              <w:spacing w:before="0" w:after="0"/>
              <w:rPr>
                <w:rFonts w:asciiTheme="majorHAnsi" w:hAnsiTheme="majorHAnsi" w:cstheme="majorHAnsi"/>
                <w:b/>
                <w:bCs/>
                <w:sz w:val="19"/>
                <w:szCs w:val="19"/>
              </w:rPr>
            </w:pPr>
            <w:r w:rsidRPr="009B6B4B">
              <w:rPr>
                <w:rFonts w:asciiTheme="majorHAnsi" w:hAnsiTheme="majorHAnsi" w:cstheme="majorHAnsi"/>
                <w:b/>
                <w:bCs/>
                <w:sz w:val="19"/>
                <w:szCs w:val="19"/>
              </w:rPr>
              <w:t>Date</w:t>
            </w:r>
          </w:p>
        </w:tc>
        <w:tc>
          <w:tcPr>
            <w:tcW w:w="6115" w:type="dxa"/>
          </w:tcPr>
          <w:p w14:paraId="4E6FDA37" w14:textId="77777777" w:rsidR="00044031" w:rsidRPr="009B6B4B" w:rsidRDefault="00044031" w:rsidP="002A44BB">
            <w:pPr>
              <w:spacing w:before="0" w:after="0"/>
              <w:rPr>
                <w:rFonts w:asciiTheme="majorHAnsi" w:hAnsiTheme="majorHAnsi" w:cstheme="majorHAnsi"/>
                <w:b/>
                <w:bCs/>
                <w:sz w:val="19"/>
                <w:szCs w:val="19"/>
              </w:rPr>
            </w:pPr>
            <w:r w:rsidRPr="009B6B4B">
              <w:rPr>
                <w:rFonts w:asciiTheme="majorHAnsi" w:hAnsiTheme="majorHAnsi" w:cstheme="majorHAnsi"/>
                <w:b/>
                <w:bCs/>
                <w:sz w:val="19"/>
                <w:szCs w:val="19"/>
              </w:rPr>
              <w:t>Event</w:t>
            </w:r>
          </w:p>
        </w:tc>
        <w:tc>
          <w:tcPr>
            <w:tcW w:w="1865" w:type="dxa"/>
          </w:tcPr>
          <w:p w14:paraId="34135895" w14:textId="77777777" w:rsidR="00044031" w:rsidRPr="009B6B4B" w:rsidRDefault="00044031" w:rsidP="002A44BB">
            <w:pPr>
              <w:spacing w:before="0" w:after="0"/>
              <w:rPr>
                <w:rFonts w:asciiTheme="majorHAnsi" w:hAnsiTheme="majorHAnsi" w:cstheme="majorHAnsi"/>
                <w:b/>
                <w:bCs/>
                <w:sz w:val="19"/>
                <w:szCs w:val="19"/>
              </w:rPr>
            </w:pPr>
            <w:r w:rsidRPr="009B6B4B">
              <w:rPr>
                <w:rFonts w:asciiTheme="majorHAnsi" w:hAnsiTheme="majorHAnsi" w:cstheme="majorHAnsi"/>
                <w:b/>
                <w:bCs/>
                <w:sz w:val="19"/>
                <w:szCs w:val="19"/>
              </w:rPr>
              <w:t>Attended</w:t>
            </w:r>
          </w:p>
        </w:tc>
      </w:tr>
      <w:tr w:rsidR="00044031" w:rsidRPr="009B6B4B" w14:paraId="72DB0F5F" w14:textId="77777777" w:rsidTr="002A44BB">
        <w:tc>
          <w:tcPr>
            <w:tcW w:w="1080" w:type="dxa"/>
          </w:tcPr>
          <w:p w14:paraId="00570939"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29.10.2019</w:t>
            </w:r>
          </w:p>
        </w:tc>
        <w:tc>
          <w:tcPr>
            <w:tcW w:w="6115" w:type="dxa"/>
          </w:tcPr>
          <w:p w14:paraId="260974A6"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Skills4Jobs Launch Event at Gldani College (incl. presentation by TL)</w:t>
            </w:r>
          </w:p>
        </w:tc>
        <w:tc>
          <w:tcPr>
            <w:tcW w:w="1865" w:type="dxa"/>
          </w:tcPr>
          <w:p w14:paraId="53CCCCD6"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TL, KE2, KE3</w:t>
            </w:r>
          </w:p>
        </w:tc>
      </w:tr>
      <w:tr w:rsidR="00044031" w:rsidRPr="009B6B4B" w14:paraId="4836C480" w14:textId="77777777" w:rsidTr="002A44BB">
        <w:tc>
          <w:tcPr>
            <w:tcW w:w="1080" w:type="dxa"/>
          </w:tcPr>
          <w:p w14:paraId="58E9A35A"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30.10.2019</w:t>
            </w:r>
          </w:p>
        </w:tc>
        <w:tc>
          <w:tcPr>
            <w:tcW w:w="6115" w:type="dxa"/>
          </w:tcPr>
          <w:p w14:paraId="162C86A5"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ETF Torino Process Workshop at Radisson Blu, Tbilisi</w:t>
            </w:r>
          </w:p>
        </w:tc>
        <w:tc>
          <w:tcPr>
            <w:tcW w:w="1865" w:type="dxa"/>
          </w:tcPr>
          <w:p w14:paraId="45361E57"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TL, KE2, KE3</w:t>
            </w:r>
          </w:p>
        </w:tc>
      </w:tr>
      <w:tr w:rsidR="00044031" w:rsidRPr="009B6B4B" w14:paraId="01E6FC4A" w14:textId="77777777" w:rsidTr="002A44BB">
        <w:tc>
          <w:tcPr>
            <w:tcW w:w="1080" w:type="dxa"/>
          </w:tcPr>
          <w:p w14:paraId="781D349E"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04.11.2019</w:t>
            </w:r>
          </w:p>
        </w:tc>
        <w:tc>
          <w:tcPr>
            <w:tcW w:w="6115" w:type="dxa"/>
          </w:tcPr>
          <w:p w14:paraId="1378949A"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EU4Youth Programme Presentation of Labour Market Analysis, Holiday Inn</w:t>
            </w:r>
          </w:p>
        </w:tc>
        <w:tc>
          <w:tcPr>
            <w:tcW w:w="1865" w:type="dxa"/>
          </w:tcPr>
          <w:p w14:paraId="13E98D86"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KE2</w:t>
            </w:r>
          </w:p>
        </w:tc>
      </w:tr>
      <w:tr w:rsidR="00044031" w:rsidRPr="009B6B4B" w14:paraId="6CFF21AA" w14:textId="77777777" w:rsidTr="002A44BB">
        <w:tc>
          <w:tcPr>
            <w:tcW w:w="1080" w:type="dxa"/>
          </w:tcPr>
          <w:p w14:paraId="1569559D"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18.11.2019</w:t>
            </w:r>
          </w:p>
        </w:tc>
        <w:tc>
          <w:tcPr>
            <w:tcW w:w="6115" w:type="dxa"/>
          </w:tcPr>
          <w:p w14:paraId="05061A65"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UNDP Workshop on Sector Skills Organization proposals, Lolita Rooms</w:t>
            </w:r>
          </w:p>
        </w:tc>
        <w:tc>
          <w:tcPr>
            <w:tcW w:w="1865" w:type="dxa"/>
          </w:tcPr>
          <w:p w14:paraId="562F3B34"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TL</w:t>
            </w:r>
          </w:p>
        </w:tc>
      </w:tr>
      <w:tr w:rsidR="00044031" w:rsidRPr="009B6B4B" w14:paraId="6B4021FF" w14:textId="77777777" w:rsidTr="002A44BB">
        <w:tc>
          <w:tcPr>
            <w:tcW w:w="1080" w:type="dxa"/>
          </w:tcPr>
          <w:p w14:paraId="12BB668E"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25.11.2019</w:t>
            </w:r>
          </w:p>
        </w:tc>
        <w:tc>
          <w:tcPr>
            <w:tcW w:w="6115" w:type="dxa"/>
          </w:tcPr>
          <w:p w14:paraId="3A5A095D"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 xml:space="preserve">EUD Visibility Training Session, Biltmore Hotel </w:t>
            </w:r>
          </w:p>
        </w:tc>
        <w:tc>
          <w:tcPr>
            <w:tcW w:w="1865" w:type="dxa"/>
          </w:tcPr>
          <w:p w14:paraId="2B25FBF8"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TL</w:t>
            </w:r>
          </w:p>
        </w:tc>
      </w:tr>
      <w:tr w:rsidR="00044031" w:rsidRPr="009B6B4B" w14:paraId="679DEB6C" w14:textId="77777777" w:rsidTr="002A44BB">
        <w:tc>
          <w:tcPr>
            <w:tcW w:w="1080" w:type="dxa"/>
          </w:tcPr>
          <w:p w14:paraId="166529BA"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26.11.2019</w:t>
            </w:r>
          </w:p>
        </w:tc>
        <w:tc>
          <w:tcPr>
            <w:tcW w:w="6115" w:type="dxa"/>
          </w:tcPr>
          <w:p w14:paraId="41FE823D"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Life-Long Entrepreneurship Learning (LLEPL) Working Group at MoESCS</w:t>
            </w:r>
          </w:p>
        </w:tc>
        <w:tc>
          <w:tcPr>
            <w:tcW w:w="1865" w:type="dxa"/>
          </w:tcPr>
          <w:p w14:paraId="5BD72471"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TL</w:t>
            </w:r>
          </w:p>
        </w:tc>
      </w:tr>
      <w:tr w:rsidR="00044031" w:rsidRPr="009B6B4B" w14:paraId="3078966D" w14:textId="77777777" w:rsidTr="002A44BB">
        <w:tc>
          <w:tcPr>
            <w:tcW w:w="1080" w:type="dxa"/>
          </w:tcPr>
          <w:p w14:paraId="305D8F69"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05.12.2019</w:t>
            </w:r>
          </w:p>
        </w:tc>
        <w:tc>
          <w:tcPr>
            <w:tcW w:w="6115" w:type="dxa"/>
          </w:tcPr>
          <w:p w14:paraId="10538EAE"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DC dVET Workshop on Work-based Learning at GIZ</w:t>
            </w:r>
          </w:p>
        </w:tc>
        <w:tc>
          <w:tcPr>
            <w:tcW w:w="1865" w:type="dxa"/>
          </w:tcPr>
          <w:p w14:paraId="70957363"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TL</w:t>
            </w:r>
          </w:p>
        </w:tc>
      </w:tr>
      <w:tr w:rsidR="00044031" w:rsidRPr="009B6B4B" w14:paraId="2BA984CC" w14:textId="77777777" w:rsidTr="002A44BB">
        <w:tc>
          <w:tcPr>
            <w:tcW w:w="1080" w:type="dxa"/>
          </w:tcPr>
          <w:p w14:paraId="1D2F9802"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06.12.2019</w:t>
            </w:r>
          </w:p>
        </w:tc>
        <w:tc>
          <w:tcPr>
            <w:tcW w:w="6115" w:type="dxa"/>
          </w:tcPr>
          <w:p w14:paraId="45E75859"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Skills4Jobs Steering Committee at MoESCS</w:t>
            </w:r>
          </w:p>
        </w:tc>
        <w:tc>
          <w:tcPr>
            <w:tcW w:w="1865" w:type="dxa"/>
          </w:tcPr>
          <w:p w14:paraId="57351D15"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KE2</w:t>
            </w:r>
          </w:p>
        </w:tc>
      </w:tr>
      <w:tr w:rsidR="00044031" w:rsidRPr="009B6B4B" w14:paraId="41DBC796" w14:textId="77777777" w:rsidTr="002A44BB">
        <w:tc>
          <w:tcPr>
            <w:tcW w:w="1080" w:type="dxa"/>
          </w:tcPr>
          <w:p w14:paraId="21585B9B"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10.12.2019</w:t>
            </w:r>
          </w:p>
        </w:tc>
        <w:tc>
          <w:tcPr>
            <w:tcW w:w="6115" w:type="dxa"/>
          </w:tcPr>
          <w:p w14:paraId="55BF0673"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ETF Workshop: Entrepreneurial VET, Radisson Blu, Tbilisi</w:t>
            </w:r>
          </w:p>
        </w:tc>
        <w:tc>
          <w:tcPr>
            <w:tcW w:w="1865" w:type="dxa"/>
          </w:tcPr>
          <w:p w14:paraId="1C674C03"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TL</w:t>
            </w:r>
          </w:p>
        </w:tc>
      </w:tr>
      <w:tr w:rsidR="00044031" w:rsidRPr="009B6B4B" w14:paraId="3EBEDBCD" w14:textId="77777777" w:rsidTr="002A44BB">
        <w:tc>
          <w:tcPr>
            <w:tcW w:w="1080" w:type="dxa"/>
          </w:tcPr>
          <w:p w14:paraId="27849DAF"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13.12.2019</w:t>
            </w:r>
          </w:p>
        </w:tc>
        <w:tc>
          <w:tcPr>
            <w:tcW w:w="6115" w:type="dxa"/>
          </w:tcPr>
          <w:p w14:paraId="25A21466"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PAR Key Competences Workshop and presentation at EUD</w:t>
            </w:r>
          </w:p>
        </w:tc>
        <w:tc>
          <w:tcPr>
            <w:tcW w:w="1865" w:type="dxa"/>
          </w:tcPr>
          <w:p w14:paraId="55F54E04"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TL</w:t>
            </w:r>
          </w:p>
        </w:tc>
      </w:tr>
      <w:tr w:rsidR="00044031" w:rsidRPr="009B6B4B" w14:paraId="59239E12" w14:textId="77777777" w:rsidTr="002A44BB">
        <w:tc>
          <w:tcPr>
            <w:tcW w:w="1080" w:type="dxa"/>
          </w:tcPr>
          <w:p w14:paraId="3B0313FA"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15.12.2019</w:t>
            </w:r>
          </w:p>
        </w:tc>
        <w:tc>
          <w:tcPr>
            <w:tcW w:w="6115" w:type="dxa"/>
          </w:tcPr>
          <w:p w14:paraId="002222C2"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VET Donors meeting at GIZ</w:t>
            </w:r>
          </w:p>
        </w:tc>
        <w:tc>
          <w:tcPr>
            <w:tcW w:w="1865" w:type="dxa"/>
          </w:tcPr>
          <w:p w14:paraId="389C2426"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TL</w:t>
            </w:r>
          </w:p>
        </w:tc>
      </w:tr>
      <w:tr w:rsidR="00044031" w:rsidRPr="009B6B4B" w14:paraId="68CF83A9" w14:textId="77777777" w:rsidTr="002A44BB">
        <w:tc>
          <w:tcPr>
            <w:tcW w:w="1080" w:type="dxa"/>
          </w:tcPr>
          <w:p w14:paraId="4673FFB7"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19.12.2019</w:t>
            </w:r>
          </w:p>
        </w:tc>
        <w:tc>
          <w:tcPr>
            <w:tcW w:w="6115" w:type="dxa"/>
          </w:tcPr>
          <w:p w14:paraId="6B25EDE3" w14:textId="77777777" w:rsidR="00044031" w:rsidRPr="009B6B4B" w:rsidRDefault="00044031" w:rsidP="008D7D9D">
            <w:pPr>
              <w:spacing w:before="120" w:after="120"/>
              <w:rPr>
                <w:rFonts w:asciiTheme="majorHAnsi" w:hAnsiTheme="majorHAnsi" w:cstheme="majorHAnsi"/>
                <w:sz w:val="19"/>
                <w:szCs w:val="19"/>
              </w:rPr>
            </w:pPr>
            <w:r w:rsidRPr="009B6B4B">
              <w:rPr>
                <w:rFonts w:asciiTheme="majorHAnsi" w:hAnsiTheme="majorHAnsi" w:cstheme="majorHAnsi"/>
                <w:sz w:val="19"/>
                <w:szCs w:val="19"/>
              </w:rPr>
              <w:t>World Bank/GGF consultation meeting of draft teaching standards</w:t>
            </w:r>
          </w:p>
        </w:tc>
        <w:tc>
          <w:tcPr>
            <w:tcW w:w="1865" w:type="dxa"/>
          </w:tcPr>
          <w:p w14:paraId="29241893" w14:textId="77777777" w:rsidR="00044031" w:rsidRPr="009B6B4B" w:rsidRDefault="00044031" w:rsidP="008D7D9D">
            <w:pPr>
              <w:spacing w:before="120" w:after="120"/>
              <w:jc w:val="left"/>
              <w:rPr>
                <w:rFonts w:asciiTheme="majorHAnsi" w:hAnsiTheme="majorHAnsi" w:cstheme="majorHAnsi"/>
                <w:sz w:val="19"/>
                <w:szCs w:val="19"/>
              </w:rPr>
            </w:pPr>
            <w:r w:rsidRPr="009B6B4B">
              <w:rPr>
                <w:rFonts w:asciiTheme="majorHAnsi" w:hAnsiTheme="majorHAnsi" w:cstheme="majorHAnsi"/>
                <w:sz w:val="19"/>
                <w:szCs w:val="19"/>
              </w:rPr>
              <w:t>LTNKE Skills Devt.</w:t>
            </w:r>
          </w:p>
        </w:tc>
      </w:tr>
      <w:tr w:rsidR="00044031" w:rsidRPr="009B6B4B" w14:paraId="5A48F1EA" w14:textId="77777777" w:rsidTr="002A44BB">
        <w:tc>
          <w:tcPr>
            <w:tcW w:w="1080" w:type="dxa"/>
          </w:tcPr>
          <w:p w14:paraId="7BFAD670" w14:textId="77777777" w:rsidR="00044031" w:rsidRPr="009B6B4B" w:rsidRDefault="00044031" w:rsidP="008D7D9D">
            <w:pPr>
              <w:spacing w:before="120" w:after="120"/>
              <w:rPr>
                <w:rFonts w:asciiTheme="majorHAnsi" w:hAnsiTheme="majorHAnsi" w:cstheme="majorHAnsi"/>
              </w:rPr>
            </w:pPr>
            <w:r w:rsidRPr="009B6B4B">
              <w:rPr>
                <w:rFonts w:asciiTheme="majorHAnsi" w:hAnsiTheme="majorHAnsi" w:cstheme="majorHAnsi"/>
              </w:rPr>
              <w:t>24.12.2019</w:t>
            </w:r>
          </w:p>
        </w:tc>
        <w:tc>
          <w:tcPr>
            <w:tcW w:w="6115" w:type="dxa"/>
          </w:tcPr>
          <w:p w14:paraId="6101840A" w14:textId="6A0D970B" w:rsidR="00044031" w:rsidRPr="009B6B4B" w:rsidRDefault="00044031" w:rsidP="008D7D9D">
            <w:pPr>
              <w:spacing w:before="120" w:after="120"/>
              <w:rPr>
                <w:rFonts w:asciiTheme="majorHAnsi" w:hAnsiTheme="majorHAnsi" w:cstheme="majorHAnsi"/>
              </w:rPr>
            </w:pPr>
            <w:r w:rsidRPr="009B6B4B">
              <w:rPr>
                <w:rFonts w:asciiTheme="majorHAnsi" w:hAnsiTheme="majorHAnsi" w:cstheme="majorHAnsi"/>
              </w:rPr>
              <w:t xml:space="preserve">Information event about establishment of the </w:t>
            </w:r>
            <w:r w:rsidR="00F95D90" w:rsidRPr="009B6B4B">
              <w:rPr>
                <w:rFonts w:asciiTheme="majorHAnsi" w:hAnsiTheme="majorHAnsi" w:cstheme="majorHAnsi"/>
              </w:rPr>
              <w:t>SESA</w:t>
            </w:r>
            <w:r w:rsidRPr="009B6B4B">
              <w:rPr>
                <w:rFonts w:asciiTheme="majorHAnsi" w:hAnsiTheme="majorHAnsi" w:cstheme="majorHAnsi"/>
              </w:rPr>
              <w:t>, Wyndham Grand, Tbilisi</w:t>
            </w:r>
          </w:p>
        </w:tc>
        <w:tc>
          <w:tcPr>
            <w:tcW w:w="1865" w:type="dxa"/>
          </w:tcPr>
          <w:p w14:paraId="12336F7E" w14:textId="77777777" w:rsidR="00044031" w:rsidRPr="009B6B4B" w:rsidRDefault="00044031" w:rsidP="008D7D9D">
            <w:pPr>
              <w:spacing w:before="120" w:after="120"/>
              <w:jc w:val="left"/>
              <w:rPr>
                <w:rFonts w:asciiTheme="majorHAnsi" w:hAnsiTheme="majorHAnsi" w:cstheme="majorHAnsi"/>
              </w:rPr>
            </w:pPr>
            <w:r w:rsidRPr="009B6B4B">
              <w:rPr>
                <w:rFonts w:asciiTheme="majorHAnsi" w:hAnsiTheme="majorHAnsi" w:cstheme="majorHAnsi"/>
              </w:rPr>
              <w:t>KE2, LTNKE Skills Matching</w:t>
            </w:r>
          </w:p>
        </w:tc>
      </w:tr>
    </w:tbl>
    <w:p w14:paraId="595667C5" w14:textId="77777777" w:rsidR="000A2444" w:rsidRPr="009B6B4B" w:rsidRDefault="000A2444" w:rsidP="000A2444"/>
    <w:p w14:paraId="41419834" w14:textId="77777777" w:rsidR="000A2444" w:rsidRPr="009B6B4B" w:rsidRDefault="000A2444" w:rsidP="00347E3A">
      <w:pPr>
        <w:pStyle w:val="Heading2"/>
        <w:numPr>
          <w:ilvl w:val="0"/>
          <w:numId w:val="0"/>
        </w:numPr>
      </w:pPr>
      <w:r w:rsidRPr="009B6B4B">
        <w:br w:type="page"/>
      </w:r>
    </w:p>
    <w:p w14:paraId="1EA8BF0C" w14:textId="3241CF49" w:rsidR="00EA38E9" w:rsidRPr="009B6B4B" w:rsidRDefault="004005CD" w:rsidP="008D7D9D">
      <w:pPr>
        <w:pStyle w:val="Heading1"/>
        <w:numPr>
          <w:ilvl w:val="0"/>
          <w:numId w:val="0"/>
        </w:numPr>
      </w:pPr>
      <w:bookmarkStart w:id="67" w:name="_Toc32330039"/>
      <w:r w:rsidRPr="009B6B4B">
        <w:lastRenderedPageBreak/>
        <w:t xml:space="preserve">Annex </w:t>
      </w:r>
      <w:r w:rsidR="008D7D9D" w:rsidRPr="009B6B4B">
        <w:t>2</w:t>
      </w:r>
      <w:r w:rsidRPr="009B6B4B">
        <w:t>: Revised Implementation Timetable</w:t>
      </w:r>
      <w:bookmarkEnd w:id="67"/>
    </w:p>
    <w:p w14:paraId="798CE039" w14:textId="77777777" w:rsidR="00EA38E9" w:rsidRPr="009B6B4B" w:rsidRDefault="00EA38E9" w:rsidP="00EA38E9"/>
    <w:sectPr w:rsidR="00EA38E9" w:rsidRPr="009B6B4B" w:rsidSect="001F3814">
      <w:endnotePr>
        <w:numFmt w:val="decimal"/>
      </w:endnotePr>
      <w:pgSz w:w="11906" w:h="16838" w:code="9"/>
      <w:pgMar w:top="1418" w:right="1418" w:bottom="1276" w:left="1418" w:header="45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7AD0C2" w14:textId="77777777" w:rsidR="008F211C" w:rsidRDefault="008F211C">
      <w:pPr>
        <w:spacing w:before="0" w:after="0"/>
      </w:pPr>
      <w:r>
        <w:separator/>
      </w:r>
    </w:p>
  </w:endnote>
  <w:endnote w:type="continuationSeparator" w:id="0">
    <w:p w14:paraId="078BB9CA" w14:textId="77777777" w:rsidR="008F211C" w:rsidRDefault="008F211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2AEF" w:usb1="4000207B" w:usb2="00000000" w:usb3="00000000" w:csb0="000001FF" w:csb1="00000000"/>
  </w:font>
  <w:font w:name="Open Sans Semibold">
    <w:altName w:val="Segoe UI"/>
    <w:panose1 w:val="020B0706030804020204"/>
    <w:charset w:val="00"/>
    <w:family w:val="swiss"/>
    <w:pitch w:val="variable"/>
    <w:sig w:usb0="E00002EF" w:usb1="4000205B" w:usb2="00000028" w:usb3="00000000" w:csb0="000001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_GOPA TheSans Light">
    <w:altName w:val="Arial"/>
    <w:charset w:val="00"/>
    <w:family w:val="swiss"/>
    <w:pitch w:val="variable"/>
    <w:sig w:usb0="00000001" w:usb1="5000204A" w:usb2="00000000" w:usb3="00000000" w:csb0="00000093"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F6C3C" w14:textId="77777777" w:rsidR="008F211C" w:rsidRPr="00FB394E" w:rsidRDefault="008F211C" w:rsidP="00CB6A65">
    <w:pPr>
      <w:pStyle w:val="g-footer"/>
      <w:jc w:val="left"/>
      <w:rPr>
        <w:lang w:val="en-US"/>
      </w:rPr>
    </w:pPr>
    <w:r w:rsidRPr="00046199">
      <w:rPr>
        <w:lang w:val="en-US"/>
      </w:rPr>
      <w:t xml:space="preserve">EuropeAid/39718/DH/SER/GE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0B0DD" w14:textId="77777777" w:rsidR="008F211C" w:rsidRPr="002066DD" w:rsidRDefault="008F211C" w:rsidP="00CB6A65">
    <w:pPr>
      <w:pStyle w:val="g-footer"/>
      <w:rPr>
        <w:lang w:val="de-DE"/>
      </w:rPr>
    </w:pPr>
    <w:r>
      <w:rPr>
        <w:lang w:val="de-DE"/>
      </w:rPr>
      <w:t>Inception Report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2FE8C" w14:textId="77777777" w:rsidR="008F211C" w:rsidRDefault="008F211C">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6E6ED" w14:textId="77777777" w:rsidR="008F211C" w:rsidRDefault="008F211C">
      <w:pPr>
        <w:spacing w:before="0" w:after="0"/>
      </w:pPr>
      <w:r>
        <w:separator/>
      </w:r>
    </w:p>
  </w:footnote>
  <w:footnote w:type="continuationSeparator" w:id="0">
    <w:p w14:paraId="4F47006E" w14:textId="77777777" w:rsidR="008F211C" w:rsidRDefault="008F211C">
      <w:pPr>
        <w:spacing w:before="0" w:after="0"/>
      </w:pPr>
      <w:r>
        <w:continuationSeparator/>
      </w:r>
    </w:p>
  </w:footnote>
  <w:footnote w:id="1">
    <w:p w14:paraId="01EF5192" w14:textId="706C517D" w:rsidR="008F211C" w:rsidRPr="00DF2EEA" w:rsidRDefault="008F211C" w:rsidP="00CC53D2">
      <w:pPr>
        <w:pStyle w:val="FootnoteText"/>
        <w:rPr>
          <w:sz w:val="18"/>
          <w:szCs w:val="18"/>
        </w:rPr>
      </w:pPr>
      <w:r>
        <w:rPr>
          <w:rStyle w:val="FootnoteReference"/>
        </w:rPr>
        <w:footnoteRef/>
      </w:r>
      <w:r>
        <w:t xml:space="preserve"> </w:t>
      </w:r>
      <w:r w:rsidRPr="00CC53D2">
        <w:rPr>
          <w:lang w:val="da-DK"/>
        </w:rPr>
        <w:annotationRef/>
      </w:r>
      <w:r w:rsidRPr="00DF2EEA">
        <w:rPr>
          <w:sz w:val="18"/>
          <w:szCs w:val="18"/>
        </w:rPr>
        <w:t>Recommendations and capacity building will include gender-sensitising strategic/policy documents (by inclu</w:t>
      </w:r>
      <w:r>
        <w:rPr>
          <w:sz w:val="18"/>
          <w:szCs w:val="18"/>
        </w:rPr>
        <w:t>d</w:t>
      </w:r>
      <w:r w:rsidRPr="00DF2EEA">
        <w:rPr>
          <w:sz w:val="18"/>
          <w:szCs w:val="18"/>
        </w:rPr>
        <w:t xml:space="preserve">ing gender-disaggregated data etc.) and the training provided should therefore include relevant gender aspects, as well as other cross-cutting themes (human rights etc.)  </w:t>
      </w:r>
    </w:p>
    <w:p w14:paraId="1730E8F1" w14:textId="551902F0" w:rsidR="008F211C" w:rsidRPr="00CC53D2" w:rsidRDefault="008F211C">
      <w:pPr>
        <w:pStyle w:val="FootnoteText"/>
      </w:pPr>
    </w:p>
  </w:footnote>
  <w:footnote w:id="2">
    <w:p w14:paraId="55D40B4A" w14:textId="77777777" w:rsidR="008F211C" w:rsidRPr="00245A4A" w:rsidRDefault="008F211C" w:rsidP="00245A4A">
      <w:pPr>
        <w:pStyle w:val="FootnoteText"/>
        <w:rPr>
          <w:sz w:val="18"/>
          <w:szCs w:val="18"/>
        </w:rPr>
      </w:pPr>
      <w:r w:rsidRPr="00245A4A">
        <w:rPr>
          <w:rStyle w:val="FootnoteReference"/>
          <w:sz w:val="18"/>
          <w:szCs w:val="18"/>
        </w:rPr>
        <w:footnoteRef/>
      </w:r>
      <w:r w:rsidRPr="00245A4A">
        <w:rPr>
          <w:sz w:val="18"/>
          <w:szCs w:val="18"/>
        </w:rPr>
        <w:t xml:space="preserve"> </w:t>
      </w:r>
      <w:r w:rsidRPr="00245A4A">
        <w:rPr>
          <w:sz w:val="18"/>
          <w:szCs w:val="18"/>
          <w:lang w:val="en-US"/>
        </w:rPr>
        <w:t xml:space="preserve">2017 amendment to the ministerial decree No. 141 dated 20 May 2010 on the </w:t>
      </w:r>
      <w:r w:rsidRPr="00245A4A">
        <w:rPr>
          <w:i/>
          <w:sz w:val="18"/>
          <w:szCs w:val="18"/>
          <w:lang w:val="en-US"/>
        </w:rPr>
        <w:t>Establishment of Rules for Assessing the Socio-Economic status of the socially vulnerable families</w:t>
      </w:r>
    </w:p>
  </w:footnote>
  <w:footnote w:id="3">
    <w:p w14:paraId="42C1E90E" w14:textId="77777777" w:rsidR="008F211C" w:rsidRPr="00245A4A" w:rsidRDefault="008F211C" w:rsidP="00245A4A">
      <w:pPr>
        <w:pStyle w:val="FootnoteText"/>
        <w:rPr>
          <w:rFonts w:asciiTheme="majorHAnsi" w:hAnsiTheme="majorHAnsi" w:cstheme="majorHAnsi"/>
          <w:sz w:val="18"/>
          <w:szCs w:val="18"/>
        </w:rPr>
      </w:pPr>
      <w:r w:rsidRPr="00245A4A">
        <w:rPr>
          <w:rStyle w:val="FootnoteReference"/>
          <w:rFonts w:asciiTheme="majorHAnsi" w:hAnsiTheme="majorHAnsi" w:cstheme="majorHAnsi"/>
          <w:sz w:val="18"/>
          <w:szCs w:val="18"/>
        </w:rPr>
        <w:footnoteRef/>
      </w:r>
      <w:r w:rsidRPr="00245A4A">
        <w:rPr>
          <w:rFonts w:asciiTheme="majorHAnsi" w:hAnsiTheme="majorHAnsi" w:cstheme="majorHAnsi"/>
          <w:sz w:val="18"/>
          <w:szCs w:val="18"/>
        </w:rPr>
        <w:t xml:space="preserve"> One candidate could be the </w:t>
      </w:r>
      <w:r w:rsidRPr="00245A4A">
        <w:rPr>
          <w:rFonts w:asciiTheme="majorHAnsi" w:hAnsiTheme="majorHAnsi" w:cstheme="majorHAnsi"/>
          <w:i/>
          <w:iCs/>
          <w:sz w:val="18"/>
          <w:szCs w:val="18"/>
        </w:rPr>
        <w:t>Local Economy Forecasting Model (LEFM)</w:t>
      </w:r>
      <w:r w:rsidRPr="00245A4A">
        <w:rPr>
          <w:rFonts w:asciiTheme="majorHAnsi" w:hAnsiTheme="majorHAnsi" w:cstheme="majorHAnsi"/>
          <w:sz w:val="18"/>
          <w:szCs w:val="18"/>
        </w:rPr>
        <w:t xml:space="preserve"> developed by </w:t>
      </w:r>
      <w:r w:rsidRPr="00245A4A">
        <w:rPr>
          <w:rFonts w:asciiTheme="majorHAnsi" w:hAnsiTheme="majorHAnsi" w:cstheme="majorHAnsi"/>
          <w:i/>
          <w:iCs/>
          <w:sz w:val="18"/>
          <w:szCs w:val="18"/>
        </w:rPr>
        <w:t>Cambridge Econometrics</w:t>
      </w:r>
      <w:r w:rsidRPr="00245A4A">
        <w:rPr>
          <w:rFonts w:asciiTheme="majorHAnsi" w:hAnsiTheme="majorHAnsi" w:cstheme="majorHAnsi"/>
          <w:sz w:val="18"/>
          <w:szCs w:val="18"/>
        </w:rPr>
        <w:t xml:space="preserve"> and the </w:t>
      </w:r>
      <w:r w:rsidRPr="00245A4A">
        <w:rPr>
          <w:rFonts w:asciiTheme="majorHAnsi" w:hAnsiTheme="majorHAnsi" w:cstheme="majorHAnsi"/>
          <w:i/>
          <w:iCs/>
          <w:sz w:val="18"/>
          <w:szCs w:val="18"/>
        </w:rPr>
        <w:t>Warwick Institute for Employment Research</w:t>
      </w:r>
      <w:r w:rsidRPr="00245A4A">
        <w:rPr>
          <w:rFonts w:asciiTheme="majorHAnsi" w:hAnsiTheme="majorHAnsi" w:cstheme="majorHAnsi"/>
          <w:sz w:val="18"/>
          <w:szCs w:val="18"/>
        </w:rPr>
        <w:t xml:space="preserve"> (</w:t>
      </w:r>
      <w:hyperlink r:id="rId1" w:history="1">
        <w:r w:rsidRPr="00245A4A">
          <w:rPr>
            <w:rStyle w:val="Hyperlink"/>
            <w:rFonts w:asciiTheme="majorHAnsi" w:hAnsiTheme="majorHAnsi" w:cstheme="majorHAnsi"/>
            <w:sz w:val="18"/>
            <w:szCs w:val="18"/>
          </w:rPr>
          <w:t>https://warwick.ac.uk/fac/soc/ier/software/lefm/</w:t>
        </w:r>
      </w:hyperlink>
      <w:r w:rsidRPr="00245A4A">
        <w:rPr>
          <w:rFonts w:asciiTheme="majorHAnsi" w:hAnsiTheme="majorHAnsi" w:cstheme="majorHAnsi"/>
          <w:sz w:val="18"/>
          <w:szCs w:val="18"/>
        </w:rPr>
        <w:t>) (see Result 5.3).</w:t>
      </w:r>
    </w:p>
  </w:footnote>
  <w:footnote w:id="4">
    <w:p w14:paraId="24168964" w14:textId="77777777" w:rsidR="008F211C" w:rsidRPr="00245A4A" w:rsidRDefault="008F211C" w:rsidP="00245A4A">
      <w:pPr>
        <w:pStyle w:val="FootnoteText"/>
        <w:rPr>
          <w:rFonts w:asciiTheme="majorHAnsi" w:hAnsiTheme="majorHAnsi" w:cstheme="majorHAnsi"/>
          <w:sz w:val="18"/>
          <w:szCs w:val="18"/>
        </w:rPr>
      </w:pPr>
      <w:r w:rsidRPr="00245A4A">
        <w:rPr>
          <w:rStyle w:val="FootnoteReference"/>
          <w:rFonts w:asciiTheme="majorHAnsi" w:hAnsiTheme="majorHAnsi" w:cstheme="majorHAnsi"/>
          <w:sz w:val="18"/>
          <w:szCs w:val="18"/>
        </w:rPr>
        <w:footnoteRef/>
      </w:r>
      <w:r w:rsidRPr="00245A4A">
        <w:rPr>
          <w:rFonts w:asciiTheme="majorHAnsi" w:hAnsiTheme="majorHAnsi" w:cstheme="majorHAnsi"/>
          <w:sz w:val="18"/>
          <w:szCs w:val="18"/>
        </w:rPr>
        <w:t xml:space="preserve"> </w:t>
      </w:r>
      <w:hyperlink r:id="rId2" w:history="1">
        <w:r w:rsidRPr="00245A4A">
          <w:rPr>
            <w:rStyle w:val="Hyperlink"/>
            <w:rFonts w:asciiTheme="majorHAnsi" w:hAnsiTheme="majorHAnsi" w:cstheme="majorHAnsi"/>
            <w:sz w:val="18"/>
            <w:szCs w:val="18"/>
          </w:rPr>
          <w:t>https://ec.europa.eu/eurostat/documents/3859598/5935673/KS-GQ-13-002-EN.PDF</w:t>
        </w:r>
      </w:hyperlink>
    </w:p>
  </w:footnote>
  <w:footnote w:id="5">
    <w:p w14:paraId="6AEC0808" w14:textId="77777777" w:rsidR="008F211C" w:rsidRPr="00A91B91" w:rsidRDefault="008F211C" w:rsidP="000347C0">
      <w:pPr>
        <w:pStyle w:val="FootnoteText"/>
        <w:rPr>
          <w:rFonts w:asciiTheme="majorHAnsi" w:hAnsiTheme="majorHAnsi" w:cstheme="majorHAnsi"/>
          <w:sz w:val="18"/>
          <w:szCs w:val="18"/>
          <w:lang w:val="en-US"/>
        </w:rPr>
      </w:pPr>
      <w:r w:rsidRPr="00A91B91">
        <w:rPr>
          <w:rStyle w:val="FootnoteReference"/>
          <w:rFonts w:asciiTheme="majorHAnsi" w:hAnsiTheme="majorHAnsi" w:cstheme="majorHAnsi"/>
          <w:sz w:val="18"/>
          <w:szCs w:val="18"/>
        </w:rPr>
        <w:footnoteRef/>
      </w:r>
      <w:r w:rsidRPr="00A91B91">
        <w:rPr>
          <w:rFonts w:asciiTheme="majorHAnsi" w:hAnsiTheme="majorHAnsi" w:cstheme="majorHAnsi"/>
          <w:sz w:val="18"/>
          <w:szCs w:val="18"/>
          <w:lang w:val="en-US"/>
        </w:rPr>
        <w:t xml:space="preserve"> ETF WP 2014 Country Project Georgia; Concept note on Labour Market Information System in Georgia.</w:t>
      </w:r>
    </w:p>
  </w:footnote>
  <w:footnote w:id="6">
    <w:p w14:paraId="7BFCFDE2" w14:textId="77777777" w:rsidR="008F211C" w:rsidRPr="003C0C69" w:rsidRDefault="008F211C" w:rsidP="000347C0">
      <w:pPr>
        <w:pStyle w:val="FootnoteText"/>
        <w:rPr>
          <w:lang w:val="en-US"/>
        </w:rPr>
      </w:pPr>
      <w:r w:rsidRPr="00A91B91">
        <w:rPr>
          <w:rStyle w:val="FootnoteReference"/>
          <w:rFonts w:asciiTheme="majorHAnsi" w:hAnsiTheme="majorHAnsi" w:cstheme="majorHAnsi"/>
          <w:sz w:val="18"/>
          <w:szCs w:val="18"/>
        </w:rPr>
        <w:footnoteRef/>
      </w:r>
      <w:r w:rsidRPr="00A91B91">
        <w:rPr>
          <w:rFonts w:asciiTheme="majorHAnsi" w:hAnsiTheme="majorHAnsi" w:cstheme="majorHAnsi"/>
          <w:sz w:val="18"/>
          <w:szCs w:val="18"/>
          <w:lang w:val="en-US"/>
        </w:rPr>
        <w:t xml:space="preserve"> EU EVET project: ’Proposal of an IT LMIS System’ and ‘Proposal for Forecasting the Labour Market’ 2018</w:t>
      </w:r>
    </w:p>
  </w:footnote>
  <w:footnote w:id="7">
    <w:p w14:paraId="33A4C55B" w14:textId="77777777" w:rsidR="008F211C" w:rsidRPr="008B2236" w:rsidRDefault="008F211C" w:rsidP="000347C0">
      <w:pPr>
        <w:pStyle w:val="FootnoteText"/>
        <w:rPr>
          <w:rFonts w:asciiTheme="majorHAnsi" w:hAnsiTheme="majorHAnsi" w:cstheme="majorHAnsi"/>
          <w:sz w:val="18"/>
          <w:szCs w:val="18"/>
          <w:lang w:val="en-US"/>
        </w:rPr>
      </w:pPr>
      <w:r w:rsidRPr="008B2236">
        <w:rPr>
          <w:rStyle w:val="FootnoteReference"/>
          <w:rFonts w:asciiTheme="majorHAnsi" w:hAnsiTheme="majorHAnsi" w:cstheme="majorHAnsi"/>
          <w:sz w:val="18"/>
          <w:szCs w:val="18"/>
        </w:rPr>
        <w:footnoteRef/>
      </w:r>
      <w:r w:rsidRPr="008B2236">
        <w:rPr>
          <w:rFonts w:asciiTheme="majorHAnsi" w:hAnsiTheme="majorHAnsi" w:cstheme="majorHAnsi"/>
          <w:sz w:val="18"/>
          <w:szCs w:val="18"/>
          <w:lang w:val="en-US"/>
        </w:rPr>
        <w:t xml:space="preserve"> </w:t>
      </w:r>
      <w:hyperlink r:id="rId3" w:history="1">
        <w:r w:rsidRPr="008B2236">
          <w:rPr>
            <w:rStyle w:val="Hyperlink"/>
            <w:rFonts w:asciiTheme="majorHAnsi" w:hAnsiTheme="majorHAnsi" w:cstheme="majorHAnsi"/>
            <w:sz w:val="18"/>
            <w:szCs w:val="18"/>
            <w:lang w:val="en-US"/>
          </w:rPr>
          <w:t>https://www.nbg.gov.ge/uploads/publications/fpas/FPAS%20Documentation.pdf</w:t>
        </w:r>
      </w:hyperlink>
    </w:p>
  </w:footnote>
  <w:footnote w:id="8">
    <w:p w14:paraId="53341072" w14:textId="77777777" w:rsidR="008F211C" w:rsidRPr="008B2236" w:rsidRDefault="008F211C" w:rsidP="000347C0">
      <w:pPr>
        <w:pStyle w:val="FootnoteText"/>
        <w:rPr>
          <w:rFonts w:asciiTheme="majorHAnsi" w:hAnsiTheme="majorHAnsi" w:cstheme="majorHAnsi"/>
          <w:sz w:val="18"/>
          <w:szCs w:val="18"/>
          <w:lang w:val="en-US"/>
        </w:rPr>
      </w:pPr>
      <w:r w:rsidRPr="008B2236">
        <w:rPr>
          <w:rStyle w:val="FootnoteReference"/>
          <w:rFonts w:asciiTheme="majorHAnsi" w:hAnsiTheme="majorHAnsi" w:cstheme="majorHAnsi"/>
          <w:sz w:val="18"/>
          <w:szCs w:val="18"/>
        </w:rPr>
        <w:footnoteRef/>
      </w:r>
      <w:r w:rsidRPr="008B2236">
        <w:rPr>
          <w:rFonts w:asciiTheme="majorHAnsi" w:hAnsiTheme="majorHAnsi" w:cstheme="majorHAnsi"/>
          <w:sz w:val="18"/>
          <w:szCs w:val="18"/>
          <w:lang w:val="en-US"/>
        </w:rPr>
        <w:t xml:space="preserve"> </w:t>
      </w:r>
      <w:hyperlink r:id="rId4" w:history="1">
        <w:r w:rsidRPr="008B2236">
          <w:rPr>
            <w:rStyle w:val="Hyperlink"/>
            <w:rFonts w:asciiTheme="majorHAnsi" w:hAnsiTheme="majorHAnsi" w:cstheme="majorHAnsi"/>
            <w:sz w:val="18"/>
            <w:szCs w:val="18"/>
            <w:lang w:val="en-US"/>
          </w:rPr>
          <w:t>https://warwick.ac.uk/fac/soc/ier/software/lefm/</w:t>
        </w:r>
      </w:hyperlink>
    </w:p>
  </w:footnote>
  <w:footnote w:id="9">
    <w:p w14:paraId="0F67BDD5" w14:textId="77777777" w:rsidR="008F211C" w:rsidRPr="008B2236" w:rsidRDefault="008F211C" w:rsidP="000347C0">
      <w:pPr>
        <w:pStyle w:val="FootnoteText"/>
        <w:rPr>
          <w:rFonts w:asciiTheme="majorHAnsi" w:hAnsiTheme="majorHAnsi" w:cstheme="majorHAnsi"/>
          <w:sz w:val="18"/>
          <w:szCs w:val="18"/>
          <w:lang w:val="en-US"/>
        </w:rPr>
      </w:pPr>
      <w:r w:rsidRPr="008B2236">
        <w:rPr>
          <w:rStyle w:val="FootnoteReference"/>
          <w:rFonts w:asciiTheme="majorHAnsi" w:hAnsiTheme="majorHAnsi" w:cstheme="majorHAnsi"/>
          <w:sz w:val="18"/>
          <w:szCs w:val="18"/>
        </w:rPr>
        <w:footnoteRef/>
      </w:r>
      <w:r w:rsidRPr="008B2236">
        <w:rPr>
          <w:rFonts w:asciiTheme="majorHAnsi" w:hAnsiTheme="majorHAnsi" w:cstheme="majorHAnsi"/>
          <w:sz w:val="18"/>
          <w:szCs w:val="18"/>
          <w:lang w:val="en-US"/>
        </w:rPr>
        <w:t xml:space="preserve"> See ETF: ‘Developing skills foresights, scenarios and forecasts’, Volume 2</w:t>
      </w:r>
    </w:p>
  </w:footnote>
  <w:footnote w:id="10">
    <w:p w14:paraId="19EA54BF" w14:textId="77777777" w:rsidR="008F211C" w:rsidRPr="008B2236" w:rsidRDefault="008F211C" w:rsidP="000347C0">
      <w:pPr>
        <w:pStyle w:val="FootnoteText"/>
        <w:rPr>
          <w:rFonts w:asciiTheme="majorHAnsi" w:hAnsiTheme="majorHAnsi" w:cstheme="majorHAnsi"/>
          <w:sz w:val="18"/>
          <w:szCs w:val="18"/>
          <w:lang w:val="en-US"/>
        </w:rPr>
      </w:pPr>
      <w:r w:rsidRPr="008B2236">
        <w:rPr>
          <w:rStyle w:val="FootnoteReference"/>
          <w:rFonts w:asciiTheme="majorHAnsi" w:hAnsiTheme="majorHAnsi" w:cstheme="majorHAnsi"/>
          <w:sz w:val="18"/>
          <w:szCs w:val="18"/>
        </w:rPr>
        <w:footnoteRef/>
      </w:r>
      <w:r w:rsidRPr="008B2236">
        <w:rPr>
          <w:rFonts w:asciiTheme="majorHAnsi" w:hAnsiTheme="majorHAnsi" w:cstheme="majorHAnsi"/>
          <w:sz w:val="18"/>
          <w:szCs w:val="18"/>
          <w:lang w:val="en-US"/>
        </w:rPr>
        <w:t xml:space="preserve"> </w:t>
      </w:r>
      <w:hyperlink r:id="rId5" w:history="1">
        <w:r w:rsidRPr="008B2236">
          <w:rPr>
            <w:rStyle w:val="Hyperlink"/>
            <w:rFonts w:asciiTheme="majorHAnsi" w:hAnsiTheme="majorHAnsi" w:cstheme="majorHAnsi"/>
            <w:sz w:val="18"/>
            <w:szCs w:val="18"/>
            <w:lang w:val="en-US"/>
          </w:rPr>
          <w:t>www.worknet.gov.ge</w:t>
        </w:r>
      </w:hyperlink>
    </w:p>
  </w:footnote>
  <w:footnote w:id="11">
    <w:p w14:paraId="4DC1D7FC" w14:textId="77777777" w:rsidR="008F211C" w:rsidRPr="008B2236" w:rsidRDefault="008F211C" w:rsidP="000347C0">
      <w:pPr>
        <w:pStyle w:val="Title"/>
        <w:rPr>
          <w:rFonts w:cstheme="majorHAnsi"/>
          <w:sz w:val="18"/>
          <w:szCs w:val="18"/>
          <w:lang w:val="en-US"/>
        </w:rPr>
      </w:pPr>
      <w:r w:rsidRPr="008B2236">
        <w:rPr>
          <w:rStyle w:val="FootnoteReference"/>
          <w:rFonts w:asciiTheme="majorHAnsi" w:hAnsiTheme="majorHAnsi" w:cstheme="majorHAnsi"/>
          <w:sz w:val="18"/>
          <w:szCs w:val="18"/>
        </w:rPr>
        <w:footnoteRef/>
      </w:r>
      <w:r w:rsidRPr="008B2236">
        <w:rPr>
          <w:rFonts w:cstheme="majorHAnsi"/>
          <w:sz w:val="18"/>
          <w:szCs w:val="18"/>
        </w:rPr>
        <w:t xml:space="preserve"> </w:t>
      </w:r>
      <w:r w:rsidRPr="008B2236">
        <w:rPr>
          <w:rStyle w:val="FootnoteReference"/>
          <w:rFonts w:asciiTheme="majorHAnsi" w:eastAsiaTheme="minorHAnsi" w:hAnsiTheme="majorHAnsi" w:cstheme="majorHAnsi"/>
          <w:spacing w:val="0"/>
          <w:kern w:val="0"/>
          <w:sz w:val="18"/>
          <w:szCs w:val="18"/>
          <w:lang w:val="en-US"/>
        </w:rPr>
        <w:t>Review report of the current WorkNet information system</w:t>
      </w:r>
      <w:r w:rsidRPr="008B2236">
        <w:rPr>
          <w:rFonts w:eastAsiaTheme="minorHAnsi" w:cstheme="majorHAnsi"/>
          <w:spacing w:val="0"/>
          <w:kern w:val="0"/>
          <w:sz w:val="18"/>
          <w:szCs w:val="18"/>
          <w:lang w:val="en-US"/>
        </w:rPr>
        <w:t>, 2015</w:t>
      </w:r>
    </w:p>
  </w:footnote>
  <w:footnote w:id="12">
    <w:p w14:paraId="2087CC05" w14:textId="77777777" w:rsidR="008F211C" w:rsidRPr="008B2236" w:rsidRDefault="008F211C" w:rsidP="000347C0">
      <w:pPr>
        <w:pStyle w:val="FootnoteText"/>
        <w:rPr>
          <w:rFonts w:asciiTheme="majorHAnsi" w:hAnsiTheme="majorHAnsi" w:cstheme="majorHAnsi"/>
          <w:sz w:val="18"/>
          <w:szCs w:val="18"/>
          <w:lang w:val="en-US"/>
        </w:rPr>
      </w:pPr>
      <w:r w:rsidRPr="008B2236">
        <w:rPr>
          <w:rStyle w:val="FootnoteReference"/>
          <w:rFonts w:asciiTheme="majorHAnsi" w:hAnsiTheme="majorHAnsi" w:cstheme="majorHAnsi"/>
          <w:sz w:val="18"/>
          <w:szCs w:val="18"/>
        </w:rPr>
        <w:footnoteRef/>
      </w:r>
      <w:r w:rsidRPr="008B2236">
        <w:rPr>
          <w:rFonts w:asciiTheme="majorHAnsi" w:hAnsiTheme="majorHAnsi" w:cstheme="majorHAnsi"/>
          <w:sz w:val="18"/>
          <w:szCs w:val="18"/>
          <w:lang w:val="en-US"/>
        </w:rPr>
        <w:t xml:space="preserve"> </w:t>
      </w:r>
      <w:hyperlink r:id="rId6" w:history="1">
        <w:r w:rsidRPr="008B2236">
          <w:rPr>
            <w:rStyle w:val="Hyperlink"/>
            <w:rFonts w:asciiTheme="majorHAnsi" w:hAnsiTheme="majorHAnsi" w:cstheme="majorHAnsi"/>
            <w:sz w:val="18"/>
            <w:szCs w:val="18"/>
            <w:lang w:val="en-US"/>
          </w:rPr>
          <w:t>https://agenda.ge/en/news/2019/13</w:t>
        </w:r>
      </w:hyperlink>
      <w:r w:rsidRPr="008B2236">
        <w:rPr>
          <w:rFonts w:asciiTheme="majorHAnsi" w:hAnsiTheme="majorHAnsi" w:cstheme="majorHAnsi"/>
          <w:sz w:val="18"/>
          <w:szCs w:val="18"/>
          <w:lang w:val="en-US"/>
        </w:rPr>
        <w:t>. from 2020 all formally employed persons (Personal Identification code and ISCO), employers for these employees (VAT and NACE code) plus the state will pay a small contribution to this this fund, which will enable tracer studies on the employment rate of graduates.</w:t>
      </w:r>
    </w:p>
  </w:footnote>
  <w:footnote w:id="13">
    <w:p w14:paraId="14AA9DC2" w14:textId="77777777" w:rsidR="008F211C" w:rsidRPr="0084082F" w:rsidRDefault="008F211C" w:rsidP="000347C0">
      <w:pPr>
        <w:pStyle w:val="FootnoteText"/>
        <w:rPr>
          <w:lang w:val="en-US"/>
        </w:rPr>
      </w:pPr>
      <w:r w:rsidRPr="008B2236">
        <w:rPr>
          <w:rStyle w:val="FootnoteReference"/>
          <w:rFonts w:asciiTheme="majorHAnsi" w:hAnsiTheme="majorHAnsi" w:cstheme="majorHAnsi"/>
          <w:sz w:val="18"/>
          <w:szCs w:val="18"/>
        </w:rPr>
        <w:footnoteRef/>
      </w:r>
      <w:r w:rsidRPr="008B2236">
        <w:rPr>
          <w:rFonts w:asciiTheme="majorHAnsi" w:hAnsiTheme="majorHAnsi" w:cstheme="majorHAnsi"/>
          <w:sz w:val="18"/>
          <w:szCs w:val="18"/>
          <w:lang w:val="en-US"/>
        </w:rPr>
        <w:t xml:space="preserve"> </w:t>
      </w:r>
      <w:r w:rsidRPr="008B2236">
        <w:rPr>
          <w:rFonts w:asciiTheme="majorHAnsi" w:hAnsiTheme="majorHAnsi" w:cstheme="majorHAnsi"/>
          <w:sz w:val="18"/>
          <w:szCs w:val="18"/>
        </w:rPr>
        <w:t>ISCO 08 is already implemented</w:t>
      </w:r>
    </w:p>
  </w:footnote>
  <w:footnote w:id="14">
    <w:p w14:paraId="7072C8F5" w14:textId="77777777" w:rsidR="008F211C" w:rsidRPr="00C1749F" w:rsidRDefault="008F211C" w:rsidP="00E03D22">
      <w:pPr>
        <w:spacing w:before="0" w:after="120"/>
        <w:rPr>
          <w:lang w:val="en-US"/>
        </w:rPr>
      </w:pPr>
      <w:r>
        <w:rPr>
          <w:rStyle w:val="FootnoteReference"/>
        </w:rPr>
        <w:footnoteRef/>
      </w:r>
      <w:r w:rsidRPr="00C1749F">
        <w:rPr>
          <w:lang w:val="en-US"/>
        </w:rPr>
        <w:t xml:space="preserve"> </w:t>
      </w:r>
      <w:r w:rsidRPr="001279A1">
        <w:rPr>
          <w:rStyle w:val="FootnoteReference"/>
          <w:rFonts w:asciiTheme="majorHAnsi" w:eastAsiaTheme="majorEastAsia" w:hAnsiTheme="majorHAnsi" w:cstheme="majorBidi"/>
          <w:spacing w:val="-10"/>
          <w:kern w:val="28"/>
          <w:sz w:val="20"/>
          <w:lang w:val="sk-SK"/>
        </w:rPr>
        <w:t xml:space="preserve">EVET report on </w:t>
      </w:r>
      <w:r>
        <w:rPr>
          <w:rFonts w:asciiTheme="majorHAnsi" w:eastAsiaTheme="majorEastAsia" w:hAnsiTheme="majorHAnsi" w:cstheme="majorBidi"/>
          <w:spacing w:val="-10"/>
          <w:kern w:val="28"/>
          <w:lang w:val="sk-SK"/>
        </w:rPr>
        <w:t>E</w:t>
      </w:r>
      <w:r w:rsidRPr="001279A1">
        <w:rPr>
          <w:rStyle w:val="FootnoteReference"/>
          <w:rFonts w:asciiTheme="majorHAnsi" w:eastAsiaTheme="majorEastAsia" w:hAnsiTheme="majorHAnsi" w:cstheme="majorBidi"/>
          <w:spacing w:val="-10"/>
          <w:kern w:val="28"/>
          <w:sz w:val="20"/>
          <w:lang w:val="sk-SK"/>
        </w:rPr>
        <w:t>xisting Data in Georgian Vocational Education</w:t>
      </w:r>
      <w:r>
        <w:rPr>
          <w:rStyle w:val="FootnoteReference"/>
          <w:rFonts w:asciiTheme="majorHAnsi" w:eastAsiaTheme="majorEastAsia" w:hAnsiTheme="majorHAnsi" w:cstheme="majorBidi"/>
          <w:spacing w:val="-10"/>
          <w:kern w:val="28"/>
          <w:sz w:val="20"/>
          <w:lang w:val="sk-SK"/>
        </w:rPr>
        <w:t>, 2019</w:t>
      </w:r>
    </w:p>
  </w:footnote>
  <w:footnote w:id="15">
    <w:p w14:paraId="70BD22AD" w14:textId="14E23A33" w:rsidR="008F211C" w:rsidRPr="00E16EE8" w:rsidRDefault="008F211C">
      <w:pPr>
        <w:pStyle w:val="FootnoteText"/>
        <w:rPr>
          <w:sz w:val="18"/>
          <w:szCs w:val="18"/>
        </w:rPr>
      </w:pPr>
      <w:r w:rsidRPr="00E16EE8">
        <w:rPr>
          <w:rStyle w:val="FootnoteReference"/>
          <w:sz w:val="18"/>
          <w:szCs w:val="18"/>
        </w:rPr>
        <w:footnoteRef/>
      </w:r>
      <w:r w:rsidRPr="00E16EE8">
        <w:rPr>
          <w:sz w:val="18"/>
          <w:szCs w:val="18"/>
        </w:rPr>
        <w:t xml:space="preserve"> State targeted assistance is sometimes considered to be a barrier for some people accessing labour market, and the ILO is conducting a study/survey and will advise the GoG on this question.</w:t>
      </w:r>
    </w:p>
  </w:footnote>
  <w:footnote w:id="16">
    <w:p w14:paraId="5B4435FB" w14:textId="77777777" w:rsidR="008F211C" w:rsidRPr="001F3814" w:rsidRDefault="008F211C" w:rsidP="008F211C">
      <w:pPr>
        <w:pStyle w:val="FootnoteText"/>
        <w:rPr>
          <w:rFonts w:asciiTheme="majorHAnsi" w:hAnsiTheme="majorHAnsi" w:cstheme="majorHAnsi"/>
          <w:sz w:val="16"/>
          <w:szCs w:val="16"/>
          <w:lang w:val="en-US"/>
        </w:rPr>
      </w:pPr>
      <w:r w:rsidRPr="001F3814">
        <w:rPr>
          <w:rStyle w:val="FootnoteReference"/>
          <w:rFonts w:asciiTheme="majorHAnsi" w:hAnsiTheme="majorHAnsi" w:cstheme="majorHAnsi"/>
          <w:szCs w:val="16"/>
        </w:rPr>
        <w:footnoteRef/>
      </w:r>
      <w:r w:rsidRPr="001F3814">
        <w:rPr>
          <w:rFonts w:asciiTheme="majorHAnsi" w:hAnsiTheme="majorHAnsi" w:cstheme="majorHAnsi"/>
          <w:sz w:val="16"/>
          <w:szCs w:val="16"/>
        </w:rPr>
        <w:t xml:space="preserve"> </w:t>
      </w:r>
      <w:r w:rsidRPr="001F3814">
        <w:rPr>
          <w:rFonts w:asciiTheme="majorHAnsi" w:hAnsiTheme="majorHAnsi" w:cstheme="majorHAnsi"/>
          <w:sz w:val="16"/>
          <w:szCs w:val="16"/>
          <w:lang w:val="en-US"/>
        </w:rPr>
        <w:t>To be updated to 2019 figures when the 2019 LFS is published on GeoSTAT website and if possible, broken down on selected regions.</w:t>
      </w:r>
    </w:p>
    <w:p w14:paraId="62D7C655" w14:textId="77777777" w:rsidR="008F211C" w:rsidRPr="00ED26B4" w:rsidRDefault="008F211C" w:rsidP="008F211C">
      <w:pPr>
        <w:pStyle w:val="FootnoteText"/>
        <w:rPr>
          <w:rFonts w:asciiTheme="majorHAnsi" w:hAnsiTheme="majorHAnsi" w:cstheme="majorHAnsi"/>
          <w:sz w:val="16"/>
          <w:szCs w:val="16"/>
          <w:lang w:val="en-US"/>
        </w:rPr>
      </w:pPr>
      <w:hyperlink r:id="rId7" w:history="1">
        <w:r w:rsidRPr="001F3814">
          <w:rPr>
            <w:rStyle w:val="Hyperlink"/>
            <w:rFonts w:asciiTheme="majorHAnsi" w:hAnsiTheme="majorHAnsi" w:cstheme="majorHAnsi"/>
            <w:szCs w:val="16"/>
          </w:rPr>
          <w:t>http://pc-axis.geostat.ge/PXweb/pxweb/en/Database/Database__Social%20Statistics__Labour/LFS_by_sex_and_urban-rural_areas.px/?rxid=dc700186-7773-4218-b061-615397c213e7</w:t>
        </w:r>
      </w:hyperlink>
    </w:p>
  </w:footnote>
  <w:footnote w:id="17">
    <w:p w14:paraId="0AE09727" w14:textId="77777777" w:rsidR="008F211C" w:rsidRPr="00746AC8" w:rsidRDefault="008F211C" w:rsidP="008F211C">
      <w:pPr>
        <w:pStyle w:val="FootnoteText"/>
        <w:rPr>
          <w:rFonts w:asciiTheme="majorHAnsi" w:hAnsiTheme="majorHAnsi" w:cstheme="majorHAnsi"/>
          <w:sz w:val="18"/>
          <w:szCs w:val="18"/>
          <w:lang w:val="da-DK"/>
        </w:rPr>
      </w:pPr>
      <w:r w:rsidRPr="00746AC8">
        <w:rPr>
          <w:rStyle w:val="FootnoteReference"/>
          <w:rFonts w:asciiTheme="majorHAnsi" w:hAnsiTheme="majorHAnsi" w:cstheme="majorHAnsi"/>
          <w:sz w:val="18"/>
          <w:szCs w:val="18"/>
        </w:rPr>
        <w:footnoteRef/>
      </w:r>
      <w:r w:rsidRPr="00746AC8">
        <w:rPr>
          <w:rFonts w:asciiTheme="majorHAnsi" w:hAnsiTheme="majorHAnsi" w:cstheme="majorHAnsi"/>
          <w:sz w:val="18"/>
          <w:szCs w:val="18"/>
        </w:rPr>
        <w:t xml:space="preserve"> TW GE</w:t>
      </w:r>
      <w:r>
        <w:rPr>
          <w:rFonts w:asciiTheme="majorHAnsi" w:hAnsiTheme="majorHAnsi" w:cstheme="majorHAnsi"/>
          <w:sz w:val="18"/>
          <w:szCs w:val="18"/>
        </w:rPr>
        <w:t xml:space="preserve"> </w:t>
      </w:r>
      <w:r w:rsidRPr="00746AC8">
        <w:rPr>
          <w:rFonts w:asciiTheme="majorHAnsi" w:hAnsiTheme="majorHAnsi" w:cstheme="majorHAnsi"/>
          <w:sz w:val="18"/>
          <w:szCs w:val="18"/>
        </w:rPr>
        <w:t>WorkNet Review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15B13" w14:textId="77777777" w:rsidR="008F211C" w:rsidRDefault="008F211C" w:rsidP="00CB6A65">
    <w:pPr>
      <w:pStyle w:val="g-header"/>
      <w:jc w:val="left"/>
    </w:pPr>
    <w:r w:rsidRPr="008C1CBB">
      <w:fldChar w:fldCharType="begin"/>
    </w:r>
    <w:r w:rsidRPr="008C1CBB">
      <w:instrText xml:space="preserve"> PAGE   \* MERGEFORMAT </w:instrText>
    </w:r>
    <w:r w:rsidRPr="008C1CBB">
      <w:fldChar w:fldCharType="separate"/>
    </w:r>
    <w:r>
      <w:t>ii</w:t>
    </w:r>
    <w:r w:rsidRPr="008C1CBB">
      <w:fldChar w:fldCharType="end"/>
    </w:r>
    <w:r w:rsidRPr="008C1CBB">
      <w:rPr>
        <w:rStyle w:val="g-replace"/>
      </w:rPr>
      <w:t xml:space="preserve">  |  Executive summary</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0FF40" w14:textId="77777777" w:rsidR="008F211C" w:rsidRPr="002F36DF" w:rsidRDefault="008F211C" w:rsidP="00CB6A65">
    <w:pPr>
      <w:pStyle w:val="g-header"/>
      <w:jc w:val="left"/>
    </w:pPr>
    <w:sdt>
      <w:sdtPr>
        <w:id w:val="740286147"/>
        <w:docPartObj>
          <w:docPartGallery w:val="Page Numbers (Top of Page)"/>
          <w:docPartUnique/>
        </w:docPartObj>
      </w:sdtPr>
      <w:sdtContent>
        <w:r w:rsidRPr="000A3427">
          <w:rPr>
            <w:noProof w:val="0"/>
          </w:rPr>
          <w:fldChar w:fldCharType="begin"/>
        </w:r>
        <w:r w:rsidRPr="000A3427">
          <w:instrText xml:space="preserve"> PAGE   \* MERGEFORMAT </w:instrText>
        </w:r>
        <w:r w:rsidRPr="000A3427">
          <w:rPr>
            <w:noProof w:val="0"/>
          </w:rPr>
          <w:fldChar w:fldCharType="separate"/>
        </w:r>
        <w:r>
          <w:t>2</w:t>
        </w:r>
        <w:r w:rsidRPr="000A3427">
          <w:fldChar w:fldCharType="end"/>
        </w:r>
        <w:r>
          <w:t xml:space="preserve">  | </w:t>
        </w:r>
      </w:sdtContent>
    </w:sdt>
    <w:r>
      <w:t xml:space="preserve"> Annexes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215FF" w14:textId="75D92046" w:rsidR="008F211C" w:rsidRPr="002F36DF" w:rsidRDefault="008F211C" w:rsidP="00CB6A65">
    <w:pPr>
      <w:pStyle w:val="g-header"/>
    </w:pPr>
    <w:sdt>
      <w:sdtPr>
        <w:id w:val="71174530"/>
        <w:docPartObj>
          <w:docPartGallery w:val="Page Numbers (Top of Page)"/>
          <w:docPartUnique/>
        </w:docPartObj>
      </w:sdtPr>
      <w:sdtContent>
        <w:r w:rsidRPr="000A3427">
          <w:t xml:space="preserve">  </w:t>
        </w:r>
        <w:r w:rsidRPr="000A3427">
          <w:rPr>
            <w:noProof w:val="0"/>
          </w:rPr>
          <w:fldChar w:fldCharType="begin"/>
        </w:r>
        <w:r w:rsidRPr="000A3427">
          <w:instrText xml:space="preserve"> PAGE   \* MERGEFORMAT </w:instrText>
        </w:r>
        <w:r w:rsidRPr="000A3427">
          <w:rPr>
            <w:noProof w:val="0"/>
          </w:rPr>
          <w:fldChar w:fldCharType="separate"/>
        </w:r>
        <w:r>
          <w:t>1</w:t>
        </w:r>
        <w:r w:rsidRPr="000A3427">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B986F" w14:textId="386F2518" w:rsidR="008F211C" w:rsidRPr="00FB394E" w:rsidRDefault="008F211C" w:rsidP="00CB6A65">
    <w:pPr>
      <w:pStyle w:val="g-header"/>
    </w:pPr>
    <w:sdt>
      <w:sdtPr>
        <w:id w:val="-742322749"/>
        <w:docPartObj>
          <w:docPartGallery w:val="Page Numbers (Top of Page)"/>
          <w:docPartUnique/>
        </w:docPartObj>
      </w:sdtPr>
      <w:sdtContent>
        <w:r w:rsidRPr="00FB394E">
          <w:t xml:space="preserve">  |  </w:t>
        </w:r>
        <w:r w:rsidRPr="00FB394E">
          <w:fldChar w:fldCharType="begin"/>
        </w:r>
        <w:r w:rsidRPr="00FB394E">
          <w:instrText xml:space="preserve"> PAGE   \* MERGEFORMAT </w:instrText>
        </w:r>
        <w:r w:rsidRPr="00FB394E">
          <w:fldChar w:fldCharType="separate"/>
        </w:r>
        <w:r>
          <w:t>iii</w:t>
        </w:r>
        <w:r w:rsidRPr="00FB394E">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E68EB" w14:textId="77777777" w:rsidR="008F211C" w:rsidRDefault="008F211C">
    <w:pPr>
      <w:spacing w:before="0"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4093F" w14:textId="77777777" w:rsidR="008F211C" w:rsidRDefault="008F211C" w:rsidP="00CB6A65">
    <w:pPr>
      <w:pStyle w:val="g-header"/>
      <w:jc w:val="left"/>
    </w:pPr>
    <w:r w:rsidRPr="00FB394E">
      <w:fldChar w:fldCharType="begin"/>
    </w:r>
    <w:r w:rsidRPr="00FB394E">
      <w:instrText xml:space="preserve"> PAGE   \* MERGEFORMAT </w:instrText>
    </w:r>
    <w:r w:rsidRPr="00FB394E">
      <w:fldChar w:fldCharType="separate"/>
    </w:r>
    <w:r>
      <w:t>iv</w:t>
    </w:r>
    <w:r w:rsidRPr="00FB394E">
      <w:fldChar w:fldCharType="end"/>
    </w:r>
    <w:r w:rsidRPr="00FB394E">
      <w:rPr>
        <w:rStyle w:val="g-replace"/>
      </w:rPr>
      <w:t xml:space="preserve"> </w:t>
    </w:r>
    <w:r>
      <w:rPr>
        <w:rStyle w:val="g-replace"/>
      </w:rPr>
      <w:t xml:space="preserve"> |  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F2E2F" w14:textId="6BF7AE0B" w:rsidR="008F211C" w:rsidRPr="00FB394E" w:rsidRDefault="008F211C" w:rsidP="00CB6A65">
    <w:pPr>
      <w:pStyle w:val="g-header"/>
    </w:pPr>
    <w:r w:rsidRPr="008C1CBB">
      <w:fldChar w:fldCharType="begin"/>
    </w:r>
    <w:r w:rsidRPr="008C1CBB">
      <w:instrText xml:space="preserve"> PAGE   \* MERGEFORMAT </w:instrText>
    </w:r>
    <w:r w:rsidRPr="008C1CBB">
      <w:fldChar w:fldCharType="separate"/>
    </w:r>
    <w:r>
      <w:t>v</w:t>
    </w:r>
    <w:r w:rsidRPr="008C1CBB">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14EFE" w14:textId="77777777" w:rsidR="008F211C" w:rsidRPr="002839CF" w:rsidRDefault="008F211C" w:rsidP="00CB6A65">
    <w:pPr>
      <w:pStyle w:val="g-header"/>
    </w:pPr>
    <w:sdt>
      <w:sdtPr>
        <w:id w:val="527310807"/>
        <w:docPartObj>
          <w:docPartGallery w:val="Page Numbers (Top of Page)"/>
          <w:docPartUnique/>
        </w:docPartObj>
      </w:sdtPr>
      <w:sdtContent>
        <w:sdt>
          <w:sdtPr>
            <w:id w:val="-659462347"/>
            <w:docPartObj>
              <w:docPartGallery w:val="Page Numbers (Top of Page)"/>
              <w:docPartUnique/>
            </w:docPartObj>
          </w:sdtPr>
          <w:sdtContent>
            <w:r>
              <w:t>Contents</w:t>
            </w:r>
          </w:sdtContent>
        </w:sdt>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F9AD5" w14:textId="77777777" w:rsidR="008F211C" w:rsidRPr="00FB394E" w:rsidRDefault="008F211C" w:rsidP="00CB6A65">
    <w:pPr>
      <w:pStyle w:val="g-header"/>
      <w:jc w:val="left"/>
    </w:pPr>
    <w:r w:rsidRPr="000A3427">
      <w:rPr>
        <w:noProof w:val="0"/>
      </w:rPr>
      <w:fldChar w:fldCharType="begin"/>
    </w:r>
    <w:r w:rsidRPr="000A3427">
      <w:instrText xml:space="preserve"> PAGE   \* MERGEFORMAT </w:instrText>
    </w:r>
    <w:r w:rsidRPr="000A3427">
      <w:rPr>
        <w:noProof w:val="0"/>
      </w:rPr>
      <w:fldChar w:fldCharType="separate"/>
    </w:r>
    <w:r>
      <w:t>vi</w:t>
    </w:r>
    <w:r w:rsidRPr="000A3427">
      <w:fldChar w:fldCharType="end"/>
    </w:r>
    <w:r>
      <w:t xml:space="preserve">  |  Abbreviations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657ED" w14:textId="100159AF" w:rsidR="008F211C" w:rsidRPr="00FB394E" w:rsidRDefault="008F211C" w:rsidP="00CB6A65">
    <w:pPr>
      <w:pStyle w:val="g-header"/>
    </w:pPr>
    <w:r w:rsidRPr="004B0E02">
      <w:fldChar w:fldCharType="begin"/>
    </w:r>
    <w:r w:rsidRPr="004B0E02">
      <w:instrText xml:space="preserve"> PAGE   \* MERGEFORMAT </w:instrText>
    </w:r>
    <w:r w:rsidRPr="004B0E02">
      <w:fldChar w:fldCharType="separate"/>
    </w:r>
    <w:r>
      <w:t>viii</w:t>
    </w:r>
    <w:r w:rsidRPr="004B0E02">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6058"/>
        <w:sz w:val="19"/>
        <w:szCs w:val="19"/>
      </w:rPr>
      <w:id w:val="-692303637"/>
      <w:docPartObj>
        <w:docPartGallery w:val="Page Numbers (Top of Page)"/>
        <w:docPartUnique/>
      </w:docPartObj>
    </w:sdtPr>
    <w:sdtEndPr>
      <w:rPr>
        <w:noProof/>
      </w:rPr>
    </w:sdtEndPr>
    <w:sdtContent>
      <w:p w14:paraId="56005708" w14:textId="77777777" w:rsidR="008F211C" w:rsidRPr="00097481" w:rsidRDefault="008F211C" w:rsidP="00CB6A65">
        <w:pPr>
          <w:jc w:val="right"/>
          <w:rPr>
            <w:color w:val="006058"/>
            <w:sz w:val="19"/>
            <w:szCs w:val="19"/>
          </w:rPr>
        </w:pPr>
        <w:r>
          <w:rPr>
            <w:color w:val="006058"/>
            <w:sz w:val="19"/>
            <w:szCs w:val="19"/>
            <w:lang w:val="fr-FR"/>
          </w:rPr>
          <w:t>Abbreviations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0E041E1"/>
    <w:multiLevelType w:val="hybridMultilevel"/>
    <w:tmpl w:val="1F58B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594354"/>
    <w:multiLevelType w:val="hybridMultilevel"/>
    <w:tmpl w:val="40464614"/>
    <w:lvl w:ilvl="0" w:tplc="04090017">
      <w:start w:val="1"/>
      <w:numFmt w:val="lowerLetter"/>
      <w:lvlText w:val="%1)"/>
      <w:lvlJc w:val="left"/>
      <w:pPr>
        <w:ind w:left="764" w:hanging="360"/>
      </w:pPr>
    </w:lvl>
    <w:lvl w:ilvl="1" w:tplc="04090019" w:tentative="1">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3" w15:restartNumberingAfterBreak="0">
    <w:nsid w:val="02F81297"/>
    <w:multiLevelType w:val="hybridMultilevel"/>
    <w:tmpl w:val="B3CE5B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3516DE0"/>
    <w:multiLevelType w:val="hybridMultilevel"/>
    <w:tmpl w:val="EDDA83F4"/>
    <w:lvl w:ilvl="0" w:tplc="99420954">
      <w:start w:val="1"/>
      <w:numFmt w:val="bullet"/>
      <w:lvlText w:val="•"/>
      <w:lvlJc w:val="left"/>
      <w:pPr>
        <w:tabs>
          <w:tab w:val="num" w:pos="720"/>
        </w:tabs>
        <w:ind w:left="720" w:hanging="360"/>
      </w:pPr>
      <w:rPr>
        <w:rFonts w:ascii="Arial" w:hAnsi="Arial" w:hint="default"/>
      </w:rPr>
    </w:lvl>
    <w:lvl w:ilvl="1" w:tplc="3B42B75A" w:tentative="1">
      <w:start w:val="1"/>
      <w:numFmt w:val="bullet"/>
      <w:lvlText w:val="•"/>
      <w:lvlJc w:val="left"/>
      <w:pPr>
        <w:tabs>
          <w:tab w:val="num" w:pos="1440"/>
        </w:tabs>
        <w:ind w:left="1440" w:hanging="360"/>
      </w:pPr>
      <w:rPr>
        <w:rFonts w:ascii="Arial" w:hAnsi="Arial" w:hint="default"/>
      </w:rPr>
    </w:lvl>
    <w:lvl w:ilvl="2" w:tplc="68A025D0" w:tentative="1">
      <w:start w:val="1"/>
      <w:numFmt w:val="bullet"/>
      <w:lvlText w:val="•"/>
      <w:lvlJc w:val="left"/>
      <w:pPr>
        <w:tabs>
          <w:tab w:val="num" w:pos="2160"/>
        </w:tabs>
        <w:ind w:left="2160" w:hanging="360"/>
      </w:pPr>
      <w:rPr>
        <w:rFonts w:ascii="Arial" w:hAnsi="Arial" w:hint="default"/>
      </w:rPr>
    </w:lvl>
    <w:lvl w:ilvl="3" w:tplc="ECF27FF6" w:tentative="1">
      <w:start w:val="1"/>
      <w:numFmt w:val="bullet"/>
      <w:lvlText w:val="•"/>
      <w:lvlJc w:val="left"/>
      <w:pPr>
        <w:tabs>
          <w:tab w:val="num" w:pos="2880"/>
        </w:tabs>
        <w:ind w:left="2880" w:hanging="360"/>
      </w:pPr>
      <w:rPr>
        <w:rFonts w:ascii="Arial" w:hAnsi="Arial" w:hint="default"/>
      </w:rPr>
    </w:lvl>
    <w:lvl w:ilvl="4" w:tplc="7F6E38DC" w:tentative="1">
      <w:start w:val="1"/>
      <w:numFmt w:val="bullet"/>
      <w:lvlText w:val="•"/>
      <w:lvlJc w:val="left"/>
      <w:pPr>
        <w:tabs>
          <w:tab w:val="num" w:pos="3600"/>
        </w:tabs>
        <w:ind w:left="3600" w:hanging="360"/>
      </w:pPr>
      <w:rPr>
        <w:rFonts w:ascii="Arial" w:hAnsi="Arial" w:hint="default"/>
      </w:rPr>
    </w:lvl>
    <w:lvl w:ilvl="5" w:tplc="9CDACF46" w:tentative="1">
      <w:start w:val="1"/>
      <w:numFmt w:val="bullet"/>
      <w:lvlText w:val="•"/>
      <w:lvlJc w:val="left"/>
      <w:pPr>
        <w:tabs>
          <w:tab w:val="num" w:pos="4320"/>
        </w:tabs>
        <w:ind w:left="4320" w:hanging="360"/>
      </w:pPr>
      <w:rPr>
        <w:rFonts w:ascii="Arial" w:hAnsi="Arial" w:hint="default"/>
      </w:rPr>
    </w:lvl>
    <w:lvl w:ilvl="6" w:tplc="5B28A9F4" w:tentative="1">
      <w:start w:val="1"/>
      <w:numFmt w:val="bullet"/>
      <w:lvlText w:val="•"/>
      <w:lvlJc w:val="left"/>
      <w:pPr>
        <w:tabs>
          <w:tab w:val="num" w:pos="5040"/>
        </w:tabs>
        <w:ind w:left="5040" w:hanging="360"/>
      </w:pPr>
      <w:rPr>
        <w:rFonts w:ascii="Arial" w:hAnsi="Arial" w:hint="default"/>
      </w:rPr>
    </w:lvl>
    <w:lvl w:ilvl="7" w:tplc="8430C5FA" w:tentative="1">
      <w:start w:val="1"/>
      <w:numFmt w:val="bullet"/>
      <w:lvlText w:val="•"/>
      <w:lvlJc w:val="left"/>
      <w:pPr>
        <w:tabs>
          <w:tab w:val="num" w:pos="5760"/>
        </w:tabs>
        <w:ind w:left="5760" w:hanging="360"/>
      </w:pPr>
      <w:rPr>
        <w:rFonts w:ascii="Arial" w:hAnsi="Arial" w:hint="default"/>
      </w:rPr>
    </w:lvl>
    <w:lvl w:ilvl="8" w:tplc="AF1C469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3B44005"/>
    <w:multiLevelType w:val="hybridMultilevel"/>
    <w:tmpl w:val="A5F88E28"/>
    <w:lvl w:ilvl="0" w:tplc="24C4BFC2">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6" w15:restartNumberingAfterBreak="0">
    <w:nsid w:val="04AF6038"/>
    <w:multiLevelType w:val="hybridMultilevel"/>
    <w:tmpl w:val="18F02470"/>
    <w:lvl w:ilvl="0" w:tplc="04090001">
      <w:start w:val="1"/>
      <w:numFmt w:val="bullet"/>
      <w:lvlText w:val=""/>
      <w:lvlJc w:val="left"/>
      <w:pPr>
        <w:ind w:left="1712" w:hanging="360"/>
      </w:pPr>
      <w:rPr>
        <w:rFonts w:ascii="Symbol" w:hAnsi="Symbol" w:hint="default"/>
      </w:rPr>
    </w:lvl>
    <w:lvl w:ilvl="1" w:tplc="3738EEDC">
      <w:numFmt w:val="bullet"/>
      <w:lvlText w:val="-"/>
      <w:lvlJc w:val="left"/>
      <w:pPr>
        <w:ind w:left="2432" w:hanging="360"/>
      </w:pPr>
      <w:rPr>
        <w:rFonts w:ascii="Calibri" w:eastAsiaTheme="minorHAnsi" w:hAnsi="Calibri" w:cs="Calibri"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7" w15:restartNumberingAfterBreak="0">
    <w:nsid w:val="04B54084"/>
    <w:multiLevelType w:val="hybridMultilevel"/>
    <w:tmpl w:val="9A46F66A"/>
    <w:lvl w:ilvl="0" w:tplc="04090001">
      <w:start w:val="1"/>
      <w:numFmt w:val="bullet"/>
      <w:lvlText w:val=""/>
      <w:lvlJc w:val="left"/>
      <w:pPr>
        <w:ind w:left="808" w:hanging="360"/>
      </w:pPr>
      <w:rPr>
        <w:rFonts w:ascii="Symbol" w:hAnsi="Symbol" w:hint="default"/>
      </w:rPr>
    </w:lvl>
    <w:lvl w:ilvl="1" w:tplc="04090003" w:tentative="1">
      <w:start w:val="1"/>
      <w:numFmt w:val="bullet"/>
      <w:lvlText w:val="o"/>
      <w:lvlJc w:val="left"/>
      <w:pPr>
        <w:ind w:left="1528" w:hanging="360"/>
      </w:pPr>
      <w:rPr>
        <w:rFonts w:ascii="Courier New" w:hAnsi="Courier New" w:cs="Courier New" w:hint="default"/>
      </w:rPr>
    </w:lvl>
    <w:lvl w:ilvl="2" w:tplc="04090005" w:tentative="1">
      <w:start w:val="1"/>
      <w:numFmt w:val="bullet"/>
      <w:lvlText w:val=""/>
      <w:lvlJc w:val="left"/>
      <w:pPr>
        <w:ind w:left="2248" w:hanging="360"/>
      </w:pPr>
      <w:rPr>
        <w:rFonts w:ascii="Wingdings" w:hAnsi="Wingdings" w:hint="default"/>
      </w:rPr>
    </w:lvl>
    <w:lvl w:ilvl="3" w:tplc="04090001" w:tentative="1">
      <w:start w:val="1"/>
      <w:numFmt w:val="bullet"/>
      <w:lvlText w:val=""/>
      <w:lvlJc w:val="left"/>
      <w:pPr>
        <w:ind w:left="2968" w:hanging="360"/>
      </w:pPr>
      <w:rPr>
        <w:rFonts w:ascii="Symbol" w:hAnsi="Symbol" w:hint="default"/>
      </w:rPr>
    </w:lvl>
    <w:lvl w:ilvl="4" w:tplc="04090003" w:tentative="1">
      <w:start w:val="1"/>
      <w:numFmt w:val="bullet"/>
      <w:lvlText w:val="o"/>
      <w:lvlJc w:val="left"/>
      <w:pPr>
        <w:ind w:left="3688" w:hanging="360"/>
      </w:pPr>
      <w:rPr>
        <w:rFonts w:ascii="Courier New" w:hAnsi="Courier New" w:cs="Courier New" w:hint="default"/>
      </w:rPr>
    </w:lvl>
    <w:lvl w:ilvl="5" w:tplc="04090005" w:tentative="1">
      <w:start w:val="1"/>
      <w:numFmt w:val="bullet"/>
      <w:lvlText w:val=""/>
      <w:lvlJc w:val="left"/>
      <w:pPr>
        <w:ind w:left="4408" w:hanging="360"/>
      </w:pPr>
      <w:rPr>
        <w:rFonts w:ascii="Wingdings" w:hAnsi="Wingdings" w:hint="default"/>
      </w:rPr>
    </w:lvl>
    <w:lvl w:ilvl="6" w:tplc="04090001" w:tentative="1">
      <w:start w:val="1"/>
      <w:numFmt w:val="bullet"/>
      <w:lvlText w:val=""/>
      <w:lvlJc w:val="left"/>
      <w:pPr>
        <w:ind w:left="5128" w:hanging="360"/>
      </w:pPr>
      <w:rPr>
        <w:rFonts w:ascii="Symbol" w:hAnsi="Symbol" w:hint="default"/>
      </w:rPr>
    </w:lvl>
    <w:lvl w:ilvl="7" w:tplc="04090003" w:tentative="1">
      <w:start w:val="1"/>
      <w:numFmt w:val="bullet"/>
      <w:lvlText w:val="o"/>
      <w:lvlJc w:val="left"/>
      <w:pPr>
        <w:ind w:left="5848" w:hanging="360"/>
      </w:pPr>
      <w:rPr>
        <w:rFonts w:ascii="Courier New" w:hAnsi="Courier New" w:cs="Courier New" w:hint="default"/>
      </w:rPr>
    </w:lvl>
    <w:lvl w:ilvl="8" w:tplc="04090005" w:tentative="1">
      <w:start w:val="1"/>
      <w:numFmt w:val="bullet"/>
      <w:lvlText w:val=""/>
      <w:lvlJc w:val="left"/>
      <w:pPr>
        <w:ind w:left="6568" w:hanging="360"/>
      </w:pPr>
      <w:rPr>
        <w:rFonts w:ascii="Wingdings" w:hAnsi="Wingdings" w:hint="default"/>
      </w:rPr>
    </w:lvl>
  </w:abstractNum>
  <w:abstractNum w:abstractNumId="8" w15:restartNumberingAfterBreak="0">
    <w:nsid w:val="06773C40"/>
    <w:multiLevelType w:val="hybridMultilevel"/>
    <w:tmpl w:val="41C22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D67AAA"/>
    <w:multiLevelType w:val="hybridMultilevel"/>
    <w:tmpl w:val="6D1A102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9071571"/>
    <w:multiLevelType w:val="hybridMultilevel"/>
    <w:tmpl w:val="70FCE546"/>
    <w:lvl w:ilvl="0" w:tplc="85B4C6CC">
      <w:start w:val="1"/>
      <w:numFmt w:val="lowerLetter"/>
      <w:lvlText w:val="%1)"/>
      <w:lvlJc w:val="left"/>
      <w:pPr>
        <w:ind w:left="810" w:hanging="360"/>
      </w:pPr>
      <w:rPr>
        <w:rFonts w:hint="default"/>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1" w15:restartNumberingAfterBreak="0">
    <w:nsid w:val="090D61BC"/>
    <w:multiLevelType w:val="hybridMultilevel"/>
    <w:tmpl w:val="519E6FFA"/>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2D30B1"/>
    <w:multiLevelType w:val="hybridMultilevel"/>
    <w:tmpl w:val="657EE78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7620A8"/>
    <w:multiLevelType w:val="hybridMultilevel"/>
    <w:tmpl w:val="2138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9B468C"/>
    <w:multiLevelType w:val="hybridMultilevel"/>
    <w:tmpl w:val="41049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B558E4"/>
    <w:multiLevelType w:val="hybridMultilevel"/>
    <w:tmpl w:val="D4AC50BC"/>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6" w15:restartNumberingAfterBreak="0">
    <w:nsid w:val="12B60AF0"/>
    <w:multiLevelType w:val="hybridMultilevel"/>
    <w:tmpl w:val="B7223892"/>
    <w:lvl w:ilvl="0" w:tplc="D3366444">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7" w15:restartNumberingAfterBreak="0">
    <w:nsid w:val="1395769C"/>
    <w:multiLevelType w:val="hybridMultilevel"/>
    <w:tmpl w:val="27787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6F0087"/>
    <w:multiLevelType w:val="hybridMultilevel"/>
    <w:tmpl w:val="E8349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F80549"/>
    <w:multiLevelType w:val="hybridMultilevel"/>
    <w:tmpl w:val="CF22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846DF8"/>
    <w:multiLevelType w:val="hybridMultilevel"/>
    <w:tmpl w:val="0E368596"/>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AB3974"/>
    <w:multiLevelType w:val="hybridMultilevel"/>
    <w:tmpl w:val="BF7EB44C"/>
    <w:lvl w:ilvl="0" w:tplc="04090017">
      <w:start w:val="1"/>
      <w:numFmt w:val="lowerLetter"/>
      <w:lvlText w:val="%1)"/>
      <w:lvlJc w:val="left"/>
      <w:pPr>
        <w:ind w:left="1595" w:hanging="360"/>
      </w:p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22" w15:restartNumberingAfterBreak="0">
    <w:nsid w:val="17DF0A74"/>
    <w:multiLevelType w:val="hybridMultilevel"/>
    <w:tmpl w:val="2C6448AA"/>
    <w:lvl w:ilvl="0" w:tplc="A8BC9DAE">
      <w:start w:val="1"/>
      <w:numFmt w:val="bullet"/>
      <w:lvlText w:val="•"/>
      <w:lvlJc w:val="left"/>
      <w:pPr>
        <w:tabs>
          <w:tab w:val="num" w:pos="720"/>
        </w:tabs>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18041392"/>
    <w:multiLevelType w:val="hybridMultilevel"/>
    <w:tmpl w:val="0A14EC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0F77E0"/>
    <w:multiLevelType w:val="hybridMultilevel"/>
    <w:tmpl w:val="612407BE"/>
    <w:lvl w:ilvl="0" w:tplc="6C6AAAAE">
      <w:start w:val="1"/>
      <w:numFmt w:val="bullet"/>
      <w:lvlText w:val="•"/>
      <w:lvlJc w:val="left"/>
      <w:pPr>
        <w:tabs>
          <w:tab w:val="num" w:pos="720"/>
        </w:tabs>
        <w:ind w:left="720" w:hanging="360"/>
      </w:pPr>
      <w:rPr>
        <w:rFonts w:ascii="Arial" w:hAnsi="Arial" w:hint="default"/>
      </w:rPr>
    </w:lvl>
    <w:lvl w:ilvl="1" w:tplc="83BC3BA4" w:tentative="1">
      <w:start w:val="1"/>
      <w:numFmt w:val="bullet"/>
      <w:lvlText w:val="•"/>
      <w:lvlJc w:val="left"/>
      <w:pPr>
        <w:tabs>
          <w:tab w:val="num" w:pos="1440"/>
        </w:tabs>
        <w:ind w:left="1440" w:hanging="360"/>
      </w:pPr>
      <w:rPr>
        <w:rFonts w:ascii="Arial" w:hAnsi="Arial" w:hint="default"/>
      </w:rPr>
    </w:lvl>
    <w:lvl w:ilvl="2" w:tplc="5F7C9CD2" w:tentative="1">
      <w:start w:val="1"/>
      <w:numFmt w:val="bullet"/>
      <w:lvlText w:val="•"/>
      <w:lvlJc w:val="left"/>
      <w:pPr>
        <w:tabs>
          <w:tab w:val="num" w:pos="2160"/>
        </w:tabs>
        <w:ind w:left="2160" w:hanging="360"/>
      </w:pPr>
      <w:rPr>
        <w:rFonts w:ascii="Arial" w:hAnsi="Arial" w:hint="default"/>
      </w:rPr>
    </w:lvl>
    <w:lvl w:ilvl="3" w:tplc="C9926FAE" w:tentative="1">
      <w:start w:val="1"/>
      <w:numFmt w:val="bullet"/>
      <w:lvlText w:val="•"/>
      <w:lvlJc w:val="left"/>
      <w:pPr>
        <w:tabs>
          <w:tab w:val="num" w:pos="2880"/>
        </w:tabs>
        <w:ind w:left="2880" w:hanging="360"/>
      </w:pPr>
      <w:rPr>
        <w:rFonts w:ascii="Arial" w:hAnsi="Arial" w:hint="default"/>
      </w:rPr>
    </w:lvl>
    <w:lvl w:ilvl="4" w:tplc="C04E0532" w:tentative="1">
      <w:start w:val="1"/>
      <w:numFmt w:val="bullet"/>
      <w:lvlText w:val="•"/>
      <w:lvlJc w:val="left"/>
      <w:pPr>
        <w:tabs>
          <w:tab w:val="num" w:pos="3600"/>
        </w:tabs>
        <w:ind w:left="3600" w:hanging="360"/>
      </w:pPr>
      <w:rPr>
        <w:rFonts w:ascii="Arial" w:hAnsi="Arial" w:hint="default"/>
      </w:rPr>
    </w:lvl>
    <w:lvl w:ilvl="5" w:tplc="CDD057FC" w:tentative="1">
      <w:start w:val="1"/>
      <w:numFmt w:val="bullet"/>
      <w:lvlText w:val="•"/>
      <w:lvlJc w:val="left"/>
      <w:pPr>
        <w:tabs>
          <w:tab w:val="num" w:pos="4320"/>
        </w:tabs>
        <w:ind w:left="4320" w:hanging="360"/>
      </w:pPr>
      <w:rPr>
        <w:rFonts w:ascii="Arial" w:hAnsi="Arial" w:hint="default"/>
      </w:rPr>
    </w:lvl>
    <w:lvl w:ilvl="6" w:tplc="E7344494" w:tentative="1">
      <w:start w:val="1"/>
      <w:numFmt w:val="bullet"/>
      <w:lvlText w:val="•"/>
      <w:lvlJc w:val="left"/>
      <w:pPr>
        <w:tabs>
          <w:tab w:val="num" w:pos="5040"/>
        </w:tabs>
        <w:ind w:left="5040" w:hanging="360"/>
      </w:pPr>
      <w:rPr>
        <w:rFonts w:ascii="Arial" w:hAnsi="Arial" w:hint="default"/>
      </w:rPr>
    </w:lvl>
    <w:lvl w:ilvl="7" w:tplc="2D28D65A" w:tentative="1">
      <w:start w:val="1"/>
      <w:numFmt w:val="bullet"/>
      <w:lvlText w:val="•"/>
      <w:lvlJc w:val="left"/>
      <w:pPr>
        <w:tabs>
          <w:tab w:val="num" w:pos="5760"/>
        </w:tabs>
        <w:ind w:left="5760" w:hanging="360"/>
      </w:pPr>
      <w:rPr>
        <w:rFonts w:ascii="Arial" w:hAnsi="Arial" w:hint="default"/>
      </w:rPr>
    </w:lvl>
    <w:lvl w:ilvl="8" w:tplc="EE94675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1CF46325"/>
    <w:multiLevelType w:val="hybridMultilevel"/>
    <w:tmpl w:val="A9DCC9E4"/>
    <w:lvl w:ilvl="0" w:tplc="04090001">
      <w:start w:val="1"/>
      <w:numFmt w:val="bullet"/>
      <w:lvlText w:val=""/>
      <w:lvlJc w:val="left"/>
      <w:pPr>
        <w:ind w:left="2358" w:hanging="360"/>
      </w:pPr>
      <w:rPr>
        <w:rFonts w:ascii="Symbol" w:hAnsi="Symbol" w:hint="default"/>
      </w:rPr>
    </w:lvl>
    <w:lvl w:ilvl="1" w:tplc="08090003" w:tentative="1">
      <w:start w:val="1"/>
      <w:numFmt w:val="bullet"/>
      <w:lvlText w:val="o"/>
      <w:lvlJc w:val="left"/>
      <w:pPr>
        <w:ind w:left="2652" w:hanging="360"/>
      </w:pPr>
      <w:rPr>
        <w:rFonts w:ascii="Courier New" w:hAnsi="Courier New" w:cs="Courier New" w:hint="default"/>
      </w:rPr>
    </w:lvl>
    <w:lvl w:ilvl="2" w:tplc="08090005" w:tentative="1">
      <w:start w:val="1"/>
      <w:numFmt w:val="bullet"/>
      <w:lvlText w:val=""/>
      <w:lvlJc w:val="left"/>
      <w:pPr>
        <w:ind w:left="3372" w:hanging="360"/>
      </w:pPr>
      <w:rPr>
        <w:rFonts w:ascii="Wingdings" w:hAnsi="Wingdings" w:hint="default"/>
      </w:rPr>
    </w:lvl>
    <w:lvl w:ilvl="3" w:tplc="08090001" w:tentative="1">
      <w:start w:val="1"/>
      <w:numFmt w:val="bullet"/>
      <w:lvlText w:val=""/>
      <w:lvlJc w:val="left"/>
      <w:pPr>
        <w:ind w:left="4092" w:hanging="360"/>
      </w:pPr>
      <w:rPr>
        <w:rFonts w:ascii="Symbol" w:hAnsi="Symbol" w:hint="default"/>
      </w:rPr>
    </w:lvl>
    <w:lvl w:ilvl="4" w:tplc="08090003" w:tentative="1">
      <w:start w:val="1"/>
      <w:numFmt w:val="bullet"/>
      <w:lvlText w:val="o"/>
      <w:lvlJc w:val="left"/>
      <w:pPr>
        <w:ind w:left="4812" w:hanging="360"/>
      </w:pPr>
      <w:rPr>
        <w:rFonts w:ascii="Courier New" w:hAnsi="Courier New" w:cs="Courier New" w:hint="default"/>
      </w:rPr>
    </w:lvl>
    <w:lvl w:ilvl="5" w:tplc="08090005" w:tentative="1">
      <w:start w:val="1"/>
      <w:numFmt w:val="bullet"/>
      <w:lvlText w:val=""/>
      <w:lvlJc w:val="left"/>
      <w:pPr>
        <w:ind w:left="5532" w:hanging="360"/>
      </w:pPr>
      <w:rPr>
        <w:rFonts w:ascii="Wingdings" w:hAnsi="Wingdings" w:hint="default"/>
      </w:rPr>
    </w:lvl>
    <w:lvl w:ilvl="6" w:tplc="08090001" w:tentative="1">
      <w:start w:val="1"/>
      <w:numFmt w:val="bullet"/>
      <w:lvlText w:val=""/>
      <w:lvlJc w:val="left"/>
      <w:pPr>
        <w:ind w:left="6252" w:hanging="360"/>
      </w:pPr>
      <w:rPr>
        <w:rFonts w:ascii="Symbol" w:hAnsi="Symbol" w:hint="default"/>
      </w:rPr>
    </w:lvl>
    <w:lvl w:ilvl="7" w:tplc="08090003" w:tentative="1">
      <w:start w:val="1"/>
      <w:numFmt w:val="bullet"/>
      <w:lvlText w:val="o"/>
      <w:lvlJc w:val="left"/>
      <w:pPr>
        <w:ind w:left="6972" w:hanging="360"/>
      </w:pPr>
      <w:rPr>
        <w:rFonts w:ascii="Courier New" w:hAnsi="Courier New" w:cs="Courier New" w:hint="default"/>
      </w:rPr>
    </w:lvl>
    <w:lvl w:ilvl="8" w:tplc="08090005" w:tentative="1">
      <w:start w:val="1"/>
      <w:numFmt w:val="bullet"/>
      <w:lvlText w:val=""/>
      <w:lvlJc w:val="left"/>
      <w:pPr>
        <w:ind w:left="7692" w:hanging="360"/>
      </w:pPr>
      <w:rPr>
        <w:rFonts w:ascii="Wingdings" w:hAnsi="Wingdings" w:hint="default"/>
      </w:rPr>
    </w:lvl>
  </w:abstractNum>
  <w:abstractNum w:abstractNumId="26" w15:restartNumberingAfterBreak="0">
    <w:nsid w:val="1D690573"/>
    <w:multiLevelType w:val="hybridMultilevel"/>
    <w:tmpl w:val="5F3C1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E4C0697"/>
    <w:multiLevelType w:val="hybridMultilevel"/>
    <w:tmpl w:val="E7E62206"/>
    <w:lvl w:ilvl="0" w:tplc="3738EED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4C5F9F"/>
    <w:multiLevelType w:val="hybridMultilevel"/>
    <w:tmpl w:val="499EB02E"/>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1FE1398D"/>
    <w:multiLevelType w:val="hybridMultilevel"/>
    <w:tmpl w:val="12580720"/>
    <w:lvl w:ilvl="0" w:tplc="04090001">
      <w:start w:val="1"/>
      <w:numFmt w:val="bullet"/>
      <w:lvlText w:val=""/>
      <w:lvlJc w:val="left"/>
      <w:pPr>
        <w:ind w:left="2358" w:hanging="360"/>
      </w:pPr>
      <w:rPr>
        <w:rFonts w:ascii="Symbol" w:hAnsi="Symbol" w:hint="default"/>
      </w:rPr>
    </w:lvl>
    <w:lvl w:ilvl="1" w:tplc="08090003" w:tentative="1">
      <w:start w:val="1"/>
      <w:numFmt w:val="bullet"/>
      <w:lvlText w:val="o"/>
      <w:lvlJc w:val="left"/>
      <w:pPr>
        <w:ind w:left="2652" w:hanging="360"/>
      </w:pPr>
      <w:rPr>
        <w:rFonts w:ascii="Courier New" w:hAnsi="Courier New" w:cs="Courier New" w:hint="default"/>
      </w:rPr>
    </w:lvl>
    <w:lvl w:ilvl="2" w:tplc="08090005" w:tentative="1">
      <w:start w:val="1"/>
      <w:numFmt w:val="bullet"/>
      <w:lvlText w:val=""/>
      <w:lvlJc w:val="left"/>
      <w:pPr>
        <w:ind w:left="3372" w:hanging="360"/>
      </w:pPr>
      <w:rPr>
        <w:rFonts w:ascii="Wingdings" w:hAnsi="Wingdings" w:hint="default"/>
      </w:rPr>
    </w:lvl>
    <w:lvl w:ilvl="3" w:tplc="08090001" w:tentative="1">
      <w:start w:val="1"/>
      <w:numFmt w:val="bullet"/>
      <w:lvlText w:val=""/>
      <w:lvlJc w:val="left"/>
      <w:pPr>
        <w:ind w:left="4092" w:hanging="360"/>
      </w:pPr>
      <w:rPr>
        <w:rFonts w:ascii="Symbol" w:hAnsi="Symbol" w:hint="default"/>
      </w:rPr>
    </w:lvl>
    <w:lvl w:ilvl="4" w:tplc="08090003" w:tentative="1">
      <w:start w:val="1"/>
      <w:numFmt w:val="bullet"/>
      <w:lvlText w:val="o"/>
      <w:lvlJc w:val="left"/>
      <w:pPr>
        <w:ind w:left="4812" w:hanging="360"/>
      </w:pPr>
      <w:rPr>
        <w:rFonts w:ascii="Courier New" w:hAnsi="Courier New" w:cs="Courier New" w:hint="default"/>
      </w:rPr>
    </w:lvl>
    <w:lvl w:ilvl="5" w:tplc="08090005" w:tentative="1">
      <w:start w:val="1"/>
      <w:numFmt w:val="bullet"/>
      <w:lvlText w:val=""/>
      <w:lvlJc w:val="left"/>
      <w:pPr>
        <w:ind w:left="5532" w:hanging="360"/>
      </w:pPr>
      <w:rPr>
        <w:rFonts w:ascii="Wingdings" w:hAnsi="Wingdings" w:hint="default"/>
      </w:rPr>
    </w:lvl>
    <w:lvl w:ilvl="6" w:tplc="08090001" w:tentative="1">
      <w:start w:val="1"/>
      <w:numFmt w:val="bullet"/>
      <w:lvlText w:val=""/>
      <w:lvlJc w:val="left"/>
      <w:pPr>
        <w:ind w:left="6252" w:hanging="360"/>
      </w:pPr>
      <w:rPr>
        <w:rFonts w:ascii="Symbol" w:hAnsi="Symbol" w:hint="default"/>
      </w:rPr>
    </w:lvl>
    <w:lvl w:ilvl="7" w:tplc="08090003" w:tentative="1">
      <w:start w:val="1"/>
      <w:numFmt w:val="bullet"/>
      <w:lvlText w:val="o"/>
      <w:lvlJc w:val="left"/>
      <w:pPr>
        <w:ind w:left="6972" w:hanging="360"/>
      </w:pPr>
      <w:rPr>
        <w:rFonts w:ascii="Courier New" w:hAnsi="Courier New" w:cs="Courier New" w:hint="default"/>
      </w:rPr>
    </w:lvl>
    <w:lvl w:ilvl="8" w:tplc="08090005" w:tentative="1">
      <w:start w:val="1"/>
      <w:numFmt w:val="bullet"/>
      <w:lvlText w:val=""/>
      <w:lvlJc w:val="left"/>
      <w:pPr>
        <w:ind w:left="7692" w:hanging="360"/>
      </w:pPr>
      <w:rPr>
        <w:rFonts w:ascii="Wingdings" w:hAnsi="Wingdings" w:hint="default"/>
      </w:rPr>
    </w:lvl>
  </w:abstractNum>
  <w:abstractNum w:abstractNumId="30" w15:restartNumberingAfterBreak="0">
    <w:nsid w:val="20E35F5D"/>
    <w:multiLevelType w:val="hybridMultilevel"/>
    <w:tmpl w:val="8398F312"/>
    <w:lvl w:ilvl="0" w:tplc="04090001">
      <w:start w:val="1"/>
      <w:numFmt w:val="bullet"/>
      <w:lvlText w:val=""/>
      <w:lvlJc w:val="left"/>
      <w:pPr>
        <w:ind w:left="2358" w:hanging="360"/>
      </w:pPr>
      <w:rPr>
        <w:rFonts w:ascii="Symbol" w:hAnsi="Symbol" w:hint="default"/>
      </w:rPr>
    </w:lvl>
    <w:lvl w:ilvl="1" w:tplc="08090003" w:tentative="1">
      <w:start w:val="1"/>
      <w:numFmt w:val="bullet"/>
      <w:lvlText w:val="o"/>
      <w:lvlJc w:val="left"/>
      <w:pPr>
        <w:ind w:left="2652" w:hanging="360"/>
      </w:pPr>
      <w:rPr>
        <w:rFonts w:ascii="Courier New" w:hAnsi="Courier New" w:cs="Courier New" w:hint="default"/>
      </w:rPr>
    </w:lvl>
    <w:lvl w:ilvl="2" w:tplc="08090005" w:tentative="1">
      <w:start w:val="1"/>
      <w:numFmt w:val="bullet"/>
      <w:lvlText w:val=""/>
      <w:lvlJc w:val="left"/>
      <w:pPr>
        <w:ind w:left="3372" w:hanging="360"/>
      </w:pPr>
      <w:rPr>
        <w:rFonts w:ascii="Wingdings" w:hAnsi="Wingdings" w:hint="default"/>
      </w:rPr>
    </w:lvl>
    <w:lvl w:ilvl="3" w:tplc="08090001" w:tentative="1">
      <w:start w:val="1"/>
      <w:numFmt w:val="bullet"/>
      <w:lvlText w:val=""/>
      <w:lvlJc w:val="left"/>
      <w:pPr>
        <w:ind w:left="4092" w:hanging="360"/>
      </w:pPr>
      <w:rPr>
        <w:rFonts w:ascii="Symbol" w:hAnsi="Symbol" w:hint="default"/>
      </w:rPr>
    </w:lvl>
    <w:lvl w:ilvl="4" w:tplc="08090003" w:tentative="1">
      <w:start w:val="1"/>
      <w:numFmt w:val="bullet"/>
      <w:lvlText w:val="o"/>
      <w:lvlJc w:val="left"/>
      <w:pPr>
        <w:ind w:left="4812" w:hanging="360"/>
      </w:pPr>
      <w:rPr>
        <w:rFonts w:ascii="Courier New" w:hAnsi="Courier New" w:cs="Courier New" w:hint="default"/>
      </w:rPr>
    </w:lvl>
    <w:lvl w:ilvl="5" w:tplc="08090005" w:tentative="1">
      <w:start w:val="1"/>
      <w:numFmt w:val="bullet"/>
      <w:lvlText w:val=""/>
      <w:lvlJc w:val="left"/>
      <w:pPr>
        <w:ind w:left="5532" w:hanging="360"/>
      </w:pPr>
      <w:rPr>
        <w:rFonts w:ascii="Wingdings" w:hAnsi="Wingdings" w:hint="default"/>
      </w:rPr>
    </w:lvl>
    <w:lvl w:ilvl="6" w:tplc="08090001" w:tentative="1">
      <w:start w:val="1"/>
      <w:numFmt w:val="bullet"/>
      <w:lvlText w:val=""/>
      <w:lvlJc w:val="left"/>
      <w:pPr>
        <w:ind w:left="6252" w:hanging="360"/>
      </w:pPr>
      <w:rPr>
        <w:rFonts w:ascii="Symbol" w:hAnsi="Symbol" w:hint="default"/>
      </w:rPr>
    </w:lvl>
    <w:lvl w:ilvl="7" w:tplc="08090003" w:tentative="1">
      <w:start w:val="1"/>
      <w:numFmt w:val="bullet"/>
      <w:lvlText w:val="o"/>
      <w:lvlJc w:val="left"/>
      <w:pPr>
        <w:ind w:left="6972" w:hanging="360"/>
      </w:pPr>
      <w:rPr>
        <w:rFonts w:ascii="Courier New" w:hAnsi="Courier New" w:cs="Courier New" w:hint="default"/>
      </w:rPr>
    </w:lvl>
    <w:lvl w:ilvl="8" w:tplc="08090005" w:tentative="1">
      <w:start w:val="1"/>
      <w:numFmt w:val="bullet"/>
      <w:lvlText w:val=""/>
      <w:lvlJc w:val="left"/>
      <w:pPr>
        <w:ind w:left="7692" w:hanging="360"/>
      </w:pPr>
      <w:rPr>
        <w:rFonts w:ascii="Wingdings" w:hAnsi="Wingdings" w:hint="default"/>
      </w:rPr>
    </w:lvl>
  </w:abstractNum>
  <w:abstractNum w:abstractNumId="31" w15:restartNumberingAfterBreak="0">
    <w:nsid w:val="22705896"/>
    <w:multiLevelType w:val="hybridMultilevel"/>
    <w:tmpl w:val="8FB69D20"/>
    <w:lvl w:ilvl="0" w:tplc="1B5864D8">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2" w15:restartNumberingAfterBreak="0">
    <w:nsid w:val="228C19E2"/>
    <w:multiLevelType w:val="hybridMultilevel"/>
    <w:tmpl w:val="8610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472541F"/>
    <w:multiLevelType w:val="hybridMultilevel"/>
    <w:tmpl w:val="0750D8E8"/>
    <w:lvl w:ilvl="0" w:tplc="04090001">
      <w:start w:val="1"/>
      <w:numFmt w:val="bullet"/>
      <w:lvlText w:val=""/>
      <w:lvlJc w:val="left"/>
      <w:pPr>
        <w:ind w:left="2358" w:hanging="360"/>
      </w:pPr>
      <w:rPr>
        <w:rFonts w:ascii="Symbol" w:hAnsi="Symbol" w:hint="default"/>
      </w:rPr>
    </w:lvl>
    <w:lvl w:ilvl="1" w:tplc="08090003" w:tentative="1">
      <w:start w:val="1"/>
      <w:numFmt w:val="bullet"/>
      <w:lvlText w:val="o"/>
      <w:lvlJc w:val="left"/>
      <w:pPr>
        <w:ind w:left="2652" w:hanging="360"/>
      </w:pPr>
      <w:rPr>
        <w:rFonts w:ascii="Courier New" w:hAnsi="Courier New" w:cs="Courier New" w:hint="default"/>
      </w:rPr>
    </w:lvl>
    <w:lvl w:ilvl="2" w:tplc="08090005" w:tentative="1">
      <w:start w:val="1"/>
      <w:numFmt w:val="bullet"/>
      <w:lvlText w:val=""/>
      <w:lvlJc w:val="left"/>
      <w:pPr>
        <w:ind w:left="3372" w:hanging="360"/>
      </w:pPr>
      <w:rPr>
        <w:rFonts w:ascii="Wingdings" w:hAnsi="Wingdings" w:hint="default"/>
      </w:rPr>
    </w:lvl>
    <w:lvl w:ilvl="3" w:tplc="08090001" w:tentative="1">
      <w:start w:val="1"/>
      <w:numFmt w:val="bullet"/>
      <w:lvlText w:val=""/>
      <w:lvlJc w:val="left"/>
      <w:pPr>
        <w:ind w:left="4092" w:hanging="360"/>
      </w:pPr>
      <w:rPr>
        <w:rFonts w:ascii="Symbol" w:hAnsi="Symbol" w:hint="default"/>
      </w:rPr>
    </w:lvl>
    <w:lvl w:ilvl="4" w:tplc="08090003" w:tentative="1">
      <w:start w:val="1"/>
      <w:numFmt w:val="bullet"/>
      <w:lvlText w:val="o"/>
      <w:lvlJc w:val="left"/>
      <w:pPr>
        <w:ind w:left="4812" w:hanging="360"/>
      </w:pPr>
      <w:rPr>
        <w:rFonts w:ascii="Courier New" w:hAnsi="Courier New" w:cs="Courier New" w:hint="default"/>
      </w:rPr>
    </w:lvl>
    <w:lvl w:ilvl="5" w:tplc="08090005" w:tentative="1">
      <w:start w:val="1"/>
      <w:numFmt w:val="bullet"/>
      <w:lvlText w:val=""/>
      <w:lvlJc w:val="left"/>
      <w:pPr>
        <w:ind w:left="5532" w:hanging="360"/>
      </w:pPr>
      <w:rPr>
        <w:rFonts w:ascii="Wingdings" w:hAnsi="Wingdings" w:hint="default"/>
      </w:rPr>
    </w:lvl>
    <w:lvl w:ilvl="6" w:tplc="08090001" w:tentative="1">
      <w:start w:val="1"/>
      <w:numFmt w:val="bullet"/>
      <w:lvlText w:val=""/>
      <w:lvlJc w:val="left"/>
      <w:pPr>
        <w:ind w:left="6252" w:hanging="360"/>
      </w:pPr>
      <w:rPr>
        <w:rFonts w:ascii="Symbol" w:hAnsi="Symbol" w:hint="default"/>
      </w:rPr>
    </w:lvl>
    <w:lvl w:ilvl="7" w:tplc="08090003" w:tentative="1">
      <w:start w:val="1"/>
      <w:numFmt w:val="bullet"/>
      <w:lvlText w:val="o"/>
      <w:lvlJc w:val="left"/>
      <w:pPr>
        <w:ind w:left="6972" w:hanging="360"/>
      </w:pPr>
      <w:rPr>
        <w:rFonts w:ascii="Courier New" w:hAnsi="Courier New" w:cs="Courier New" w:hint="default"/>
      </w:rPr>
    </w:lvl>
    <w:lvl w:ilvl="8" w:tplc="08090005" w:tentative="1">
      <w:start w:val="1"/>
      <w:numFmt w:val="bullet"/>
      <w:lvlText w:val=""/>
      <w:lvlJc w:val="left"/>
      <w:pPr>
        <w:ind w:left="7692" w:hanging="360"/>
      </w:pPr>
      <w:rPr>
        <w:rFonts w:ascii="Wingdings" w:hAnsi="Wingdings" w:hint="default"/>
      </w:rPr>
    </w:lvl>
  </w:abstractNum>
  <w:abstractNum w:abstractNumId="34" w15:restartNumberingAfterBreak="0">
    <w:nsid w:val="25142FC6"/>
    <w:multiLevelType w:val="hybridMultilevel"/>
    <w:tmpl w:val="8850C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5F6789B"/>
    <w:multiLevelType w:val="hybridMultilevel"/>
    <w:tmpl w:val="4440B69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267C1FB5"/>
    <w:multiLevelType w:val="hybridMultilevel"/>
    <w:tmpl w:val="4184ED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70E7CE9"/>
    <w:multiLevelType w:val="hybridMultilevel"/>
    <w:tmpl w:val="B0D67C7A"/>
    <w:lvl w:ilvl="0" w:tplc="04090001">
      <w:start w:val="1"/>
      <w:numFmt w:val="bullet"/>
      <w:lvlText w:val=""/>
      <w:lvlJc w:val="left"/>
      <w:pPr>
        <w:ind w:left="2358" w:hanging="360"/>
      </w:pPr>
      <w:rPr>
        <w:rFonts w:ascii="Symbol" w:hAnsi="Symbol" w:hint="default"/>
      </w:rPr>
    </w:lvl>
    <w:lvl w:ilvl="1" w:tplc="08090003" w:tentative="1">
      <w:start w:val="1"/>
      <w:numFmt w:val="bullet"/>
      <w:lvlText w:val="o"/>
      <w:lvlJc w:val="left"/>
      <w:pPr>
        <w:ind w:left="2652" w:hanging="360"/>
      </w:pPr>
      <w:rPr>
        <w:rFonts w:ascii="Courier New" w:hAnsi="Courier New" w:cs="Courier New" w:hint="default"/>
      </w:rPr>
    </w:lvl>
    <w:lvl w:ilvl="2" w:tplc="08090005" w:tentative="1">
      <w:start w:val="1"/>
      <w:numFmt w:val="bullet"/>
      <w:lvlText w:val=""/>
      <w:lvlJc w:val="left"/>
      <w:pPr>
        <w:ind w:left="3372" w:hanging="360"/>
      </w:pPr>
      <w:rPr>
        <w:rFonts w:ascii="Wingdings" w:hAnsi="Wingdings" w:hint="default"/>
      </w:rPr>
    </w:lvl>
    <w:lvl w:ilvl="3" w:tplc="08090001" w:tentative="1">
      <w:start w:val="1"/>
      <w:numFmt w:val="bullet"/>
      <w:lvlText w:val=""/>
      <w:lvlJc w:val="left"/>
      <w:pPr>
        <w:ind w:left="4092" w:hanging="360"/>
      </w:pPr>
      <w:rPr>
        <w:rFonts w:ascii="Symbol" w:hAnsi="Symbol" w:hint="default"/>
      </w:rPr>
    </w:lvl>
    <w:lvl w:ilvl="4" w:tplc="08090003" w:tentative="1">
      <w:start w:val="1"/>
      <w:numFmt w:val="bullet"/>
      <w:lvlText w:val="o"/>
      <w:lvlJc w:val="left"/>
      <w:pPr>
        <w:ind w:left="4812" w:hanging="360"/>
      </w:pPr>
      <w:rPr>
        <w:rFonts w:ascii="Courier New" w:hAnsi="Courier New" w:cs="Courier New" w:hint="default"/>
      </w:rPr>
    </w:lvl>
    <w:lvl w:ilvl="5" w:tplc="08090005" w:tentative="1">
      <w:start w:val="1"/>
      <w:numFmt w:val="bullet"/>
      <w:lvlText w:val=""/>
      <w:lvlJc w:val="left"/>
      <w:pPr>
        <w:ind w:left="5532" w:hanging="360"/>
      </w:pPr>
      <w:rPr>
        <w:rFonts w:ascii="Wingdings" w:hAnsi="Wingdings" w:hint="default"/>
      </w:rPr>
    </w:lvl>
    <w:lvl w:ilvl="6" w:tplc="08090001" w:tentative="1">
      <w:start w:val="1"/>
      <w:numFmt w:val="bullet"/>
      <w:lvlText w:val=""/>
      <w:lvlJc w:val="left"/>
      <w:pPr>
        <w:ind w:left="6252" w:hanging="360"/>
      </w:pPr>
      <w:rPr>
        <w:rFonts w:ascii="Symbol" w:hAnsi="Symbol" w:hint="default"/>
      </w:rPr>
    </w:lvl>
    <w:lvl w:ilvl="7" w:tplc="08090003" w:tentative="1">
      <w:start w:val="1"/>
      <w:numFmt w:val="bullet"/>
      <w:lvlText w:val="o"/>
      <w:lvlJc w:val="left"/>
      <w:pPr>
        <w:ind w:left="6972" w:hanging="360"/>
      </w:pPr>
      <w:rPr>
        <w:rFonts w:ascii="Courier New" w:hAnsi="Courier New" w:cs="Courier New" w:hint="default"/>
      </w:rPr>
    </w:lvl>
    <w:lvl w:ilvl="8" w:tplc="08090005" w:tentative="1">
      <w:start w:val="1"/>
      <w:numFmt w:val="bullet"/>
      <w:lvlText w:val=""/>
      <w:lvlJc w:val="left"/>
      <w:pPr>
        <w:ind w:left="7692" w:hanging="360"/>
      </w:pPr>
      <w:rPr>
        <w:rFonts w:ascii="Wingdings" w:hAnsi="Wingdings" w:hint="default"/>
      </w:rPr>
    </w:lvl>
  </w:abstractNum>
  <w:abstractNum w:abstractNumId="38" w15:restartNumberingAfterBreak="0">
    <w:nsid w:val="288B0B4E"/>
    <w:multiLevelType w:val="hybridMultilevel"/>
    <w:tmpl w:val="2416BBE2"/>
    <w:lvl w:ilvl="0" w:tplc="B26EA226">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9A71BD8"/>
    <w:multiLevelType w:val="hybridMultilevel"/>
    <w:tmpl w:val="D2FCA90A"/>
    <w:lvl w:ilvl="0" w:tplc="3738EED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C1D1FE7"/>
    <w:multiLevelType w:val="hybridMultilevel"/>
    <w:tmpl w:val="3F421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5D70B4"/>
    <w:multiLevelType w:val="hybridMultilevel"/>
    <w:tmpl w:val="D56E6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0155841"/>
    <w:multiLevelType w:val="hybridMultilevel"/>
    <w:tmpl w:val="0F325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2A63D45"/>
    <w:multiLevelType w:val="hybridMultilevel"/>
    <w:tmpl w:val="89366EFE"/>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3A176CC"/>
    <w:multiLevelType w:val="hybridMultilevel"/>
    <w:tmpl w:val="62DAC066"/>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45" w15:restartNumberingAfterBreak="0">
    <w:nsid w:val="3466609C"/>
    <w:multiLevelType w:val="hybridMultilevel"/>
    <w:tmpl w:val="3AA084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351C3270"/>
    <w:multiLevelType w:val="hybridMultilevel"/>
    <w:tmpl w:val="650E60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55D7461"/>
    <w:multiLevelType w:val="hybridMultilevel"/>
    <w:tmpl w:val="041038EC"/>
    <w:lvl w:ilvl="0" w:tplc="04090017">
      <w:start w:val="1"/>
      <w:numFmt w:val="lowerLetter"/>
      <w:lvlText w:val="%1)"/>
      <w:lvlJc w:val="left"/>
      <w:pPr>
        <w:ind w:left="760" w:hanging="360"/>
      </w:pPr>
      <w:rPr>
        <w:rFonts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8" w15:restartNumberingAfterBreak="0">
    <w:nsid w:val="35CD2DB6"/>
    <w:multiLevelType w:val="hybridMultilevel"/>
    <w:tmpl w:val="9EFCCDC6"/>
    <w:lvl w:ilvl="0" w:tplc="4024FF4A">
      <w:start w:val="1"/>
      <w:numFmt w:val="lowerLetter"/>
      <w:lvlText w:val="%1)"/>
      <w:lvlJc w:val="left"/>
      <w:pPr>
        <w:ind w:left="98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49" w15:restartNumberingAfterBreak="0">
    <w:nsid w:val="384E490D"/>
    <w:multiLevelType w:val="hybridMultilevel"/>
    <w:tmpl w:val="55503048"/>
    <w:lvl w:ilvl="0" w:tplc="04090017">
      <w:start w:val="1"/>
      <w:numFmt w:val="lowerLetter"/>
      <w:lvlText w:val="%1)"/>
      <w:lvlJc w:val="left"/>
      <w:pPr>
        <w:ind w:left="1340" w:hanging="360"/>
      </w:pPr>
      <w:rPr>
        <w:rFonts w:hint="default"/>
      </w:rPr>
    </w:lvl>
    <w:lvl w:ilvl="1" w:tplc="04090003" w:tentative="1">
      <w:start w:val="1"/>
      <w:numFmt w:val="bullet"/>
      <w:lvlText w:val="o"/>
      <w:lvlJc w:val="left"/>
      <w:pPr>
        <w:ind w:left="2060" w:hanging="360"/>
      </w:pPr>
      <w:rPr>
        <w:rFonts w:ascii="Courier New" w:hAnsi="Courier New" w:cs="Courier New" w:hint="default"/>
      </w:rPr>
    </w:lvl>
    <w:lvl w:ilvl="2" w:tplc="04090005" w:tentative="1">
      <w:start w:val="1"/>
      <w:numFmt w:val="bullet"/>
      <w:lvlText w:val=""/>
      <w:lvlJc w:val="left"/>
      <w:pPr>
        <w:ind w:left="2780" w:hanging="360"/>
      </w:pPr>
      <w:rPr>
        <w:rFonts w:ascii="Wingdings" w:hAnsi="Wingdings" w:hint="default"/>
      </w:rPr>
    </w:lvl>
    <w:lvl w:ilvl="3" w:tplc="04090001" w:tentative="1">
      <w:start w:val="1"/>
      <w:numFmt w:val="bullet"/>
      <w:lvlText w:val=""/>
      <w:lvlJc w:val="left"/>
      <w:pPr>
        <w:ind w:left="3500" w:hanging="360"/>
      </w:pPr>
      <w:rPr>
        <w:rFonts w:ascii="Symbol" w:hAnsi="Symbol" w:hint="default"/>
      </w:rPr>
    </w:lvl>
    <w:lvl w:ilvl="4" w:tplc="04090003" w:tentative="1">
      <w:start w:val="1"/>
      <w:numFmt w:val="bullet"/>
      <w:lvlText w:val="o"/>
      <w:lvlJc w:val="left"/>
      <w:pPr>
        <w:ind w:left="4220" w:hanging="360"/>
      </w:pPr>
      <w:rPr>
        <w:rFonts w:ascii="Courier New" w:hAnsi="Courier New" w:cs="Courier New" w:hint="default"/>
      </w:rPr>
    </w:lvl>
    <w:lvl w:ilvl="5" w:tplc="04090005" w:tentative="1">
      <w:start w:val="1"/>
      <w:numFmt w:val="bullet"/>
      <w:lvlText w:val=""/>
      <w:lvlJc w:val="left"/>
      <w:pPr>
        <w:ind w:left="4940" w:hanging="360"/>
      </w:pPr>
      <w:rPr>
        <w:rFonts w:ascii="Wingdings" w:hAnsi="Wingdings" w:hint="default"/>
      </w:rPr>
    </w:lvl>
    <w:lvl w:ilvl="6" w:tplc="04090001" w:tentative="1">
      <w:start w:val="1"/>
      <w:numFmt w:val="bullet"/>
      <w:lvlText w:val=""/>
      <w:lvlJc w:val="left"/>
      <w:pPr>
        <w:ind w:left="5660" w:hanging="360"/>
      </w:pPr>
      <w:rPr>
        <w:rFonts w:ascii="Symbol" w:hAnsi="Symbol" w:hint="default"/>
      </w:rPr>
    </w:lvl>
    <w:lvl w:ilvl="7" w:tplc="04090003" w:tentative="1">
      <w:start w:val="1"/>
      <w:numFmt w:val="bullet"/>
      <w:lvlText w:val="o"/>
      <w:lvlJc w:val="left"/>
      <w:pPr>
        <w:ind w:left="6380" w:hanging="360"/>
      </w:pPr>
      <w:rPr>
        <w:rFonts w:ascii="Courier New" w:hAnsi="Courier New" w:cs="Courier New" w:hint="default"/>
      </w:rPr>
    </w:lvl>
    <w:lvl w:ilvl="8" w:tplc="04090005" w:tentative="1">
      <w:start w:val="1"/>
      <w:numFmt w:val="bullet"/>
      <w:lvlText w:val=""/>
      <w:lvlJc w:val="left"/>
      <w:pPr>
        <w:ind w:left="7100" w:hanging="360"/>
      </w:pPr>
      <w:rPr>
        <w:rFonts w:ascii="Wingdings" w:hAnsi="Wingdings" w:hint="default"/>
      </w:rPr>
    </w:lvl>
  </w:abstractNum>
  <w:abstractNum w:abstractNumId="50" w15:restartNumberingAfterBreak="0">
    <w:nsid w:val="39CD2EF8"/>
    <w:multiLevelType w:val="hybridMultilevel"/>
    <w:tmpl w:val="BF7EB44C"/>
    <w:lvl w:ilvl="0" w:tplc="04090017">
      <w:start w:val="1"/>
      <w:numFmt w:val="lowerLetter"/>
      <w:lvlText w:val="%1)"/>
      <w:lvlJc w:val="left"/>
      <w:pPr>
        <w:ind w:left="1595" w:hanging="360"/>
      </w:pPr>
    </w:lvl>
    <w:lvl w:ilvl="1" w:tplc="04090019" w:tentative="1">
      <w:start w:val="1"/>
      <w:numFmt w:val="lowerLetter"/>
      <w:lvlText w:val="%2."/>
      <w:lvlJc w:val="left"/>
      <w:pPr>
        <w:ind w:left="2315" w:hanging="360"/>
      </w:pPr>
    </w:lvl>
    <w:lvl w:ilvl="2" w:tplc="0409001B" w:tentative="1">
      <w:start w:val="1"/>
      <w:numFmt w:val="lowerRoman"/>
      <w:lvlText w:val="%3."/>
      <w:lvlJc w:val="right"/>
      <w:pPr>
        <w:ind w:left="3035" w:hanging="180"/>
      </w:pPr>
    </w:lvl>
    <w:lvl w:ilvl="3" w:tplc="0409000F" w:tentative="1">
      <w:start w:val="1"/>
      <w:numFmt w:val="decimal"/>
      <w:lvlText w:val="%4."/>
      <w:lvlJc w:val="left"/>
      <w:pPr>
        <w:ind w:left="3755" w:hanging="360"/>
      </w:pPr>
    </w:lvl>
    <w:lvl w:ilvl="4" w:tplc="04090019" w:tentative="1">
      <w:start w:val="1"/>
      <w:numFmt w:val="lowerLetter"/>
      <w:lvlText w:val="%5."/>
      <w:lvlJc w:val="left"/>
      <w:pPr>
        <w:ind w:left="4475" w:hanging="360"/>
      </w:pPr>
    </w:lvl>
    <w:lvl w:ilvl="5" w:tplc="0409001B" w:tentative="1">
      <w:start w:val="1"/>
      <w:numFmt w:val="lowerRoman"/>
      <w:lvlText w:val="%6."/>
      <w:lvlJc w:val="right"/>
      <w:pPr>
        <w:ind w:left="5195" w:hanging="180"/>
      </w:pPr>
    </w:lvl>
    <w:lvl w:ilvl="6" w:tplc="0409000F" w:tentative="1">
      <w:start w:val="1"/>
      <w:numFmt w:val="decimal"/>
      <w:lvlText w:val="%7."/>
      <w:lvlJc w:val="left"/>
      <w:pPr>
        <w:ind w:left="5915" w:hanging="360"/>
      </w:pPr>
    </w:lvl>
    <w:lvl w:ilvl="7" w:tplc="04090019" w:tentative="1">
      <w:start w:val="1"/>
      <w:numFmt w:val="lowerLetter"/>
      <w:lvlText w:val="%8."/>
      <w:lvlJc w:val="left"/>
      <w:pPr>
        <w:ind w:left="6635" w:hanging="360"/>
      </w:pPr>
    </w:lvl>
    <w:lvl w:ilvl="8" w:tplc="0409001B" w:tentative="1">
      <w:start w:val="1"/>
      <w:numFmt w:val="lowerRoman"/>
      <w:lvlText w:val="%9."/>
      <w:lvlJc w:val="right"/>
      <w:pPr>
        <w:ind w:left="7355" w:hanging="180"/>
      </w:pPr>
    </w:lvl>
  </w:abstractNum>
  <w:abstractNum w:abstractNumId="51" w15:restartNumberingAfterBreak="0">
    <w:nsid w:val="3A3952E8"/>
    <w:multiLevelType w:val="hybridMultilevel"/>
    <w:tmpl w:val="0BBEBF50"/>
    <w:lvl w:ilvl="0" w:tplc="04090017">
      <w:start w:val="1"/>
      <w:numFmt w:val="lowerLetter"/>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52" w15:restartNumberingAfterBreak="0">
    <w:nsid w:val="3B8C1C5C"/>
    <w:multiLevelType w:val="hybridMultilevel"/>
    <w:tmpl w:val="46545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E5B7633"/>
    <w:multiLevelType w:val="hybridMultilevel"/>
    <w:tmpl w:val="BF2EE3D6"/>
    <w:lvl w:ilvl="0" w:tplc="04090001">
      <w:start w:val="1"/>
      <w:numFmt w:val="bullet"/>
      <w:lvlText w:val=""/>
      <w:lvlJc w:val="left"/>
      <w:pPr>
        <w:ind w:left="2358" w:hanging="360"/>
      </w:pPr>
      <w:rPr>
        <w:rFonts w:ascii="Symbol" w:hAnsi="Symbol" w:hint="default"/>
      </w:rPr>
    </w:lvl>
    <w:lvl w:ilvl="1" w:tplc="08090003" w:tentative="1">
      <w:start w:val="1"/>
      <w:numFmt w:val="bullet"/>
      <w:lvlText w:val="o"/>
      <w:lvlJc w:val="left"/>
      <w:pPr>
        <w:ind w:left="2652" w:hanging="360"/>
      </w:pPr>
      <w:rPr>
        <w:rFonts w:ascii="Courier New" w:hAnsi="Courier New" w:cs="Courier New" w:hint="default"/>
      </w:rPr>
    </w:lvl>
    <w:lvl w:ilvl="2" w:tplc="08090005" w:tentative="1">
      <w:start w:val="1"/>
      <w:numFmt w:val="bullet"/>
      <w:lvlText w:val=""/>
      <w:lvlJc w:val="left"/>
      <w:pPr>
        <w:ind w:left="3372" w:hanging="360"/>
      </w:pPr>
      <w:rPr>
        <w:rFonts w:ascii="Wingdings" w:hAnsi="Wingdings" w:hint="default"/>
      </w:rPr>
    </w:lvl>
    <w:lvl w:ilvl="3" w:tplc="08090001" w:tentative="1">
      <w:start w:val="1"/>
      <w:numFmt w:val="bullet"/>
      <w:lvlText w:val=""/>
      <w:lvlJc w:val="left"/>
      <w:pPr>
        <w:ind w:left="4092" w:hanging="360"/>
      </w:pPr>
      <w:rPr>
        <w:rFonts w:ascii="Symbol" w:hAnsi="Symbol" w:hint="default"/>
      </w:rPr>
    </w:lvl>
    <w:lvl w:ilvl="4" w:tplc="08090003" w:tentative="1">
      <w:start w:val="1"/>
      <w:numFmt w:val="bullet"/>
      <w:lvlText w:val="o"/>
      <w:lvlJc w:val="left"/>
      <w:pPr>
        <w:ind w:left="4812" w:hanging="360"/>
      </w:pPr>
      <w:rPr>
        <w:rFonts w:ascii="Courier New" w:hAnsi="Courier New" w:cs="Courier New" w:hint="default"/>
      </w:rPr>
    </w:lvl>
    <w:lvl w:ilvl="5" w:tplc="08090005" w:tentative="1">
      <w:start w:val="1"/>
      <w:numFmt w:val="bullet"/>
      <w:lvlText w:val=""/>
      <w:lvlJc w:val="left"/>
      <w:pPr>
        <w:ind w:left="5532" w:hanging="360"/>
      </w:pPr>
      <w:rPr>
        <w:rFonts w:ascii="Wingdings" w:hAnsi="Wingdings" w:hint="default"/>
      </w:rPr>
    </w:lvl>
    <w:lvl w:ilvl="6" w:tplc="08090001" w:tentative="1">
      <w:start w:val="1"/>
      <w:numFmt w:val="bullet"/>
      <w:lvlText w:val=""/>
      <w:lvlJc w:val="left"/>
      <w:pPr>
        <w:ind w:left="6252" w:hanging="360"/>
      </w:pPr>
      <w:rPr>
        <w:rFonts w:ascii="Symbol" w:hAnsi="Symbol" w:hint="default"/>
      </w:rPr>
    </w:lvl>
    <w:lvl w:ilvl="7" w:tplc="08090003" w:tentative="1">
      <w:start w:val="1"/>
      <w:numFmt w:val="bullet"/>
      <w:lvlText w:val="o"/>
      <w:lvlJc w:val="left"/>
      <w:pPr>
        <w:ind w:left="6972" w:hanging="360"/>
      </w:pPr>
      <w:rPr>
        <w:rFonts w:ascii="Courier New" w:hAnsi="Courier New" w:cs="Courier New" w:hint="default"/>
      </w:rPr>
    </w:lvl>
    <w:lvl w:ilvl="8" w:tplc="08090005" w:tentative="1">
      <w:start w:val="1"/>
      <w:numFmt w:val="bullet"/>
      <w:lvlText w:val=""/>
      <w:lvlJc w:val="left"/>
      <w:pPr>
        <w:ind w:left="7692" w:hanging="360"/>
      </w:pPr>
      <w:rPr>
        <w:rFonts w:ascii="Wingdings" w:hAnsi="Wingdings" w:hint="default"/>
      </w:rPr>
    </w:lvl>
  </w:abstractNum>
  <w:abstractNum w:abstractNumId="54" w15:restartNumberingAfterBreak="0">
    <w:nsid w:val="3F084BF6"/>
    <w:multiLevelType w:val="hybridMultilevel"/>
    <w:tmpl w:val="BFD049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5" w15:restartNumberingAfterBreak="0">
    <w:nsid w:val="3F1B2A88"/>
    <w:multiLevelType w:val="hybridMultilevel"/>
    <w:tmpl w:val="D4846E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FEA3E3F"/>
    <w:multiLevelType w:val="hybridMultilevel"/>
    <w:tmpl w:val="774E74DE"/>
    <w:lvl w:ilvl="0" w:tplc="04090017">
      <w:start w:val="1"/>
      <w:numFmt w:val="lowerLetter"/>
      <w:pStyle w:val="ListBulle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04A1D51"/>
    <w:multiLevelType w:val="hybridMultilevel"/>
    <w:tmpl w:val="C7907058"/>
    <w:lvl w:ilvl="0" w:tplc="90AA5E7E">
      <w:start w:val="1"/>
      <w:numFmt w:val="lowerLetter"/>
      <w:lvlText w:val="%1)"/>
      <w:lvlJc w:val="left"/>
      <w:pPr>
        <w:ind w:left="108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58" w15:restartNumberingAfterBreak="0">
    <w:nsid w:val="40C61CC6"/>
    <w:multiLevelType w:val="hybridMultilevel"/>
    <w:tmpl w:val="00F03AF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D0352F"/>
    <w:multiLevelType w:val="hybridMultilevel"/>
    <w:tmpl w:val="6908CE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241765D"/>
    <w:multiLevelType w:val="hybridMultilevel"/>
    <w:tmpl w:val="3A6821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2D06D85"/>
    <w:multiLevelType w:val="hybridMultilevel"/>
    <w:tmpl w:val="BD68F9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5081913"/>
    <w:multiLevelType w:val="hybridMultilevel"/>
    <w:tmpl w:val="3732E25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3" w15:restartNumberingAfterBreak="0">
    <w:nsid w:val="46794CC0"/>
    <w:multiLevelType w:val="hybridMultilevel"/>
    <w:tmpl w:val="5F08207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4" w15:restartNumberingAfterBreak="0">
    <w:nsid w:val="49F33B94"/>
    <w:multiLevelType w:val="hybridMultilevel"/>
    <w:tmpl w:val="A8402152"/>
    <w:lvl w:ilvl="0" w:tplc="28047CA6">
      <w:start w:val="1"/>
      <w:numFmt w:val="lowerLetter"/>
      <w:lvlText w:val="%1)"/>
      <w:lvlJc w:val="left"/>
      <w:pPr>
        <w:ind w:left="980" w:hanging="360"/>
      </w:pPr>
      <w:rPr>
        <w:rFonts w:hint="default"/>
      </w:rPr>
    </w:lvl>
    <w:lvl w:ilvl="1" w:tplc="04090019" w:tentative="1">
      <w:start w:val="1"/>
      <w:numFmt w:val="lowerLetter"/>
      <w:lvlText w:val="%2."/>
      <w:lvlJc w:val="left"/>
      <w:pPr>
        <w:ind w:left="1700" w:hanging="360"/>
      </w:pPr>
    </w:lvl>
    <w:lvl w:ilvl="2" w:tplc="0409001B" w:tentative="1">
      <w:start w:val="1"/>
      <w:numFmt w:val="lowerRoman"/>
      <w:lvlText w:val="%3."/>
      <w:lvlJc w:val="right"/>
      <w:pPr>
        <w:ind w:left="2420" w:hanging="180"/>
      </w:pPr>
    </w:lvl>
    <w:lvl w:ilvl="3" w:tplc="0409000F" w:tentative="1">
      <w:start w:val="1"/>
      <w:numFmt w:val="decimal"/>
      <w:lvlText w:val="%4."/>
      <w:lvlJc w:val="left"/>
      <w:pPr>
        <w:ind w:left="3140" w:hanging="360"/>
      </w:pPr>
    </w:lvl>
    <w:lvl w:ilvl="4" w:tplc="04090019" w:tentative="1">
      <w:start w:val="1"/>
      <w:numFmt w:val="lowerLetter"/>
      <w:lvlText w:val="%5."/>
      <w:lvlJc w:val="left"/>
      <w:pPr>
        <w:ind w:left="3860" w:hanging="360"/>
      </w:pPr>
    </w:lvl>
    <w:lvl w:ilvl="5" w:tplc="0409001B" w:tentative="1">
      <w:start w:val="1"/>
      <w:numFmt w:val="lowerRoman"/>
      <w:lvlText w:val="%6."/>
      <w:lvlJc w:val="right"/>
      <w:pPr>
        <w:ind w:left="4580" w:hanging="180"/>
      </w:pPr>
    </w:lvl>
    <w:lvl w:ilvl="6" w:tplc="0409000F" w:tentative="1">
      <w:start w:val="1"/>
      <w:numFmt w:val="decimal"/>
      <w:lvlText w:val="%7."/>
      <w:lvlJc w:val="left"/>
      <w:pPr>
        <w:ind w:left="5300" w:hanging="360"/>
      </w:pPr>
    </w:lvl>
    <w:lvl w:ilvl="7" w:tplc="04090019" w:tentative="1">
      <w:start w:val="1"/>
      <w:numFmt w:val="lowerLetter"/>
      <w:lvlText w:val="%8."/>
      <w:lvlJc w:val="left"/>
      <w:pPr>
        <w:ind w:left="6020" w:hanging="360"/>
      </w:pPr>
    </w:lvl>
    <w:lvl w:ilvl="8" w:tplc="0409001B" w:tentative="1">
      <w:start w:val="1"/>
      <w:numFmt w:val="lowerRoman"/>
      <w:lvlText w:val="%9."/>
      <w:lvlJc w:val="right"/>
      <w:pPr>
        <w:ind w:left="6740" w:hanging="180"/>
      </w:pPr>
    </w:lvl>
  </w:abstractNum>
  <w:abstractNum w:abstractNumId="65" w15:restartNumberingAfterBreak="0">
    <w:nsid w:val="4A11337E"/>
    <w:multiLevelType w:val="hybridMultilevel"/>
    <w:tmpl w:val="48AC8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F6B74AC"/>
    <w:multiLevelType w:val="hybridMultilevel"/>
    <w:tmpl w:val="57188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1D238B4"/>
    <w:multiLevelType w:val="hybridMultilevel"/>
    <w:tmpl w:val="08D41E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59618CA"/>
    <w:multiLevelType w:val="hybridMultilevel"/>
    <w:tmpl w:val="83EA3018"/>
    <w:lvl w:ilvl="0" w:tplc="04090001">
      <w:start w:val="1"/>
      <w:numFmt w:val="bullet"/>
      <w:lvlText w:val=""/>
      <w:lvlJc w:val="left"/>
      <w:pPr>
        <w:ind w:left="2358" w:hanging="360"/>
      </w:pPr>
      <w:rPr>
        <w:rFonts w:ascii="Symbol" w:hAnsi="Symbol" w:hint="default"/>
      </w:rPr>
    </w:lvl>
    <w:lvl w:ilvl="1" w:tplc="08090003" w:tentative="1">
      <w:start w:val="1"/>
      <w:numFmt w:val="bullet"/>
      <w:lvlText w:val="o"/>
      <w:lvlJc w:val="left"/>
      <w:pPr>
        <w:ind w:left="2652" w:hanging="360"/>
      </w:pPr>
      <w:rPr>
        <w:rFonts w:ascii="Courier New" w:hAnsi="Courier New" w:cs="Courier New" w:hint="default"/>
      </w:rPr>
    </w:lvl>
    <w:lvl w:ilvl="2" w:tplc="08090005" w:tentative="1">
      <w:start w:val="1"/>
      <w:numFmt w:val="bullet"/>
      <w:lvlText w:val=""/>
      <w:lvlJc w:val="left"/>
      <w:pPr>
        <w:ind w:left="3372" w:hanging="360"/>
      </w:pPr>
      <w:rPr>
        <w:rFonts w:ascii="Wingdings" w:hAnsi="Wingdings" w:hint="default"/>
      </w:rPr>
    </w:lvl>
    <w:lvl w:ilvl="3" w:tplc="08090001" w:tentative="1">
      <w:start w:val="1"/>
      <w:numFmt w:val="bullet"/>
      <w:lvlText w:val=""/>
      <w:lvlJc w:val="left"/>
      <w:pPr>
        <w:ind w:left="4092" w:hanging="360"/>
      </w:pPr>
      <w:rPr>
        <w:rFonts w:ascii="Symbol" w:hAnsi="Symbol" w:hint="default"/>
      </w:rPr>
    </w:lvl>
    <w:lvl w:ilvl="4" w:tplc="08090003" w:tentative="1">
      <w:start w:val="1"/>
      <w:numFmt w:val="bullet"/>
      <w:lvlText w:val="o"/>
      <w:lvlJc w:val="left"/>
      <w:pPr>
        <w:ind w:left="4812" w:hanging="360"/>
      </w:pPr>
      <w:rPr>
        <w:rFonts w:ascii="Courier New" w:hAnsi="Courier New" w:cs="Courier New" w:hint="default"/>
      </w:rPr>
    </w:lvl>
    <w:lvl w:ilvl="5" w:tplc="08090005" w:tentative="1">
      <w:start w:val="1"/>
      <w:numFmt w:val="bullet"/>
      <w:lvlText w:val=""/>
      <w:lvlJc w:val="left"/>
      <w:pPr>
        <w:ind w:left="5532" w:hanging="360"/>
      </w:pPr>
      <w:rPr>
        <w:rFonts w:ascii="Wingdings" w:hAnsi="Wingdings" w:hint="default"/>
      </w:rPr>
    </w:lvl>
    <w:lvl w:ilvl="6" w:tplc="08090001" w:tentative="1">
      <w:start w:val="1"/>
      <w:numFmt w:val="bullet"/>
      <w:lvlText w:val=""/>
      <w:lvlJc w:val="left"/>
      <w:pPr>
        <w:ind w:left="6252" w:hanging="360"/>
      </w:pPr>
      <w:rPr>
        <w:rFonts w:ascii="Symbol" w:hAnsi="Symbol" w:hint="default"/>
      </w:rPr>
    </w:lvl>
    <w:lvl w:ilvl="7" w:tplc="08090003" w:tentative="1">
      <w:start w:val="1"/>
      <w:numFmt w:val="bullet"/>
      <w:lvlText w:val="o"/>
      <w:lvlJc w:val="left"/>
      <w:pPr>
        <w:ind w:left="6972" w:hanging="360"/>
      </w:pPr>
      <w:rPr>
        <w:rFonts w:ascii="Courier New" w:hAnsi="Courier New" w:cs="Courier New" w:hint="default"/>
      </w:rPr>
    </w:lvl>
    <w:lvl w:ilvl="8" w:tplc="08090005" w:tentative="1">
      <w:start w:val="1"/>
      <w:numFmt w:val="bullet"/>
      <w:lvlText w:val=""/>
      <w:lvlJc w:val="left"/>
      <w:pPr>
        <w:ind w:left="7692" w:hanging="360"/>
      </w:pPr>
      <w:rPr>
        <w:rFonts w:ascii="Wingdings" w:hAnsi="Wingdings" w:hint="default"/>
      </w:rPr>
    </w:lvl>
  </w:abstractNum>
  <w:abstractNum w:abstractNumId="69" w15:restartNumberingAfterBreak="0">
    <w:nsid w:val="56F00E49"/>
    <w:multiLevelType w:val="hybridMultilevel"/>
    <w:tmpl w:val="A1CC79CA"/>
    <w:lvl w:ilvl="0" w:tplc="A8BC9DAE">
      <w:start w:val="1"/>
      <w:numFmt w:val="bullet"/>
      <w:lvlText w:val="•"/>
      <w:lvlJc w:val="left"/>
      <w:pPr>
        <w:tabs>
          <w:tab w:val="num" w:pos="720"/>
        </w:tabs>
        <w:ind w:left="720" w:hanging="360"/>
      </w:pPr>
      <w:rPr>
        <w:rFonts w:ascii="Arial" w:hAnsi="Arial" w:hint="default"/>
      </w:rPr>
    </w:lvl>
    <w:lvl w:ilvl="1" w:tplc="8E04C27E" w:tentative="1">
      <w:start w:val="1"/>
      <w:numFmt w:val="bullet"/>
      <w:lvlText w:val="•"/>
      <w:lvlJc w:val="left"/>
      <w:pPr>
        <w:tabs>
          <w:tab w:val="num" w:pos="1440"/>
        </w:tabs>
        <w:ind w:left="1440" w:hanging="360"/>
      </w:pPr>
      <w:rPr>
        <w:rFonts w:ascii="Arial" w:hAnsi="Arial" w:hint="default"/>
      </w:rPr>
    </w:lvl>
    <w:lvl w:ilvl="2" w:tplc="DBF86C4C" w:tentative="1">
      <w:start w:val="1"/>
      <w:numFmt w:val="bullet"/>
      <w:lvlText w:val="•"/>
      <w:lvlJc w:val="left"/>
      <w:pPr>
        <w:tabs>
          <w:tab w:val="num" w:pos="2160"/>
        </w:tabs>
        <w:ind w:left="2160" w:hanging="360"/>
      </w:pPr>
      <w:rPr>
        <w:rFonts w:ascii="Arial" w:hAnsi="Arial" w:hint="default"/>
      </w:rPr>
    </w:lvl>
    <w:lvl w:ilvl="3" w:tplc="0C1ABCAE" w:tentative="1">
      <w:start w:val="1"/>
      <w:numFmt w:val="bullet"/>
      <w:lvlText w:val="•"/>
      <w:lvlJc w:val="left"/>
      <w:pPr>
        <w:tabs>
          <w:tab w:val="num" w:pos="2880"/>
        </w:tabs>
        <w:ind w:left="2880" w:hanging="360"/>
      </w:pPr>
      <w:rPr>
        <w:rFonts w:ascii="Arial" w:hAnsi="Arial" w:hint="default"/>
      </w:rPr>
    </w:lvl>
    <w:lvl w:ilvl="4" w:tplc="160E9A9A" w:tentative="1">
      <w:start w:val="1"/>
      <w:numFmt w:val="bullet"/>
      <w:lvlText w:val="•"/>
      <w:lvlJc w:val="left"/>
      <w:pPr>
        <w:tabs>
          <w:tab w:val="num" w:pos="3600"/>
        </w:tabs>
        <w:ind w:left="3600" w:hanging="360"/>
      </w:pPr>
      <w:rPr>
        <w:rFonts w:ascii="Arial" w:hAnsi="Arial" w:hint="default"/>
      </w:rPr>
    </w:lvl>
    <w:lvl w:ilvl="5" w:tplc="8480C964" w:tentative="1">
      <w:start w:val="1"/>
      <w:numFmt w:val="bullet"/>
      <w:lvlText w:val="•"/>
      <w:lvlJc w:val="left"/>
      <w:pPr>
        <w:tabs>
          <w:tab w:val="num" w:pos="4320"/>
        </w:tabs>
        <w:ind w:left="4320" w:hanging="360"/>
      </w:pPr>
      <w:rPr>
        <w:rFonts w:ascii="Arial" w:hAnsi="Arial" w:hint="default"/>
      </w:rPr>
    </w:lvl>
    <w:lvl w:ilvl="6" w:tplc="B9744968" w:tentative="1">
      <w:start w:val="1"/>
      <w:numFmt w:val="bullet"/>
      <w:lvlText w:val="•"/>
      <w:lvlJc w:val="left"/>
      <w:pPr>
        <w:tabs>
          <w:tab w:val="num" w:pos="5040"/>
        </w:tabs>
        <w:ind w:left="5040" w:hanging="360"/>
      </w:pPr>
      <w:rPr>
        <w:rFonts w:ascii="Arial" w:hAnsi="Arial" w:hint="default"/>
      </w:rPr>
    </w:lvl>
    <w:lvl w:ilvl="7" w:tplc="6A2C83E4" w:tentative="1">
      <w:start w:val="1"/>
      <w:numFmt w:val="bullet"/>
      <w:lvlText w:val="•"/>
      <w:lvlJc w:val="left"/>
      <w:pPr>
        <w:tabs>
          <w:tab w:val="num" w:pos="5760"/>
        </w:tabs>
        <w:ind w:left="5760" w:hanging="360"/>
      </w:pPr>
      <w:rPr>
        <w:rFonts w:ascii="Arial" w:hAnsi="Arial" w:hint="default"/>
      </w:rPr>
    </w:lvl>
    <w:lvl w:ilvl="8" w:tplc="6360C930"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57D31258"/>
    <w:multiLevelType w:val="hybridMultilevel"/>
    <w:tmpl w:val="4CB40AB4"/>
    <w:lvl w:ilvl="0" w:tplc="ED8A90D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B60791"/>
    <w:multiLevelType w:val="hybridMultilevel"/>
    <w:tmpl w:val="0DEED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BFA3E63"/>
    <w:multiLevelType w:val="hybridMultilevel"/>
    <w:tmpl w:val="466856F8"/>
    <w:lvl w:ilvl="0" w:tplc="04090017">
      <w:start w:val="1"/>
      <w:numFmt w:val="lowerLetter"/>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73" w15:restartNumberingAfterBreak="0">
    <w:nsid w:val="5C7C5907"/>
    <w:multiLevelType w:val="hybridMultilevel"/>
    <w:tmpl w:val="3830D262"/>
    <w:lvl w:ilvl="0" w:tplc="04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4" w15:restartNumberingAfterBreak="0">
    <w:nsid w:val="5E890B7C"/>
    <w:multiLevelType w:val="hybridMultilevel"/>
    <w:tmpl w:val="A91C043E"/>
    <w:lvl w:ilvl="0" w:tplc="04090001">
      <w:start w:val="1"/>
      <w:numFmt w:val="bullet"/>
      <w:lvlText w:val=""/>
      <w:lvlJc w:val="left"/>
      <w:pPr>
        <w:ind w:left="2358" w:hanging="360"/>
      </w:pPr>
      <w:rPr>
        <w:rFonts w:ascii="Symbol" w:hAnsi="Symbol" w:hint="default"/>
      </w:rPr>
    </w:lvl>
    <w:lvl w:ilvl="1" w:tplc="08090003" w:tentative="1">
      <w:start w:val="1"/>
      <w:numFmt w:val="bullet"/>
      <w:lvlText w:val="o"/>
      <w:lvlJc w:val="left"/>
      <w:pPr>
        <w:ind w:left="2652" w:hanging="360"/>
      </w:pPr>
      <w:rPr>
        <w:rFonts w:ascii="Courier New" w:hAnsi="Courier New" w:cs="Courier New" w:hint="default"/>
      </w:rPr>
    </w:lvl>
    <w:lvl w:ilvl="2" w:tplc="08090005" w:tentative="1">
      <w:start w:val="1"/>
      <w:numFmt w:val="bullet"/>
      <w:lvlText w:val=""/>
      <w:lvlJc w:val="left"/>
      <w:pPr>
        <w:ind w:left="3372" w:hanging="360"/>
      </w:pPr>
      <w:rPr>
        <w:rFonts w:ascii="Wingdings" w:hAnsi="Wingdings" w:hint="default"/>
      </w:rPr>
    </w:lvl>
    <w:lvl w:ilvl="3" w:tplc="08090001" w:tentative="1">
      <w:start w:val="1"/>
      <w:numFmt w:val="bullet"/>
      <w:lvlText w:val=""/>
      <w:lvlJc w:val="left"/>
      <w:pPr>
        <w:ind w:left="4092" w:hanging="360"/>
      </w:pPr>
      <w:rPr>
        <w:rFonts w:ascii="Symbol" w:hAnsi="Symbol" w:hint="default"/>
      </w:rPr>
    </w:lvl>
    <w:lvl w:ilvl="4" w:tplc="08090003" w:tentative="1">
      <w:start w:val="1"/>
      <w:numFmt w:val="bullet"/>
      <w:lvlText w:val="o"/>
      <w:lvlJc w:val="left"/>
      <w:pPr>
        <w:ind w:left="4812" w:hanging="360"/>
      </w:pPr>
      <w:rPr>
        <w:rFonts w:ascii="Courier New" w:hAnsi="Courier New" w:cs="Courier New" w:hint="default"/>
      </w:rPr>
    </w:lvl>
    <w:lvl w:ilvl="5" w:tplc="08090005" w:tentative="1">
      <w:start w:val="1"/>
      <w:numFmt w:val="bullet"/>
      <w:lvlText w:val=""/>
      <w:lvlJc w:val="left"/>
      <w:pPr>
        <w:ind w:left="5532" w:hanging="360"/>
      </w:pPr>
      <w:rPr>
        <w:rFonts w:ascii="Wingdings" w:hAnsi="Wingdings" w:hint="default"/>
      </w:rPr>
    </w:lvl>
    <w:lvl w:ilvl="6" w:tplc="08090001" w:tentative="1">
      <w:start w:val="1"/>
      <w:numFmt w:val="bullet"/>
      <w:lvlText w:val=""/>
      <w:lvlJc w:val="left"/>
      <w:pPr>
        <w:ind w:left="6252" w:hanging="360"/>
      </w:pPr>
      <w:rPr>
        <w:rFonts w:ascii="Symbol" w:hAnsi="Symbol" w:hint="default"/>
      </w:rPr>
    </w:lvl>
    <w:lvl w:ilvl="7" w:tplc="08090003" w:tentative="1">
      <w:start w:val="1"/>
      <w:numFmt w:val="bullet"/>
      <w:lvlText w:val="o"/>
      <w:lvlJc w:val="left"/>
      <w:pPr>
        <w:ind w:left="6972" w:hanging="360"/>
      </w:pPr>
      <w:rPr>
        <w:rFonts w:ascii="Courier New" w:hAnsi="Courier New" w:cs="Courier New" w:hint="default"/>
      </w:rPr>
    </w:lvl>
    <w:lvl w:ilvl="8" w:tplc="08090005" w:tentative="1">
      <w:start w:val="1"/>
      <w:numFmt w:val="bullet"/>
      <w:lvlText w:val=""/>
      <w:lvlJc w:val="left"/>
      <w:pPr>
        <w:ind w:left="7692" w:hanging="360"/>
      </w:pPr>
      <w:rPr>
        <w:rFonts w:ascii="Wingdings" w:hAnsi="Wingdings" w:hint="default"/>
      </w:rPr>
    </w:lvl>
  </w:abstractNum>
  <w:abstractNum w:abstractNumId="75" w15:restartNumberingAfterBreak="0">
    <w:nsid w:val="5E9F4950"/>
    <w:multiLevelType w:val="hybridMultilevel"/>
    <w:tmpl w:val="001CA4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6" w15:restartNumberingAfterBreak="0">
    <w:nsid w:val="5EBB0415"/>
    <w:multiLevelType w:val="hybridMultilevel"/>
    <w:tmpl w:val="8DBE5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03511B5"/>
    <w:multiLevelType w:val="hybridMultilevel"/>
    <w:tmpl w:val="185A8D08"/>
    <w:lvl w:ilvl="0" w:tplc="08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8" w15:restartNumberingAfterBreak="0">
    <w:nsid w:val="63044C70"/>
    <w:multiLevelType w:val="hybridMultilevel"/>
    <w:tmpl w:val="6F6613A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4513761"/>
    <w:multiLevelType w:val="hybridMultilevel"/>
    <w:tmpl w:val="9EACA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49C1361"/>
    <w:multiLevelType w:val="hybridMultilevel"/>
    <w:tmpl w:val="6A8851EC"/>
    <w:lvl w:ilvl="0" w:tplc="04090001">
      <w:start w:val="1"/>
      <w:numFmt w:val="bullet"/>
      <w:lvlText w:val=""/>
      <w:lvlJc w:val="left"/>
      <w:pPr>
        <w:ind w:left="2358" w:hanging="360"/>
      </w:pPr>
      <w:rPr>
        <w:rFonts w:ascii="Symbol" w:hAnsi="Symbol" w:hint="default"/>
      </w:rPr>
    </w:lvl>
    <w:lvl w:ilvl="1" w:tplc="08090003" w:tentative="1">
      <w:start w:val="1"/>
      <w:numFmt w:val="bullet"/>
      <w:lvlText w:val="o"/>
      <w:lvlJc w:val="left"/>
      <w:pPr>
        <w:ind w:left="2652" w:hanging="360"/>
      </w:pPr>
      <w:rPr>
        <w:rFonts w:ascii="Courier New" w:hAnsi="Courier New" w:cs="Courier New" w:hint="default"/>
      </w:rPr>
    </w:lvl>
    <w:lvl w:ilvl="2" w:tplc="08090005" w:tentative="1">
      <w:start w:val="1"/>
      <w:numFmt w:val="bullet"/>
      <w:lvlText w:val=""/>
      <w:lvlJc w:val="left"/>
      <w:pPr>
        <w:ind w:left="3372" w:hanging="360"/>
      </w:pPr>
      <w:rPr>
        <w:rFonts w:ascii="Wingdings" w:hAnsi="Wingdings" w:hint="default"/>
      </w:rPr>
    </w:lvl>
    <w:lvl w:ilvl="3" w:tplc="08090001" w:tentative="1">
      <w:start w:val="1"/>
      <w:numFmt w:val="bullet"/>
      <w:lvlText w:val=""/>
      <w:lvlJc w:val="left"/>
      <w:pPr>
        <w:ind w:left="4092" w:hanging="360"/>
      </w:pPr>
      <w:rPr>
        <w:rFonts w:ascii="Symbol" w:hAnsi="Symbol" w:hint="default"/>
      </w:rPr>
    </w:lvl>
    <w:lvl w:ilvl="4" w:tplc="08090003" w:tentative="1">
      <w:start w:val="1"/>
      <w:numFmt w:val="bullet"/>
      <w:lvlText w:val="o"/>
      <w:lvlJc w:val="left"/>
      <w:pPr>
        <w:ind w:left="4812" w:hanging="360"/>
      </w:pPr>
      <w:rPr>
        <w:rFonts w:ascii="Courier New" w:hAnsi="Courier New" w:cs="Courier New" w:hint="default"/>
      </w:rPr>
    </w:lvl>
    <w:lvl w:ilvl="5" w:tplc="08090005" w:tentative="1">
      <w:start w:val="1"/>
      <w:numFmt w:val="bullet"/>
      <w:lvlText w:val=""/>
      <w:lvlJc w:val="left"/>
      <w:pPr>
        <w:ind w:left="5532" w:hanging="360"/>
      </w:pPr>
      <w:rPr>
        <w:rFonts w:ascii="Wingdings" w:hAnsi="Wingdings" w:hint="default"/>
      </w:rPr>
    </w:lvl>
    <w:lvl w:ilvl="6" w:tplc="08090001" w:tentative="1">
      <w:start w:val="1"/>
      <w:numFmt w:val="bullet"/>
      <w:lvlText w:val=""/>
      <w:lvlJc w:val="left"/>
      <w:pPr>
        <w:ind w:left="6252" w:hanging="360"/>
      </w:pPr>
      <w:rPr>
        <w:rFonts w:ascii="Symbol" w:hAnsi="Symbol" w:hint="default"/>
      </w:rPr>
    </w:lvl>
    <w:lvl w:ilvl="7" w:tplc="08090003" w:tentative="1">
      <w:start w:val="1"/>
      <w:numFmt w:val="bullet"/>
      <w:lvlText w:val="o"/>
      <w:lvlJc w:val="left"/>
      <w:pPr>
        <w:ind w:left="6972" w:hanging="360"/>
      </w:pPr>
      <w:rPr>
        <w:rFonts w:ascii="Courier New" w:hAnsi="Courier New" w:cs="Courier New" w:hint="default"/>
      </w:rPr>
    </w:lvl>
    <w:lvl w:ilvl="8" w:tplc="08090005" w:tentative="1">
      <w:start w:val="1"/>
      <w:numFmt w:val="bullet"/>
      <w:lvlText w:val=""/>
      <w:lvlJc w:val="left"/>
      <w:pPr>
        <w:ind w:left="7692" w:hanging="360"/>
      </w:pPr>
      <w:rPr>
        <w:rFonts w:ascii="Wingdings" w:hAnsi="Wingdings" w:hint="default"/>
      </w:rPr>
    </w:lvl>
  </w:abstractNum>
  <w:abstractNum w:abstractNumId="81" w15:restartNumberingAfterBreak="0">
    <w:nsid w:val="66D07F46"/>
    <w:multiLevelType w:val="hybridMultilevel"/>
    <w:tmpl w:val="03DC5FC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66D36F48"/>
    <w:multiLevelType w:val="hybridMultilevel"/>
    <w:tmpl w:val="C44E6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8321B9D"/>
    <w:multiLevelType w:val="hybridMultilevel"/>
    <w:tmpl w:val="09DCA04A"/>
    <w:lvl w:ilvl="0" w:tplc="3738EED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99F55A0"/>
    <w:multiLevelType w:val="hybridMultilevel"/>
    <w:tmpl w:val="69DC80B2"/>
    <w:lvl w:ilvl="0" w:tplc="04090001">
      <w:start w:val="1"/>
      <w:numFmt w:val="bullet"/>
      <w:lvlText w:val=""/>
      <w:lvlJc w:val="left"/>
      <w:pPr>
        <w:ind w:left="2358" w:hanging="360"/>
      </w:pPr>
      <w:rPr>
        <w:rFonts w:ascii="Symbol" w:hAnsi="Symbol" w:hint="default"/>
      </w:rPr>
    </w:lvl>
    <w:lvl w:ilvl="1" w:tplc="08090003" w:tentative="1">
      <w:start w:val="1"/>
      <w:numFmt w:val="bullet"/>
      <w:lvlText w:val="o"/>
      <w:lvlJc w:val="left"/>
      <w:pPr>
        <w:ind w:left="2652" w:hanging="360"/>
      </w:pPr>
      <w:rPr>
        <w:rFonts w:ascii="Courier New" w:hAnsi="Courier New" w:cs="Courier New" w:hint="default"/>
      </w:rPr>
    </w:lvl>
    <w:lvl w:ilvl="2" w:tplc="08090005" w:tentative="1">
      <w:start w:val="1"/>
      <w:numFmt w:val="bullet"/>
      <w:lvlText w:val=""/>
      <w:lvlJc w:val="left"/>
      <w:pPr>
        <w:ind w:left="3372" w:hanging="360"/>
      </w:pPr>
      <w:rPr>
        <w:rFonts w:ascii="Wingdings" w:hAnsi="Wingdings" w:hint="default"/>
      </w:rPr>
    </w:lvl>
    <w:lvl w:ilvl="3" w:tplc="08090001" w:tentative="1">
      <w:start w:val="1"/>
      <w:numFmt w:val="bullet"/>
      <w:lvlText w:val=""/>
      <w:lvlJc w:val="left"/>
      <w:pPr>
        <w:ind w:left="4092" w:hanging="360"/>
      </w:pPr>
      <w:rPr>
        <w:rFonts w:ascii="Symbol" w:hAnsi="Symbol" w:hint="default"/>
      </w:rPr>
    </w:lvl>
    <w:lvl w:ilvl="4" w:tplc="08090003" w:tentative="1">
      <w:start w:val="1"/>
      <w:numFmt w:val="bullet"/>
      <w:lvlText w:val="o"/>
      <w:lvlJc w:val="left"/>
      <w:pPr>
        <w:ind w:left="4812" w:hanging="360"/>
      </w:pPr>
      <w:rPr>
        <w:rFonts w:ascii="Courier New" w:hAnsi="Courier New" w:cs="Courier New" w:hint="default"/>
      </w:rPr>
    </w:lvl>
    <w:lvl w:ilvl="5" w:tplc="08090005" w:tentative="1">
      <w:start w:val="1"/>
      <w:numFmt w:val="bullet"/>
      <w:lvlText w:val=""/>
      <w:lvlJc w:val="left"/>
      <w:pPr>
        <w:ind w:left="5532" w:hanging="360"/>
      </w:pPr>
      <w:rPr>
        <w:rFonts w:ascii="Wingdings" w:hAnsi="Wingdings" w:hint="default"/>
      </w:rPr>
    </w:lvl>
    <w:lvl w:ilvl="6" w:tplc="08090001" w:tentative="1">
      <w:start w:val="1"/>
      <w:numFmt w:val="bullet"/>
      <w:lvlText w:val=""/>
      <w:lvlJc w:val="left"/>
      <w:pPr>
        <w:ind w:left="6252" w:hanging="360"/>
      </w:pPr>
      <w:rPr>
        <w:rFonts w:ascii="Symbol" w:hAnsi="Symbol" w:hint="default"/>
      </w:rPr>
    </w:lvl>
    <w:lvl w:ilvl="7" w:tplc="08090003" w:tentative="1">
      <w:start w:val="1"/>
      <w:numFmt w:val="bullet"/>
      <w:lvlText w:val="o"/>
      <w:lvlJc w:val="left"/>
      <w:pPr>
        <w:ind w:left="6972" w:hanging="360"/>
      </w:pPr>
      <w:rPr>
        <w:rFonts w:ascii="Courier New" w:hAnsi="Courier New" w:cs="Courier New" w:hint="default"/>
      </w:rPr>
    </w:lvl>
    <w:lvl w:ilvl="8" w:tplc="08090005" w:tentative="1">
      <w:start w:val="1"/>
      <w:numFmt w:val="bullet"/>
      <w:lvlText w:val=""/>
      <w:lvlJc w:val="left"/>
      <w:pPr>
        <w:ind w:left="7692" w:hanging="360"/>
      </w:pPr>
      <w:rPr>
        <w:rFonts w:ascii="Wingdings" w:hAnsi="Wingdings" w:hint="default"/>
      </w:rPr>
    </w:lvl>
  </w:abstractNum>
  <w:abstractNum w:abstractNumId="85" w15:restartNumberingAfterBreak="0">
    <w:nsid w:val="6A27359C"/>
    <w:multiLevelType w:val="hybridMultilevel"/>
    <w:tmpl w:val="A2EEF3EC"/>
    <w:lvl w:ilvl="0" w:tplc="0809000F">
      <w:start w:val="1"/>
      <w:numFmt w:val="decimal"/>
      <w:lvlText w:val="%1."/>
      <w:lvlJc w:val="left"/>
      <w:pPr>
        <w:ind w:left="1710" w:hanging="360"/>
      </w:pPr>
    </w:lvl>
    <w:lvl w:ilvl="1" w:tplc="08090019" w:tentative="1">
      <w:start w:val="1"/>
      <w:numFmt w:val="lowerLetter"/>
      <w:lvlText w:val="%2."/>
      <w:lvlJc w:val="left"/>
      <w:pPr>
        <w:ind w:left="3510" w:hanging="360"/>
      </w:pPr>
    </w:lvl>
    <w:lvl w:ilvl="2" w:tplc="0809001B" w:tentative="1">
      <w:start w:val="1"/>
      <w:numFmt w:val="lowerRoman"/>
      <w:lvlText w:val="%3."/>
      <w:lvlJc w:val="right"/>
      <w:pPr>
        <w:ind w:left="4230" w:hanging="180"/>
      </w:pPr>
    </w:lvl>
    <w:lvl w:ilvl="3" w:tplc="0809000F" w:tentative="1">
      <w:start w:val="1"/>
      <w:numFmt w:val="decimal"/>
      <w:lvlText w:val="%4."/>
      <w:lvlJc w:val="left"/>
      <w:pPr>
        <w:ind w:left="4950" w:hanging="360"/>
      </w:pPr>
    </w:lvl>
    <w:lvl w:ilvl="4" w:tplc="08090019" w:tentative="1">
      <w:start w:val="1"/>
      <w:numFmt w:val="lowerLetter"/>
      <w:lvlText w:val="%5."/>
      <w:lvlJc w:val="left"/>
      <w:pPr>
        <w:ind w:left="5670" w:hanging="360"/>
      </w:pPr>
    </w:lvl>
    <w:lvl w:ilvl="5" w:tplc="0809001B" w:tentative="1">
      <w:start w:val="1"/>
      <w:numFmt w:val="lowerRoman"/>
      <w:lvlText w:val="%6."/>
      <w:lvlJc w:val="right"/>
      <w:pPr>
        <w:ind w:left="6390" w:hanging="180"/>
      </w:pPr>
    </w:lvl>
    <w:lvl w:ilvl="6" w:tplc="0809000F" w:tentative="1">
      <w:start w:val="1"/>
      <w:numFmt w:val="decimal"/>
      <w:lvlText w:val="%7."/>
      <w:lvlJc w:val="left"/>
      <w:pPr>
        <w:ind w:left="7110" w:hanging="360"/>
      </w:pPr>
    </w:lvl>
    <w:lvl w:ilvl="7" w:tplc="08090019" w:tentative="1">
      <w:start w:val="1"/>
      <w:numFmt w:val="lowerLetter"/>
      <w:lvlText w:val="%8."/>
      <w:lvlJc w:val="left"/>
      <w:pPr>
        <w:ind w:left="7830" w:hanging="360"/>
      </w:pPr>
    </w:lvl>
    <w:lvl w:ilvl="8" w:tplc="0809001B" w:tentative="1">
      <w:start w:val="1"/>
      <w:numFmt w:val="lowerRoman"/>
      <w:lvlText w:val="%9."/>
      <w:lvlJc w:val="right"/>
      <w:pPr>
        <w:ind w:left="8550" w:hanging="180"/>
      </w:pPr>
    </w:lvl>
  </w:abstractNum>
  <w:abstractNum w:abstractNumId="86" w15:restartNumberingAfterBreak="0">
    <w:nsid w:val="6B5157BD"/>
    <w:multiLevelType w:val="hybridMultilevel"/>
    <w:tmpl w:val="7AA23A6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DB628DA"/>
    <w:multiLevelType w:val="hybridMultilevel"/>
    <w:tmpl w:val="CC1CFAE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DB914DB"/>
    <w:multiLevelType w:val="hybridMultilevel"/>
    <w:tmpl w:val="AF8AC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ED6610D"/>
    <w:multiLevelType w:val="hybridMultilevel"/>
    <w:tmpl w:val="E68C1F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0" w15:restartNumberingAfterBreak="0">
    <w:nsid w:val="6EE3461D"/>
    <w:multiLevelType w:val="hybridMultilevel"/>
    <w:tmpl w:val="27BA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F9460FB"/>
    <w:multiLevelType w:val="multilevel"/>
    <w:tmpl w:val="6CDCA00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2106" w:hanging="576"/>
      </w:pPr>
      <w:rPr>
        <w:rFonts w:hint="default"/>
      </w:rPr>
    </w:lvl>
    <w:lvl w:ilvl="2">
      <w:start w:val="1"/>
      <w:numFmt w:val="decimal"/>
      <w:pStyle w:val="Heading3"/>
      <w:lvlText w:val="%1.%2.%3"/>
      <w:lvlJc w:val="left"/>
      <w:pPr>
        <w:ind w:left="720" w:hanging="720"/>
      </w:pPr>
      <w:rPr>
        <w:rFonts w:cs="Times New Roman" w:hint="default"/>
        <w:b/>
        <w:bCs w:val="0"/>
        <w:i w:val="0"/>
        <w:iCs w:val="0"/>
        <w:caps w:val="0"/>
        <w:smallCaps w:val="0"/>
        <w:strike w:val="0"/>
        <w:dstrike w:val="0"/>
        <w:noProof w:val="0"/>
        <w:vanish w:val="0"/>
        <w:color w:val="006058"/>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asciiTheme="minorHAnsi" w:hAnsiTheme="minorHAnsi" w:cs="Open Sans" w:hint="default"/>
        <w:b w:val="0"/>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2" w15:restartNumberingAfterBreak="0">
    <w:nsid w:val="6FA96BB9"/>
    <w:multiLevelType w:val="hybridMultilevel"/>
    <w:tmpl w:val="D6F4C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21E2948"/>
    <w:multiLevelType w:val="hybridMultilevel"/>
    <w:tmpl w:val="F9385CCA"/>
    <w:lvl w:ilvl="0" w:tplc="AAB8E74C">
      <w:start w:val="1"/>
      <w:numFmt w:val="lowerLetter"/>
      <w:lvlText w:val="%1)"/>
      <w:lvlJc w:val="left"/>
      <w:pPr>
        <w:ind w:left="98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94" w15:restartNumberingAfterBreak="0">
    <w:nsid w:val="72627974"/>
    <w:multiLevelType w:val="hybridMultilevel"/>
    <w:tmpl w:val="32404D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5" w15:restartNumberingAfterBreak="0">
    <w:nsid w:val="72EA3B92"/>
    <w:multiLevelType w:val="hybridMultilevel"/>
    <w:tmpl w:val="2CA04DA2"/>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6" w15:restartNumberingAfterBreak="0">
    <w:nsid w:val="732A70F6"/>
    <w:multiLevelType w:val="hybridMultilevel"/>
    <w:tmpl w:val="FF3667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65E5744"/>
    <w:multiLevelType w:val="hybridMultilevel"/>
    <w:tmpl w:val="0D3C0CE8"/>
    <w:lvl w:ilvl="0" w:tplc="04090001">
      <w:start w:val="1"/>
      <w:numFmt w:val="bullet"/>
      <w:lvlText w:val=""/>
      <w:lvlJc w:val="left"/>
      <w:pPr>
        <w:ind w:left="944" w:hanging="360"/>
      </w:pPr>
      <w:rPr>
        <w:rFonts w:ascii="Symbol" w:hAnsi="Symbol" w:hint="default"/>
      </w:rPr>
    </w:lvl>
    <w:lvl w:ilvl="1" w:tplc="04090003" w:tentative="1">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98" w15:restartNumberingAfterBreak="0">
    <w:nsid w:val="769A37E8"/>
    <w:multiLevelType w:val="hybridMultilevel"/>
    <w:tmpl w:val="C08A0798"/>
    <w:lvl w:ilvl="0" w:tplc="04090017">
      <w:start w:val="1"/>
      <w:numFmt w:val="lowerLetter"/>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99" w15:restartNumberingAfterBreak="0">
    <w:nsid w:val="782576FA"/>
    <w:multiLevelType w:val="hybridMultilevel"/>
    <w:tmpl w:val="D0109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8470FC1"/>
    <w:multiLevelType w:val="hybridMultilevel"/>
    <w:tmpl w:val="29C02E6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8FA73A1"/>
    <w:multiLevelType w:val="hybridMultilevel"/>
    <w:tmpl w:val="742AE824"/>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02" w15:restartNumberingAfterBreak="0">
    <w:nsid w:val="794D4101"/>
    <w:multiLevelType w:val="hybridMultilevel"/>
    <w:tmpl w:val="F53A3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9DB26F7"/>
    <w:multiLevelType w:val="hybridMultilevel"/>
    <w:tmpl w:val="3418DB74"/>
    <w:lvl w:ilvl="0" w:tplc="6158FF20">
      <w:start w:val="1"/>
      <w:numFmt w:val="lowerLetter"/>
      <w:lvlText w:val="%1)"/>
      <w:lvlJc w:val="left"/>
      <w:pPr>
        <w:ind w:left="1070" w:hanging="360"/>
      </w:pPr>
      <w:rPr>
        <w:rFonts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04" w15:restartNumberingAfterBreak="0">
    <w:nsid w:val="79F7518F"/>
    <w:multiLevelType w:val="hybridMultilevel"/>
    <w:tmpl w:val="1CEA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A39271D"/>
    <w:multiLevelType w:val="hybridMultilevel"/>
    <w:tmpl w:val="3A6821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B5A008B"/>
    <w:multiLevelType w:val="hybridMultilevel"/>
    <w:tmpl w:val="E1CCFFF8"/>
    <w:lvl w:ilvl="0" w:tplc="116A918A">
      <w:start w:val="1"/>
      <w:numFmt w:val="lowerLetter"/>
      <w:lvlText w:val="%1)"/>
      <w:lvlJc w:val="left"/>
      <w:pPr>
        <w:ind w:left="890" w:hanging="360"/>
      </w:pPr>
      <w:rPr>
        <w:rFonts w:hint="default"/>
      </w:rPr>
    </w:lvl>
    <w:lvl w:ilvl="1" w:tplc="04090019" w:tentative="1">
      <w:start w:val="1"/>
      <w:numFmt w:val="lowerLetter"/>
      <w:lvlText w:val="%2."/>
      <w:lvlJc w:val="left"/>
      <w:pPr>
        <w:ind w:left="1570" w:hanging="360"/>
      </w:pPr>
    </w:lvl>
    <w:lvl w:ilvl="2" w:tplc="0409001B" w:tentative="1">
      <w:start w:val="1"/>
      <w:numFmt w:val="lowerRoman"/>
      <w:lvlText w:val="%3."/>
      <w:lvlJc w:val="right"/>
      <w:pPr>
        <w:ind w:left="2290" w:hanging="180"/>
      </w:pPr>
    </w:lvl>
    <w:lvl w:ilvl="3" w:tplc="0409000F" w:tentative="1">
      <w:start w:val="1"/>
      <w:numFmt w:val="decimal"/>
      <w:lvlText w:val="%4."/>
      <w:lvlJc w:val="left"/>
      <w:pPr>
        <w:ind w:left="3010" w:hanging="360"/>
      </w:pPr>
    </w:lvl>
    <w:lvl w:ilvl="4" w:tplc="04090019" w:tentative="1">
      <w:start w:val="1"/>
      <w:numFmt w:val="lowerLetter"/>
      <w:lvlText w:val="%5."/>
      <w:lvlJc w:val="left"/>
      <w:pPr>
        <w:ind w:left="3730" w:hanging="360"/>
      </w:pPr>
    </w:lvl>
    <w:lvl w:ilvl="5" w:tplc="0409001B" w:tentative="1">
      <w:start w:val="1"/>
      <w:numFmt w:val="lowerRoman"/>
      <w:lvlText w:val="%6."/>
      <w:lvlJc w:val="right"/>
      <w:pPr>
        <w:ind w:left="4450" w:hanging="180"/>
      </w:pPr>
    </w:lvl>
    <w:lvl w:ilvl="6" w:tplc="0409000F" w:tentative="1">
      <w:start w:val="1"/>
      <w:numFmt w:val="decimal"/>
      <w:lvlText w:val="%7."/>
      <w:lvlJc w:val="left"/>
      <w:pPr>
        <w:ind w:left="5170" w:hanging="360"/>
      </w:pPr>
    </w:lvl>
    <w:lvl w:ilvl="7" w:tplc="04090019" w:tentative="1">
      <w:start w:val="1"/>
      <w:numFmt w:val="lowerLetter"/>
      <w:lvlText w:val="%8."/>
      <w:lvlJc w:val="left"/>
      <w:pPr>
        <w:ind w:left="5890" w:hanging="360"/>
      </w:pPr>
    </w:lvl>
    <w:lvl w:ilvl="8" w:tplc="0409001B" w:tentative="1">
      <w:start w:val="1"/>
      <w:numFmt w:val="lowerRoman"/>
      <w:lvlText w:val="%9."/>
      <w:lvlJc w:val="right"/>
      <w:pPr>
        <w:ind w:left="6610" w:hanging="180"/>
      </w:pPr>
    </w:lvl>
  </w:abstractNum>
  <w:abstractNum w:abstractNumId="107" w15:restartNumberingAfterBreak="0">
    <w:nsid w:val="7BBC33F9"/>
    <w:multiLevelType w:val="hybridMultilevel"/>
    <w:tmpl w:val="3D08D1C2"/>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08" w15:restartNumberingAfterBreak="0">
    <w:nsid w:val="7CEF3238"/>
    <w:multiLevelType w:val="hybridMultilevel"/>
    <w:tmpl w:val="8A28B2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DA4606D"/>
    <w:multiLevelType w:val="hybridMultilevel"/>
    <w:tmpl w:val="160ACDAE"/>
    <w:lvl w:ilvl="0" w:tplc="8E7A8508">
      <w:start w:val="1"/>
      <w:numFmt w:val="lowerLetter"/>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num w:numId="1">
    <w:abstractNumId w:val="91"/>
  </w:num>
  <w:num w:numId="2">
    <w:abstractNumId w:val="62"/>
  </w:num>
  <w:num w:numId="3">
    <w:abstractNumId w:val="0"/>
  </w:num>
  <w:num w:numId="4">
    <w:abstractNumId w:val="65"/>
  </w:num>
  <w:num w:numId="5">
    <w:abstractNumId w:val="82"/>
  </w:num>
  <w:num w:numId="6">
    <w:abstractNumId w:val="88"/>
  </w:num>
  <w:num w:numId="7">
    <w:abstractNumId w:val="104"/>
  </w:num>
  <w:num w:numId="8">
    <w:abstractNumId w:val="71"/>
  </w:num>
  <w:num w:numId="9">
    <w:abstractNumId w:val="13"/>
  </w:num>
  <w:num w:numId="10">
    <w:abstractNumId w:val="99"/>
  </w:num>
  <w:num w:numId="11">
    <w:abstractNumId w:val="34"/>
  </w:num>
  <w:num w:numId="12">
    <w:abstractNumId w:val="66"/>
  </w:num>
  <w:num w:numId="13">
    <w:abstractNumId w:val="26"/>
  </w:num>
  <w:num w:numId="14">
    <w:abstractNumId w:val="87"/>
  </w:num>
  <w:num w:numId="15">
    <w:abstractNumId w:val="81"/>
  </w:num>
  <w:num w:numId="16">
    <w:abstractNumId w:val="38"/>
  </w:num>
  <w:num w:numId="17">
    <w:abstractNumId w:val="6"/>
  </w:num>
  <w:num w:numId="18">
    <w:abstractNumId w:val="63"/>
  </w:num>
  <w:num w:numId="19">
    <w:abstractNumId w:val="77"/>
  </w:num>
  <w:num w:numId="20">
    <w:abstractNumId w:val="73"/>
  </w:num>
  <w:num w:numId="21">
    <w:abstractNumId w:val="61"/>
  </w:num>
  <w:num w:numId="22">
    <w:abstractNumId w:val="12"/>
  </w:num>
  <w:num w:numId="23">
    <w:abstractNumId w:val="80"/>
  </w:num>
  <w:num w:numId="24">
    <w:abstractNumId w:val="68"/>
  </w:num>
  <w:num w:numId="25">
    <w:abstractNumId w:val="84"/>
  </w:num>
  <w:num w:numId="26">
    <w:abstractNumId w:val="25"/>
  </w:num>
  <w:num w:numId="27">
    <w:abstractNumId w:val="30"/>
  </w:num>
  <w:num w:numId="28">
    <w:abstractNumId w:val="107"/>
  </w:num>
  <w:num w:numId="29">
    <w:abstractNumId w:val="101"/>
  </w:num>
  <w:num w:numId="30">
    <w:abstractNumId w:val="29"/>
  </w:num>
  <w:num w:numId="31">
    <w:abstractNumId w:val="78"/>
  </w:num>
  <w:num w:numId="32">
    <w:abstractNumId w:val="100"/>
  </w:num>
  <w:num w:numId="33">
    <w:abstractNumId w:val="37"/>
  </w:num>
  <w:num w:numId="34">
    <w:abstractNumId w:val="53"/>
  </w:num>
  <w:num w:numId="35">
    <w:abstractNumId w:val="74"/>
  </w:num>
  <w:num w:numId="36">
    <w:abstractNumId w:val="18"/>
  </w:num>
  <w:num w:numId="37">
    <w:abstractNumId w:val="9"/>
  </w:num>
  <w:num w:numId="38">
    <w:abstractNumId w:val="76"/>
  </w:num>
  <w:num w:numId="39">
    <w:abstractNumId w:val="41"/>
  </w:num>
  <w:num w:numId="40">
    <w:abstractNumId w:val="86"/>
  </w:num>
  <w:num w:numId="41">
    <w:abstractNumId w:val="58"/>
  </w:num>
  <w:num w:numId="42">
    <w:abstractNumId w:val="15"/>
  </w:num>
  <w:num w:numId="43">
    <w:abstractNumId w:val="55"/>
  </w:num>
  <w:num w:numId="44">
    <w:abstractNumId w:val="43"/>
  </w:num>
  <w:num w:numId="45">
    <w:abstractNumId w:val="49"/>
  </w:num>
  <w:num w:numId="46">
    <w:abstractNumId w:val="20"/>
  </w:num>
  <w:num w:numId="47">
    <w:abstractNumId w:val="36"/>
  </w:num>
  <w:num w:numId="48">
    <w:abstractNumId w:val="56"/>
  </w:num>
  <w:num w:numId="49">
    <w:abstractNumId w:val="98"/>
  </w:num>
  <w:num w:numId="50">
    <w:abstractNumId w:val="72"/>
  </w:num>
  <w:num w:numId="51">
    <w:abstractNumId w:val="21"/>
  </w:num>
  <w:num w:numId="52">
    <w:abstractNumId w:val="92"/>
  </w:num>
  <w:num w:numId="53">
    <w:abstractNumId w:val="52"/>
  </w:num>
  <w:num w:numId="54">
    <w:abstractNumId w:val="97"/>
  </w:num>
  <w:num w:numId="55">
    <w:abstractNumId w:val="75"/>
  </w:num>
  <w:num w:numId="56">
    <w:abstractNumId w:val="28"/>
  </w:num>
  <w:num w:numId="57">
    <w:abstractNumId w:val="3"/>
  </w:num>
  <w:num w:numId="58">
    <w:abstractNumId w:val="94"/>
  </w:num>
  <w:num w:numId="59">
    <w:abstractNumId w:val="89"/>
  </w:num>
  <w:num w:numId="60">
    <w:abstractNumId w:val="35"/>
  </w:num>
  <w:num w:numId="61">
    <w:abstractNumId w:val="45"/>
  </w:num>
  <w:num w:numId="62">
    <w:abstractNumId w:val="54"/>
  </w:num>
  <w:num w:numId="63">
    <w:abstractNumId w:val="4"/>
  </w:num>
  <w:num w:numId="64">
    <w:abstractNumId w:val="69"/>
  </w:num>
  <w:num w:numId="65">
    <w:abstractNumId w:val="24"/>
  </w:num>
  <w:num w:numId="66">
    <w:abstractNumId w:val="22"/>
  </w:num>
  <w:num w:numId="67">
    <w:abstractNumId w:val="14"/>
  </w:num>
  <w:num w:numId="68">
    <w:abstractNumId w:val="44"/>
  </w:num>
  <w:num w:numId="69">
    <w:abstractNumId w:val="11"/>
  </w:num>
  <w:num w:numId="70">
    <w:abstractNumId w:val="96"/>
  </w:num>
  <w:num w:numId="71">
    <w:abstractNumId w:val="95"/>
  </w:num>
  <w:num w:numId="72">
    <w:abstractNumId w:val="108"/>
  </w:num>
  <w:num w:numId="73">
    <w:abstractNumId w:val="67"/>
  </w:num>
  <w:num w:numId="74">
    <w:abstractNumId w:val="59"/>
  </w:num>
  <w:num w:numId="75">
    <w:abstractNumId w:val="60"/>
  </w:num>
  <w:num w:numId="76">
    <w:abstractNumId w:val="46"/>
  </w:num>
  <w:num w:numId="77">
    <w:abstractNumId w:val="105"/>
  </w:num>
  <w:num w:numId="78">
    <w:abstractNumId w:val="47"/>
  </w:num>
  <w:num w:numId="79">
    <w:abstractNumId w:val="51"/>
  </w:num>
  <w:num w:numId="80">
    <w:abstractNumId w:val="23"/>
  </w:num>
  <w:num w:numId="81">
    <w:abstractNumId w:val="50"/>
  </w:num>
  <w:num w:numId="82">
    <w:abstractNumId w:val="2"/>
  </w:num>
  <w:num w:numId="83">
    <w:abstractNumId w:val="85"/>
  </w:num>
  <w:num w:numId="84">
    <w:abstractNumId w:val="32"/>
  </w:num>
  <w:num w:numId="85">
    <w:abstractNumId w:val="79"/>
  </w:num>
  <w:num w:numId="86">
    <w:abstractNumId w:val="90"/>
  </w:num>
  <w:num w:numId="87">
    <w:abstractNumId w:val="42"/>
  </w:num>
  <w:num w:numId="88">
    <w:abstractNumId w:val="7"/>
  </w:num>
  <w:num w:numId="89">
    <w:abstractNumId w:val="33"/>
  </w:num>
  <w:num w:numId="90">
    <w:abstractNumId w:val="8"/>
  </w:num>
  <w:num w:numId="91">
    <w:abstractNumId w:val="40"/>
  </w:num>
  <w:num w:numId="92">
    <w:abstractNumId w:val="1"/>
  </w:num>
  <w:num w:numId="93">
    <w:abstractNumId w:val="17"/>
  </w:num>
  <w:num w:numId="94">
    <w:abstractNumId w:val="39"/>
  </w:num>
  <w:num w:numId="95">
    <w:abstractNumId w:val="83"/>
  </w:num>
  <w:num w:numId="96">
    <w:abstractNumId w:val="27"/>
  </w:num>
  <w:num w:numId="97">
    <w:abstractNumId w:val="102"/>
  </w:num>
  <w:num w:numId="98">
    <w:abstractNumId w:val="19"/>
  </w:num>
  <w:num w:numId="99">
    <w:abstractNumId w:val="70"/>
  </w:num>
  <w:num w:numId="100">
    <w:abstractNumId w:val="56"/>
    <w:lvlOverride w:ilvl="0">
      <w:startOverride w:val="1"/>
    </w:lvlOverride>
  </w:num>
  <w:num w:numId="101">
    <w:abstractNumId w:val="5"/>
  </w:num>
  <w:num w:numId="102">
    <w:abstractNumId w:val="103"/>
  </w:num>
  <w:num w:numId="103">
    <w:abstractNumId w:val="16"/>
  </w:num>
  <w:num w:numId="104">
    <w:abstractNumId w:val="10"/>
  </w:num>
  <w:num w:numId="105">
    <w:abstractNumId w:val="93"/>
  </w:num>
  <w:num w:numId="106">
    <w:abstractNumId w:val="48"/>
  </w:num>
  <w:num w:numId="107">
    <w:abstractNumId w:val="57"/>
  </w:num>
  <w:num w:numId="108">
    <w:abstractNumId w:val="106"/>
  </w:num>
  <w:num w:numId="109">
    <w:abstractNumId w:val="31"/>
  </w:num>
  <w:num w:numId="110">
    <w:abstractNumId w:val="109"/>
  </w:num>
  <w:num w:numId="111">
    <w:abstractNumId w:val="64"/>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7A5067"/>
    <w:rsid w:val="000064D5"/>
    <w:rsid w:val="000150ED"/>
    <w:rsid w:val="000153FC"/>
    <w:rsid w:val="00015FB9"/>
    <w:rsid w:val="00016DBA"/>
    <w:rsid w:val="00022F2E"/>
    <w:rsid w:val="00025883"/>
    <w:rsid w:val="0002739B"/>
    <w:rsid w:val="00031834"/>
    <w:rsid w:val="00031F7F"/>
    <w:rsid w:val="00031FF6"/>
    <w:rsid w:val="00032673"/>
    <w:rsid w:val="00032FC9"/>
    <w:rsid w:val="000347C0"/>
    <w:rsid w:val="00034853"/>
    <w:rsid w:val="00035B82"/>
    <w:rsid w:val="00037FFB"/>
    <w:rsid w:val="00040305"/>
    <w:rsid w:val="00044031"/>
    <w:rsid w:val="000536AB"/>
    <w:rsid w:val="000572C0"/>
    <w:rsid w:val="00060E64"/>
    <w:rsid w:val="0007087E"/>
    <w:rsid w:val="00072D04"/>
    <w:rsid w:val="00075AE8"/>
    <w:rsid w:val="00082982"/>
    <w:rsid w:val="00084BB6"/>
    <w:rsid w:val="00086CE2"/>
    <w:rsid w:val="000922EA"/>
    <w:rsid w:val="000949AA"/>
    <w:rsid w:val="00097C67"/>
    <w:rsid w:val="000A2444"/>
    <w:rsid w:val="000A2C50"/>
    <w:rsid w:val="000A592E"/>
    <w:rsid w:val="000A6DEA"/>
    <w:rsid w:val="000A7ED4"/>
    <w:rsid w:val="000D0A41"/>
    <w:rsid w:val="000D6313"/>
    <w:rsid w:val="000D75E7"/>
    <w:rsid w:val="000D79E1"/>
    <w:rsid w:val="000F14F1"/>
    <w:rsid w:val="000F1B30"/>
    <w:rsid w:val="000F2396"/>
    <w:rsid w:val="000F296D"/>
    <w:rsid w:val="000F6F24"/>
    <w:rsid w:val="001009BC"/>
    <w:rsid w:val="00101E77"/>
    <w:rsid w:val="00102D0B"/>
    <w:rsid w:val="00107528"/>
    <w:rsid w:val="0011081C"/>
    <w:rsid w:val="00112B02"/>
    <w:rsid w:val="001130B9"/>
    <w:rsid w:val="00117C8F"/>
    <w:rsid w:val="001209E2"/>
    <w:rsid w:val="00136A30"/>
    <w:rsid w:val="001373BC"/>
    <w:rsid w:val="00137DC1"/>
    <w:rsid w:val="001414EA"/>
    <w:rsid w:val="00144738"/>
    <w:rsid w:val="001458E9"/>
    <w:rsid w:val="00153B5C"/>
    <w:rsid w:val="00154752"/>
    <w:rsid w:val="00155241"/>
    <w:rsid w:val="001613FC"/>
    <w:rsid w:val="001654AE"/>
    <w:rsid w:val="001771C8"/>
    <w:rsid w:val="00177433"/>
    <w:rsid w:val="0018038D"/>
    <w:rsid w:val="0018561C"/>
    <w:rsid w:val="001931AB"/>
    <w:rsid w:val="00197786"/>
    <w:rsid w:val="001A2E34"/>
    <w:rsid w:val="001B0EB3"/>
    <w:rsid w:val="001B1BC1"/>
    <w:rsid w:val="001B39B8"/>
    <w:rsid w:val="001B53E4"/>
    <w:rsid w:val="001B7F2B"/>
    <w:rsid w:val="001C0672"/>
    <w:rsid w:val="001C24D2"/>
    <w:rsid w:val="001C65CF"/>
    <w:rsid w:val="001C68D0"/>
    <w:rsid w:val="001D063E"/>
    <w:rsid w:val="001D4093"/>
    <w:rsid w:val="001E14C2"/>
    <w:rsid w:val="001E4C18"/>
    <w:rsid w:val="001E501D"/>
    <w:rsid w:val="001E611D"/>
    <w:rsid w:val="001F0223"/>
    <w:rsid w:val="001F1062"/>
    <w:rsid w:val="001F3814"/>
    <w:rsid w:val="00200C55"/>
    <w:rsid w:val="002036B9"/>
    <w:rsid w:val="0020389D"/>
    <w:rsid w:val="002133D1"/>
    <w:rsid w:val="00215D47"/>
    <w:rsid w:val="002204A5"/>
    <w:rsid w:val="00222446"/>
    <w:rsid w:val="00226F58"/>
    <w:rsid w:val="00227C1E"/>
    <w:rsid w:val="00236355"/>
    <w:rsid w:val="00245A4A"/>
    <w:rsid w:val="0024695D"/>
    <w:rsid w:val="0026062D"/>
    <w:rsid w:val="00263AC2"/>
    <w:rsid w:val="00264C6F"/>
    <w:rsid w:val="00266675"/>
    <w:rsid w:val="00266778"/>
    <w:rsid w:val="00284076"/>
    <w:rsid w:val="0029017D"/>
    <w:rsid w:val="00293DE1"/>
    <w:rsid w:val="002958E1"/>
    <w:rsid w:val="00295F75"/>
    <w:rsid w:val="002A1035"/>
    <w:rsid w:val="002A2B65"/>
    <w:rsid w:val="002A44BB"/>
    <w:rsid w:val="002B349C"/>
    <w:rsid w:val="002C2E55"/>
    <w:rsid w:val="002C3BE4"/>
    <w:rsid w:val="002C73BD"/>
    <w:rsid w:val="002D245F"/>
    <w:rsid w:val="002D3246"/>
    <w:rsid w:val="002D528A"/>
    <w:rsid w:val="002F78CC"/>
    <w:rsid w:val="00301BDA"/>
    <w:rsid w:val="00303DA7"/>
    <w:rsid w:val="003052D9"/>
    <w:rsid w:val="00306B40"/>
    <w:rsid w:val="00312F9D"/>
    <w:rsid w:val="00314A32"/>
    <w:rsid w:val="003210E9"/>
    <w:rsid w:val="0032337B"/>
    <w:rsid w:val="00324D6E"/>
    <w:rsid w:val="0032558E"/>
    <w:rsid w:val="0033011D"/>
    <w:rsid w:val="0033054B"/>
    <w:rsid w:val="003321D9"/>
    <w:rsid w:val="00333A15"/>
    <w:rsid w:val="00340930"/>
    <w:rsid w:val="0034594D"/>
    <w:rsid w:val="00347E3A"/>
    <w:rsid w:val="00350FB4"/>
    <w:rsid w:val="00351DEC"/>
    <w:rsid w:val="003535D5"/>
    <w:rsid w:val="00353A1F"/>
    <w:rsid w:val="003613CC"/>
    <w:rsid w:val="00364785"/>
    <w:rsid w:val="00364B14"/>
    <w:rsid w:val="003714B5"/>
    <w:rsid w:val="0037155B"/>
    <w:rsid w:val="00371854"/>
    <w:rsid w:val="003730A1"/>
    <w:rsid w:val="00373B51"/>
    <w:rsid w:val="00381DED"/>
    <w:rsid w:val="003830C6"/>
    <w:rsid w:val="00387F26"/>
    <w:rsid w:val="00390CD3"/>
    <w:rsid w:val="00391018"/>
    <w:rsid w:val="00391CC5"/>
    <w:rsid w:val="0039543A"/>
    <w:rsid w:val="003959A1"/>
    <w:rsid w:val="003965C7"/>
    <w:rsid w:val="003A0161"/>
    <w:rsid w:val="003A3038"/>
    <w:rsid w:val="003A3781"/>
    <w:rsid w:val="003B3BB2"/>
    <w:rsid w:val="003B7FBB"/>
    <w:rsid w:val="003C3D31"/>
    <w:rsid w:val="003C4AA3"/>
    <w:rsid w:val="003C4E9A"/>
    <w:rsid w:val="003C6266"/>
    <w:rsid w:val="003C62D2"/>
    <w:rsid w:val="003D375D"/>
    <w:rsid w:val="003D5947"/>
    <w:rsid w:val="003E2CFE"/>
    <w:rsid w:val="003E4775"/>
    <w:rsid w:val="003F0235"/>
    <w:rsid w:val="003F2759"/>
    <w:rsid w:val="003F2882"/>
    <w:rsid w:val="003F2C5D"/>
    <w:rsid w:val="003F71F0"/>
    <w:rsid w:val="004005CD"/>
    <w:rsid w:val="00401728"/>
    <w:rsid w:val="00402AA1"/>
    <w:rsid w:val="00402BFA"/>
    <w:rsid w:val="004066C2"/>
    <w:rsid w:val="00411D14"/>
    <w:rsid w:val="00412827"/>
    <w:rsid w:val="0041442D"/>
    <w:rsid w:val="0041609C"/>
    <w:rsid w:val="00421B6E"/>
    <w:rsid w:val="0042797C"/>
    <w:rsid w:val="00433686"/>
    <w:rsid w:val="004377BD"/>
    <w:rsid w:val="00444226"/>
    <w:rsid w:val="0044743D"/>
    <w:rsid w:val="00454F4C"/>
    <w:rsid w:val="00454FAE"/>
    <w:rsid w:val="00457B01"/>
    <w:rsid w:val="00462DEF"/>
    <w:rsid w:val="0046484A"/>
    <w:rsid w:val="004659F4"/>
    <w:rsid w:val="00466B5C"/>
    <w:rsid w:val="004704FA"/>
    <w:rsid w:val="00470CBF"/>
    <w:rsid w:val="0047285A"/>
    <w:rsid w:val="00474C6C"/>
    <w:rsid w:val="004757D5"/>
    <w:rsid w:val="004844C7"/>
    <w:rsid w:val="004912EF"/>
    <w:rsid w:val="00491C85"/>
    <w:rsid w:val="00492566"/>
    <w:rsid w:val="00492B7F"/>
    <w:rsid w:val="00495E55"/>
    <w:rsid w:val="00497BDD"/>
    <w:rsid w:val="004A00B7"/>
    <w:rsid w:val="004A0B44"/>
    <w:rsid w:val="004A12AE"/>
    <w:rsid w:val="004A1A9A"/>
    <w:rsid w:val="004A4E2F"/>
    <w:rsid w:val="004A69BE"/>
    <w:rsid w:val="004A7CA6"/>
    <w:rsid w:val="004B0DEE"/>
    <w:rsid w:val="004B0E02"/>
    <w:rsid w:val="004B35A8"/>
    <w:rsid w:val="004B3B54"/>
    <w:rsid w:val="004B6544"/>
    <w:rsid w:val="004C5974"/>
    <w:rsid w:val="004C7BD0"/>
    <w:rsid w:val="004D1FED"/>
    <w:rsid w:val="004D2599"/>
    <w:rsid w:val="004D3588"/>
    <w:rsid w:val="004E0C3C"/>
    <w:rsid w:val="004E6EFF"/>
    <w:rsid w:val="004F08D1"/>
    <w:rsid w:val="004F1DE6"/>
    <w:rsid w:val="004F3E45"/>
    <w:rsid w:val="004F46C7"/>
    <w:rsid w:val="004F6F99"/>
    <w:rsid w:val="00505D94"/>
    <w:rsid w:val="0050762D"/>
    <w:rsid w:val="00513293"/>
    <w:rsid w:val="00513F9A"/>
    <w:rsid w:val="00520BD0"/>
    <w:rsid w:val="00522659"/>
    <w:rsid w:val="005235C6"/>
    <w:rsid w:val="005245F2"/>
    <w:rsid w:val="005247A3"/>
    <w:rsid w:val="0052724C"/>
    <w:rsid w:val="00527ACC"/>
    <w:rsid w:val="00527B25"/>
    <w:rsid w:val="0053156D"/>
    <w:rsid w:val="00536CF3"/>
    <w:rsid w:val="00537DC5"/>
    <w:rsid w:val="005414B3"/>
    <w:rsid w:val="00545385"/>
    <w:rsid w:val="005457A7"/>
    <w:rsid w:val="00555DCF"/>
    <w:rsid w:val="00561EEE"/>
    <w:rsid w:val="005677CD"/>
    <w:rsid w:val="00571BE3"/>
    <w:rsid w:val="005740B2"/>
    <w:rsid w:val="00577D39"/>
    <w:rsid w:val="00587724"/>
    <w:rsid w:val="00590E2E"/>
    <w:rsid w:val="00592FBC"/>
    <w:rsid w:val="0059346B"/>
    <w:rsid w:val="00596556"/>
    <w:rsid w:val="00597EC6"/>
    <w:rsid w:val="005A16AE"/>
    <w:rsid w:val="005A54C4"/>
    <w:rsid w:val="005A724F"/>
    <w:rsid w:val="005B2DDF"/>
    <w:rsid w:val="005B3817"/>
    <w:rsid w:val="005C036C"/>
    <w:rsid w:val="005C20FF"/>
    <w:rsid w:val="005C2A80"/>
    <w:rsid w:val="005C3FD1"/>
    <w:rsid w:val="005C4083"/>
    <w:rsid w:val="005C5F06"/>
    <w:rsid w:val="005D0D9A"/>
    <w:rsid w:val="005D268C"/>
    <w:rsid w:val="005D29C4"/>
    <w:rsid w:val="005D46D8"/>
    <w:rsid w:val="005D4A99"/>
    <w:rsid w:val="005E0D46"/>
    <w:rsid w:val="005E501E"/>
    <w:rsid w:val="005F19DE"/>
    <w:rsid w:val="005F1C25"/>
    <w:rsid w:val="005F2BC0"/>
    <w:rsid w:val="005F3FD2"/>
    <w:rsid w:val="005F6741"/>
    <w:rsid w:val="00610E26"/>
    <w:rsid w:val="00613206"/>
    <w:rsid w:val="00614849"/>
    <w:rsid w:val="00614ACF"/>
    <w:rsid w:val="006201C0"/>
    <w:rsid w:val="00620B21"/>
    <w:rsid w:val="00621F8D"/>
    <w:rsid w:val="0062481D"/>
    <w:rsid w:val="0063023E"/>
    <w:rsid w:val="00633A96"/>
    <w:rsid w:val="006434C2"/>
    <w:rsid w:val="00646A53"/>
    <w:rsid w:val="00646C34"/>
    <w:rsid w:val="00655420"/>
    <w:rsid w:val="006601E8"/>
    <w:rsid w:val="00660850"/>
    <w:rsid w:val="00660B28"/>
    <w:rsid w:val="00662355"/>
    <w:rsid w:val="00662A29"/>
    <w:rsid w:val="006633C8"/>
    <w:rsid w:val="00664D30"/>
    <w:rsid w:val="006662C6"/>
    <w:rsid w:val="00666389"/>
    <w:rsid w:val="00666ABA"/>
    <w:rsid w:val="00666B2B"/>
    <w:rsid w:val="00671E00"/>
    <w:rsid w:val="00676EE2"/>
    <w:rsid w:val="00677E82"/>
    <w:rsid w:val="006922D0"/>
    <w:rsid w:val="006A4BA6"/>
    <w:rsid w:val="006A544E"/>
    <w:rsid w:val="006A6DC3"/>
    <w:rsid w:val="006A7556"/>
    <w:rsid w:val="006A7699"/>
    <w:rsid w:val="006B4A1E"/>
    <w:rsid w:val="006C2575"/>
    <w:rsid w:val="006D278C"/>
    <w:rsid w:val="006D27C8"/>
    <w:rsid w:val="006E04F4"/>
    <w:rsid w:val="006E07E9"/>
    <w:rsid w:val="006E536C"/>
    <w:rsid w:val="006E545F"/>
    <w:rsid w:val="006F34AE"/>
    <w:rsid w:val="006F382B"/>
    <w:rsid w:val="006F4B05"/>
    <w:rsid w:val="006F6121"/>
    <w:rsid w:val="006F67E9"/>
    <w:rsid w:val="00701CF3"/>
    <w:rsid w:val="0070366F"/>
    <w:rsid w:val="007066E7"/>
    <w:rsid w:val="007077EA"/>
    <w:rsid w:val="00707C39"/>
    <w:rsid w:val="00707F87"/>
    <w:rsid w:val="00710F0F"/>
    <w:rsid w:val="00711138"/>
    <w:rsid w:val="0071381A"/>
    <w:rsid w:val="00713937"/>
    <w:rsid w:val="0072137A"/>
    <w:rsid w:val="0072201F"/>
    <w:rsid w:val="00722147"/>
    <w:rsid w:val="00735160"/>
    <w:rsid w:val="0073593C"/>
    <w:rsid w:val="00736441"/>
    <w:rsid w:val="00742306"/>
    <w:rsid w:val="00742559"/>
    <w:rsid w:val="00746BF5"/>
    <w:rsid w:val="0074747D"/>
    <w:rsid w:val="007474F0"/>
    <w:rsid w:val="007515DB"/>
    <w:rsid w:val="007518A1"/>
    <w:rsid w:val="00754356"/>
    <w:rsid w:val="00756DC5"/>
    <w:rsid w:val="0075769B"/>
    <w:rsid w:val="00760703"/>
    <w:rsid w:val="0076280D"/>
    <w:rsid w:val="007633F7"/>
    <w:rsid w:val="00764D73"/>
    <w:rsid w:val="00767ECF"/>
    <w:rsid w:val="00773DFF"/>
    <w:rsid w:val="00774038"/>
    <w:rsid w:val="00774883"/>
    <w:rsid w:val="00775A43"/>
    <w:rsid w:val="00775A90"/>
    <w:rsid w:val="0078162E"/>
    <w:rsid w:val="00782443"/>
    <w:rsid w:val="007910E6"/>
    <w:rsid w:val="007A21C0"/>
    <w:rsid w:val="007A331D"/>
    <w:rsid w:val="007A3958"/>
    <w:rsid w:val="007A45D8"/>
    <w:rsid w:val="007A5067"/>
    <w:rsid w:val="007B135C"/>
    <w:rsid w:val="007B529D"/>
    <w:rsid w:val="007B76F6"/>
    <w:rsid w:val="007C1D72"/>
    <w:rsid w:val="007C4506"/>
    <w:rsid w:val="007D3992"/>
    <w:rsid w:val="007E48B4"/>
    <w:rsid w:val="007F117F"/>
    <w:rsid w:val="008037C6"/>
    <w:rsid w:val="008038B0"/>
    <w:rsid w:val="00803914"/>
    <w:rsid w:val="00803994"/>
    <w:rsid w:val="00810BC4"/>
    <w:rsid w:val="008155FD"/>
    <w:rsid w:val="008166DA"/>
    <w:rsid w:val="00820AF4"/>
    <w:rsid w:val="00820CA2"/>
    <w:rsid w:val="00821861"/>
    <w:rsid w:val="0082250C"/>
    <w:rsid w:val="008231D9"/>
    <w:rsid w:val="00824D54"/>
    <w:rsid w:val="008310B2"/>
    <w:rsid w:val="0083154A"/>
    <w:rsid w:val="00833106"/>
    <w:rsid w:val="0083544D"/>
    <w:rsid w:val="00840F18"/>
    <w:rsid w:val="00844E7B"/>
    <w:rsid w:val="008453C8"/>
    <w:rsid w:val="0084649A"/>
    <w:rsid w:val="00852CA2"/>
    <w:rsid w:val="008648AC"/>
    <w:rsid w:val="0086623C"/>
    <w:rsid w:val="00872E93"/>
    <w:rsid w:val="00876637"/>
    <w:rsid w:val="00877CC1"/>
    <w:rsid w:val="00880A34"/>
    <w:rsid w:val="008816A3"/>
    <w:rsid w:val="00883539"/>
    <w:rsid w:val="00885111"/>
    <w:rsid w:val="0088583E"/>
    <w:rsid w:val="00886EDE"/>
    <w:rsid w:val="008913E7"/>
    <w:rsid w:val="00895EBE"/>
    <w:rsid w:val="008A7ADE"/>
    <w:rsid w:val="008A7B18"/>
    <w:rsid w:val="008B008A"/>
    <w:rsid w:val="008B2236"/>
    <w:rsid w:val="008B26C3"/>
    <w:rsid w:val="008B28E2"/>
    <w:rsid w:val="008B3C0F"/>
    <w:rsid w:val="008B5AB5"/>
    <w:rsid w:val="008B706B"/>
    <w:rsid w:val="008C37A3"/>
    <w:rsid w:val="008C5558"/>
    <w:rsid w:val="008D1734"/>
    <w:rsid w:val="008D3F4B"/>
    <w:rsid w:val="008D7D9D"/>
    <w:rsid w:val="008E0DAC"/>
    <w:rsid w:val="008E51D8"/>
    <w:rsid w:val="008E628B"/>
    <w:rsid w:val="008F03C6"/>
    <w:rsid w:val="008F0402"/>
    <w:rsid w:val="008F1BAE"/>
    <w:rsid w:val="008F211C"/>
    <w:rsid w:val="008F4709"/>
    <w:rsid w:val="008F657E"/>
    <w:rsid w:val="00904507"/>
    <w:rsid w:val="00905DC3"/>
    <w:rsid w:val="00907C6F"/>
    <w:rsid w:val="009123B3"/>
    <w:rsid w:val="0091259F"/>
    <w:rsid w:val="009147A8"/>
    <w:rsid w:val="0091521A"/>
    <w:rsid w:val="009219CF"/>
    <w:rsid w:val="00922020"/>
    <w:rsid w:val="0092274B"/>
    <w:rsid w:val="00922E15"/>
    <w:rsid w:val="009308E4"/>
    <w:rsid w:val="00930BA0"/>
    <w:rsid w:val="009325DB"/>
    <w:rsid w:val="00945EF9"/>
    <w:rsid w:val="009655D8"/>
    <w:rsid w:val="00973CE9"/>
    <w:rsid w:val="00982135"/>
    <w:rsid w:val="00984058"/>
    <w:rsid w:val="00985C28"/>
    <w:rsid w:val="009A4811"/>
    <w:rsid w:val="009A496D"/>
    <w:rsid w:val="009A6061"/>
    <w:rsid w:val="009A60A6"/>
    <w:rsid w:val="009A65EB"/>
    <w:rsid w:val="009A73B4"/>
    <w:rsid w:val="009A7AFB"/>
    <w:rsid w:val="009B4A19"/>
    <w:rsid w:val="009B6B4B"/>
    <w:rsid w:val="009C0C35"/>
    <w:rsid w:val="009C2823"/>
    <w:rsid w:val="009C559C"/>
    <w:rsid w:val="009D251B"/>
    <w:rsid w:val="009D3028"/>
    <w:rsid w:val="009D469C"/>
    <w:rsid w:val="009D7A92"/>
    <w:rsid w:val="009E03FA"/>
    <w:rsid w:val="009E1B0D"/>
    <w:rsid w:val="009E4C89"/>
    <w:rsid w:val="009F16E1"/>
    <w:rsid w:val="009F37A4"/>
    <w:rsid w:val="009F47D2"/>
    <w:rsid w:val="00A0327F"/>
    <w:rsid w:val="00A05E8F"/>
    <w:rsid w:val="00A104A0"/>
    <w:rsid w:val="00A10647"/>
    <w:rsid w:val="00A11D1E"/>
    <w:rsid w:val="00A1481B"/>
    <w:rsid w:val="00A15BF3"/>
    <w:rsid w:val="00A264B6"/>
    <w:rsid w:val="00A27285"/>
    <w:rsid w:val="00A319DA"/>
    <w:rsid w:val="00A426F0"/>
    <w:rsid w:val="00A449DC"/>
    <w:rsid w:val="00A47402"/>
    <w:rsid w:val="00A538A5"/>
    <w:rsid w:val="00A56797"/>
    <w:rsid w:val="00A64DB5"/>
    <w:rsid w:val="00A67F24"/>
    <w:rsid w:val="00A73C1D"/>
    <w:rsid w:val="00A80F32"/>
    <w:rsid w:val="00A81183"/>
    <w:rsid w:val="00A81CCE"/>
    <w:rsid w:val="00A86383"/>
    <w:rsid w:val="00A906D8"/>
    <w:rsid w:val="00A90C8B"/>
    <w:rsid w:val="00A91945"/>
    <w:rsid w:val="00A91B91"/>
    <w:rsid w:val="00A94EDB"/>
    <w:rsid w:val="00A94F9C"/>
    <w:rsid w:val="00A953FB"/>
    <w:rsid w:val="00AA1A8A"/>
    <w:rsid w:val="00AA3F21"/>
    <w:rsid w:val="00AA41C4"/>
    <w:rsid w:val="00AB1612"/>
    <w:rsid w:val="00AB1FD9"/>
    <w:rsid w:val="00AC015F"/>
    <w:rsid w:val="00AC26AC"/>
    <w:rsid w:val="00AC3479"/>
    <w:rsid w:val="00AC3A4B"/>
    <w:rsid w:val="00AC67C6"/>
    <w:rsid w:val="00AC701B"/>
    <w:rsid w:val="00AC75FA"/>
    <w:rsid w:val="00AC7A49"/>
    <w:rsid w:val="00AD04F4"/>
    <w:rsid w:val="00AD7F51"/>
    <w:rsid w:val="00AE4C73"/>
    <w:rsid w:val="00AE53AA"/>
    <w:rsid w:val="00AF03D0"/>
    <w:rsid w:val="00AF47E9"/>
    <w:rsid w:val="00AF67A4"/>
    <w:rsid w:val="00AF6B09"/>
    <w:rsid w:val="00B003C0"/>
    <w:rsid w:val="00B047F2"/>
    <w:rsid w:val="00B04A2A"/>
    <w:rsid w:val="00B12BF9"/>
    <w:rsid w:val="00B256C0"/>
    <w:rsid w:val="00B26689"/>
    <w:rsid w:val="00B271F8"/>
    <w:rsid w:val="00B31262"/>
    <w:rsid w:val="00B35410"/>
    <w:rsid w:val="00B42136"/>
    <w:rsid w:val="00B505DF"/>
    <w:rsid w:val="00B53C4E"/>
    <w:rsid w:val="00B57522"/>
    <w:rsid w:val="00B60337"/>
    <w:rsid w:val="00B658B4"/>
    <w:rsid w:val="00B7063D"/>
    <w:rsid w:val="00B7422C"/>
    <w:rsid w:val="00B77978"/>
    <w:rsid w:val="00B806FC"/>
    <w:rsid w:val="00B824EA"/>
    <w:rsid w:val="00B82D29"/>
    <w:rsid w:val="00B844A7"/>
    <w:rsid w:val="00B84585"/>
    <w:rsid w:val="00B909B3"/>
    <w:rsid w:val="00B92D2B"/>
    <w:rsid w:val="00B934D9"/>
    <w:rsid w:val="00B9359D"/>
    <w:rsid w:val="00B946A5"/>
    <w:rsid w:val="00B97C2B"/>
    <w:rsid w:val="00BA05F3"/>
    <w:rsid w:val="00BA6275"/>
    <w:rsid w:val="00BB3085"/>
    <w:rsid w:val="00BB39B4"/>
    <w:rsid w:val="00BB458E"/>
    <w:rsid w:val="00BB771F"/>
    <w:rsid w:val="00BC5C61"/>
    <w:rsid w:val="00BC7C17"/>
    <w:rsid w:val="00BD0555"/>
    <w:rsid w:val="00BE5143"/>
    <w:rsid w:val="00BE73E8"/>
    <w:rsid w:val="00C01AB1"/>
    <w:rsid w:val="00C02E03"/>
    <w:rsid w:val="00C05D5D"/>
    <w:rsid w:val="00C24D05"/>
    <w:rsid w:val="00C25449"/>
    <w:rsid w:val="00C2546A"/>
    <w:rsid w:val="00C3211D"/>
    <w:rsid w:val="00C33370"/>
    <w:rsid w:val="00C42DA3"/>
    <w:rsid w:val="00C43D33"/>
    <w:rsid w:val="00C5000A"/>
    <w:rsid w:val="00C54671"/>
    <w:rsid w:val="00C55A2D"/>
    <w:rsid w:val="00C578A6"/>
    <w:rsid w:val="00C67B8A"/>
    <w:rsid w:val="00C73117"/>
    <w:rsid w:val="00C743ED"/>
    <w:rsid w:val="00C761DB"/>
    <w:rsid w:val="00C83437"/>
    <w:rsid w:val="00C84A18"/>
    <w:rsid w:val="00C93566"/>
    <w:rsid w:val="00C9452D"/>
    <w:rsid w:val="00C94797"/>
    <w:rsid w:val="00C9530B"/>
    <w:rsid w:val="00CA2C35"/>
    <w:rsid w:val="00CB2962"/>
    <w:rsid w:val="00CB2DA6"/>
    <w:rsid w:val="00CB48EE"/>
    <w:rsid w:val="00CB62E3"/>
    <w:rsid w:val="00CB6A65"/>
    <w:rsid w:val="00CC3380"/>
    <w:rsid w:val="00CC3B34"/>
    <w:rsid w:val="00CC53D2"/>
    <w:rsid w:val="00CD0242"/>
    <w:rsid w:val="00CE3F9E"/>
    <w:rsid w:val="00CE5585"/>
    <w:rsid w:val="00CE663B"/>
    <w:rsid w:val="00CE789D"/>
    <w:rsid w:val="00CF32FD"/>
    <w:rsid w:val="00D053CD"/>
    <w:rsid w:val="00D05870"/>
    <w:rsid w:val="00D060DC"/>
    <w:rsid w:val="00D06D69"/>
    <w:rsid w:val="00D17293"/>
    <w:rsid w:val="00D2010C"/>
    <w:rsid w:val="00D20D06"/>
    <w:rsid w:val="00D2117E"/>
    <w:rsid w:val="00D211B3"/>
    <w:rsid w:val="00D23250"/>
    <w:rsid w:val="00D239C8"/>
    <w:rsid w:val="00D25D16"/>
    <w:rsid w:val="00D31D17"/>
    <w:rsid w:val="00D44C56"/>
    <w:rsid w:val="00D46607"/>
    <w:rsid w:val="00D478B7"/>
    <w:rsid w:val="00D67F90"/>
    <w:rsid w:val="00D74087"/>
    <w:rsid w:val="00D76248"/>
    <w:rsid w:val="00D76445"/>
    <w:rsid w:val="00D83E18"/>
    <w:rsid w:val="00D84289"/>
    <w:rsid w:val="00D852CF"/>
    <w:rsid w:val="00D85B80"/>
    <w:rsid w:val="00D86BC0"/>
    <w:rsid w:val="00D86F9D"/>
    <w:rsid w:val="00D877B9"/>
    <w:rsid w:val="00D91D92"/>
    <w:rsid w:val="00D932CA"/>
    <w:rsid w:val="00D93A9C"/>
    <w:rsid w:val="00D946B6"/>
    <w:rsid w:val="00DA0355"/>
    <w:rsid w:val="00DA206A"/>
    <w:rsid w:val="00DA2128"/>
    <w:rsid w:val="00DA30DB"/>
    <w:rsid w:val="00DA38B2"/>
    <w:rsid w:val="00DA6A2B"/>
    <w:rsid w:val="00DA7C4A"/>
    <w:rsid w:val="00DB525E"/>
    <w:rsid w:val="00DB7992"/>
    <w:rsid w:val="00DB7D6E"/>
    <w:rsid w:val="00DC1207"/>
    <w:rsid w:val="00DC1753"/>
    <w:rsid w:val="00DC361C"/>
    <w:rsid w:val="00DC7D45"/>
    <w:rsid w:val="00DD2A6A"/>
    <w:rsid w:val="00DD3C8B"/>
    <w:rsid w:val="00DD48B9"/>
    <w:rsid w:val="00DE18CF"/>
    <w:rsid w:val="00DE3431"/>
    <w:rsid w:val="00DE4AF1"/>
    <w:rsid w:val="00DE74F8"/>
    <w:rsid w:val="00DF0748"/>
    <w:rsid w:val="00DF1239"/>
    <w:rsid w:val="00DF2EEA"/>
    <w:rsid w:val="00DF6EC4"/>
    <w:rsid w:val="00E03A7B"/>
    <w:rsid w:val="00E03D22"/>
    <w:rsid w:val="00E0426B"/>
    <w:rsid w:val="00E11AF6"/>
    <w:rsid w:val="00E11C27"/>
    <w:rsid w:val="00E11E47"/>
    <w:rsid w:val="00E1281D"/>
    <w:rsid w:val="00E16D9C"/>
    <w:rsid w:val="00E16EE8"/>
    <w:rsid w:val="00E215B3"/>
    <w:rsid w:val="00E2332F"/>
    <w:rsid w:val="00E24A5E"/>
    <w:rsid w:val="00E300F4"/>
    <w:rsid w:val="00E3603E"/>
    <w:rsid w:val="00E41D56"/>
    <w:rsid w:val="00E45C0D"/>
    <w:rsid w:val="00E463D4"/>
    <w:rsid w:val="00E55D7D"/>
    <w:rsid w:val="00E56EFF"/>
    <w:rsid w:val="00E632F5"/>
    <w:rsid w:val="00E63569"/>
    <w:rsid w:val="00E702FB"/>
    <w:rsid w:val="00E72B95"/>
    <w:rsid w:val="00E84BBD"/>
    <w:rsid w:val="00E9439D"/>
    <w:rsid w:val="00E96293"/>
    <w:rsid w:val="00E962E1"/>
    <w:rsid w:val="00EA38E9"/>
    <w:rsid w:val="00EA4982"/>
    <w:rsid w:val="00EB164D"/>
    <w:rsid w:val="00EB5E68"/>
    <w:rsid w:val="00EB7EFF"/>
    <w:rsid w:val="00EC0D68"/>
    <w:rsid w:val="00EC2194"/>
    <w:rsid w:val="00EC680D"/>
    <w:rsid w:val="00EC6EA9"/>
    <w:rsid w:val="00EC7F02"/>
    <w:rsid w:val="00ED6FCF"/>
    <w:rsid w:val="00EF1ABD"/>
    <w:rsid w:val="00F00294"/>
    <w:rsid w:val="00F03256"/>
    <w:rsid w:val="00F03B84"/>
    <w:rsid w:val="00F03FB9"/>
    <w:rsid w:val="00F12744"/>
    <w:rsid w:val="00F137BB"/>
    <w:rsid w:val="00F13F52"/>
    <w:rsid w:val="00F162FE"/>
    <w:rsid w:val="00F276FB"/>
    <w:rsid w:val="00F27C83"/>
    <w:rsid w:val="00F303DB"/>
    <w:rsid w:val="00F354E8"/>
    <w:rsid w:val="00F3647A"/>
    <w:rsid w:val="00F43E85"/>
    <w:rsid w:val="00F47935"/>
    <w:rsid w:val="00F50F5B"/>
    <w:rsid w:val="00F563B0"/>
    <w:rsid w:val="00F6432A"/>
    <w:rsid w:val="00F66D99"/>
    <w:rsid w:val="00F72E2C"/>
    <w:rsid w:val="00F73DAC"/>
    <w:rsid w:val="00F85444"/>
    <w:rsid w:val="00F8572C"/>
    <w:rsid w:val="00F87A9B"/>
    <w:rsid w:val="00F90AA7"/>
    <w:rsid w:val="00F90DE3"/>
    <w:rsid w:val="00F90E56"/>
    <w:rsid w:val="00F91508"/>
    <w:rsid w:val="00F95CFD"/>
    <w:rsid w:val="00F95D90"/>
    <w:rsid w:val="00FA2C2B"/>
    <w:rsid w:val="00FA5C56"/>
    <w:rsid w:val="00FB75AA"/>
    <w:rsid w:val="00FC127B"/>
    <w:rsid w:val="00FC1DF2"/>
    <w:rsid w:val="00FC421F"/>
    <w:rsid w:val="00FC77F5"/>
    <w:rsid w:val="00FD1050"/>
    <w:rsid w:val="00FD156E"/>
    <w:rsid w:val="00FD1EE9"/>
    <w:rsid w:val="00FD67B0"/>
    <w:rsid w:val="00FD7C92"/>
    <w:rsid w:val="00FE00D1"/>
    <w:rsid w:val="00FE300C"/>
    <w:rsid w:val="00FE3BFD"/>
    <w:rsid w:val="00FE74B2"/>
    <w:rsid w:val="00FF1C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91C02"/>
  <w15:docId w15:val="{B749B9B4-2551-49D8-A537-A27A93079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g-normal"/>
    <w:qFormat/>
    <w:rsid w:val="007A5067"/>
    <w:pPr>
      <w:spacing w:before="200" w:after="200" w:line="240" w:lineRule="auto"/>
      <w:jc w:val="both"/>
    </w:pPr>
    <w:rPr>
      <w:rFonts w:ascii="Calibri Light" w:hAnsi="Calibri Light"/>
      <w:sz w:val="20"/>
      <w:szCs w:val="20"/>
    </w:rPr>
  </w:style>
  <w:style w:type="paragraph" w:styleId="Heading1">
    <w:name w:val="heading 1"/>
    <w:aliases w:val="g-heading1"/>
    <w:basedOn w:val="Normal"/>
    <w:next w:val="Normal"/>
    <w:link w:val="Heading1Char"/>
    <w:uiPriority w:val="9"/>
    <w:qFormat/>
    <w:rsid w:val="007A5067"/>
    <w:pPr>
      <w:keepLines/>
      <w:numPr>
        <w:numId w:val="1"/>
      </w:numPr>
      <w:ind w:left="567" w:hanging="567"/>
      <w:jc w:val="left"/>
      <w:outlineLvl w:val="0"/>
    </w:pPr>
    <w:rPr>
      <w:rFonts w:asciiTheme="minorHAnsi" w:hAnsiTheme="minorHAnsi" w:cs="Open Sans Semibold"/>
      <w:b/>
      <w:bCs/>
      <w:color w:val="006058"/>
      <w:sz w:val="32"/>
      <w:szCs w:val="32"/>
    </w:rPr>
  </w:style>
  <w:style w:type="paragraph" w:styleId="Heading2">
    <w:name w:val="heading 2"/>
    <w:aliases w:val="g-heading2"/>
    <w:basedOn w:val="Normal"/>
    <w:next w:val="Normal"/>
    <w:link w:val="Heading2Char"/>
    <w:uiPriority w:val="9"/>
    <w:qFormat/>
    <w:rsid w:val="007A5067"/>
    <w:pPr>
      <w:keepNext/>
      <w:keepLines/>
      <w:numPr>
        <w:ilvl w:val="1"/>
        <w:numId w:val="1"/>
      </w:numPr>
      <w:spacing w:before="360"/>
      <w:ind w:left="709" w:hanging="709"/>
      <w:jc w:val="left"/>
      <w:outlineLvl w:val="1"/>
    </w:pPr>
    <w:rPr>
      <w:rFonts w:asciiTheme="minorHAnsi" w:hAnsiTheme="minorHAnsi" w:cs="Open Sans Semibold"/>
      <w:b/>
      <w:bCs/>
      <w:color w:val="006058"/>
      <w:sz w:val="24"/>
      <w:szCs w:val="24"/>
    </w:rPr>
  </w:style>
  <w:style w:type="paragraph" w:styleId="Heading3">
    <w:name w:val="heading 3"/>
    <w:aliases w:val="g-heading3"/>
    <w:basedOn w:val="Heading2"/>
    <w:next w:val="Normal"/>
    <w:link w:val="Heading3Char"/>
    <w:uiPriority w:val="9"/>
    <w:qFormat/>
    <w:rsid w:val="007A5067"/>
    <w:pPr>
      <w:numPr>
        <w:ilvl w:val="2"/>
      </w:numPr>
      <w:ind w:left="567" w:hanging="567"/>
      <w:outlineLvl w:val="2"/>
    </w:pPr>
    <w:rPr>
      <w:rFonts w:eastAsia="Calibri"/>
      <w:sz w:val="20"/>
      <w:szCs w:val="20"/>
    </w:rPr>
  </w:style>
  <w:style w:type="paragraph" w:styleId="Heading4">
    <w:name w:val="heading 4"/>
    <w:aliases w:val="g-heading4"/>
    <w:basedOn w:val="Heading3"/>
    <w:next w:val="Normal"/>
    <w:link w:val="Heading4Char"/>
    <w:uiPriority w:val="9"/>
    <w:qFormat/>
    <w:rsid w:val="007A5067"/>
    <w:pPr>
      <w:keepLines w:val="0"/>
      <w:numPr>
        <w:ilvl w:val="3"/>
      </w:numPr>
      <w:ind w:left="709" w:hanging="709"/>
      <w:outlineLvl w:val="3"/>
    </w:pPr>
    <w:rPr>
      <w:rFonts w:cs="Open Sans"/>
      <w:b w:val="0"/>
    </w:rPr>
  </w:style>
  <w:style w:type="paragraph" w:styleId="Heading7">
    <w:name w:val="heading 7"/>
    <w:basedOn w:val="Normal"/>
    <w:next w:val="Normal"/>
    <w:link w:val="Heading7Char"/>
    <w:uiPriority w:val="9"/>
    <w:semiHidden/>
    <w:rsid w:val="007A5067"/>
    <w:pPr>
      <w:keepNext/>
      <w:keepLines/>
      <w:numPr>
        <w:ilvl w:val="6"/>
        <w:numId w:val="1"/>
      </w:numPr>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qFormat/>
    <w:rsid w:val="007A5067"/>
    <w:pPr>
      <w:keepNext/>
      <w:keepLines/>
      <w:numPr>
        <w:ilvl w:val="7"/>
        <w:numId w:val="1"/>
      </w:numPr>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heading1 Char"/>
    <w:basedOn w:val="DefaultParagraphFont"/>
    <w:link w:val="Heading1"/>
    <w:uiPriority w:val="9"/>
    <w:rsid w:val="007A5067"/>
    <w:rPr>
      <w:rFonts w:cs="Open Sans Semibold"/>
      <w:b/>
      <w:bCs/>
      <w:color w:val="006058"/>
      <w:sz w:val="32"/>
      <w:szCs w:val="32"/>
    </w:rPr>
  </w:style>
  <w:style w:type="character" w:customStyle="1" w:styleId="Heading2Char">
    <w:name w:val="Heading 2 Char"/>
    <w:aliases w:val="g-heading2 Char"/>
    <w:basedOn w:val="DefaultParagraphFont"/>
    <w:link w:val="Heading2"/>
    <w:uiPriority w:val="9"/>
    <w:rsid w:val="007A5067"/>
    <w:rPr>
      <w:rFonts w:cs="Open Sans Semibold"/>
      <w:b/>
      <w:bCs/>
      <w:color w:val="006058"/>
      <w:sz w:val="24"/>
      <w:szCs w:val="24"/>
    </w:rPr>
  </w:style>
  <w:style w:type="character" w:customStyle="1" w:styleId="Heading3Char">
    <w:name w:val="Heading 3 Char"/>
    <w:aliases w:val="g-heading3 Char"/>
    <w:basedOn w:val="DefaultParagraphFont"/>
    <w:link w:val="Heading3"/>
    <w:uiPriority w:val="9"/>
    <w:rsid w:val="007A5067"/>
    <w:rPr>
      <w:rFonts w:eastAsia="Calibri" w:cs="Open Sans Semibold"/>
      <w:b/>
      <w:bCs/>
      <w:color w:val="006058"/>
      <w:sz w:val="20"/>
      <w:szCs w:val="20"/>
    </w:rPr>
  </w:style>
  <w:style w:type="character" w:customStyle="1" w:styleId="Heading4Char">
    <w:name w:val="Heading 4 Char"/>
    <w:aliases w:val="g-heading4 Char"/>
    <w:basedOn w:val="DefaultParagraphFont"/>
    <w:link w:val="Heading4"/>
    <w:uiPriority w:val="9"/>
    <w:rsid w:val="007A5067"/>
    <w:rPr>
      <w:rFonts w:eastAsia="Calibri" w:cs="Open Sans"/>
      <w:bCs/>
      <w:color w:val="006058"/>
      <w:sz w:val="20"/>
      <w:szCs w:val="20"/>
    </w:rPr>
  </w:style>
  <w:style w:type="character" w:customStyle="1" w:styleId="Heading7Char">
    <w:name w:val="Heading 7 Char"/>
    <w:basedOn w:val="DefaultParagraphFont"/>
    <w:link w:val="Heading7"/>
    <w:uiPriority w:val="9"/>
    <w:semiHidden/>
    <w:rsid w:val="007A5067"/>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7A5067"/>
    <w:rPr>
      <w:rFonts w:asciiTheme="majorHAnsi" w:eastAsiaTheme="majorEastAsia" w:hAnsiTheme="majorHAnsi" w:cstheme="majorBidi"/>
      <w:color w:val="404040" w:themeColor="text1" w:themeTint="BF"/>
      <w:sz w:val="20"/>
      <w:szCs w:val="20"/>
    </w:rPr>
  </w:style>
  <w:style w:type="paragraph" w:customStyle="1" w:styleId="g-table">
    <w:name w:val="g-table"/>
    <w:basedOn w:val="Normal"/>
    <w:link w:val="g-tableChar"/>
    <w:uiPriority w:val="2"/>
    <w:qFormat/>
    <w:rsid w:val="007A5067"/>
    <w:pPr>
      <w:spacing w:before="0" w:after="0"/>
      <w:jc w:val="left"/>
    </w:pPr>
    <w:rPr>
      <w:rFonts w:cs="Open Sans"/>
      <w:spacing w:val="-2"/>
      <w:sz w:val="19"/>
      <w:szCs w:val="17"/>
    </w:rPr>
  </w:style>
  <w:style w:type="character" w:customStyle="1" w:styleId="g-tableChar">
    <w:name w:val="g-table Char"/>
    <w:basedOn w:val="DefaultParagraphFont"/>
    <w:link w:val="g-table"/>
    <w:uiPriority w:val="2"/>
    <w:rsid w:val="007A5067"/>
    <w:rPr>
      <w:rFonts w:ascii="Calibri Light" w:hAnsi="Calibri Light" w:cs="Open Sans"/>
      <w:spacing w:val="-2"/>
      <w:sz w:val="19"/>
      <w:szCs w:val="17"/>
    </w:rPr>
  </w:style>
  <w:style w:type="paragraph" w:customStyle="1" w:styleId="g-mock-heading1">
    <w:name w:val="g-mock-heading1"/>
    <w:basedOn w:val="Heading1"/>
    <w:link w:val="g-mock-heading1Char"/>
    <w:semiHidden/>
    <w:qFormat/>
    <w:rsid w:val="007A5067"/>
    <w:pPr>
      <w:numPr>
        <w:numId w:val="0"/>
      </w:numPr>
      <w:ind w:left="397" w:hanging="397"/>
    </w:pPr>
  </w:style>
  <w:style w:type="character" w:customStyle="1" w:styleId="g-mock-heading1Char">
    <w:name w:val="g-mock-heading1 Char"/>
    <w:basedOn w:val="Heading1Char"/>
    <w:link w:val="g-mock-heading1"/>
    <w:semiHidden/>
    <w:rsid w:val="007A5067"/>
    <w:rPr>
      <w:rFonts w:cs="Open Sans Semibold"/>
      <w:b/>
      <w:bCs/>
      <w:color w:val="006058"/>
      <w:sz w:val="32"/>
      <w:szCs w:val="32"/>
    </w:rPr>
  </w:style>
  <w:style w:type="paragraph" w:styleId="TOC1">
    <w:name w:val="toc 1"/>
    <w:basedOn w:val="Normal"/>
    <w:next w:val="Normal"/>
    <w:autoRedefine/>
    <w:uiPriority w:val="39"/>
    <w:unhideWhenUsed/>
    <w:rsid w:val="00AC015F"/>
    <w:pPr>
      <w:keepNext/>
      <w:tabs>
        <w:tab w:val="left" w:pos="0"/>
        <w:tab w:val="left" w:pos="284"/>
        <w:tab w:val="right" w:pos="8820"/>
      </w:tabs>
      <w:spacing w:before="120" w:after="60"/>
      <w:ind w:right="70"/>
      <w:jc w:val="left"/>
    </w:pPr>
    <w:rPr>
      <w:rFonts w:asciiTheme="minorHAnsi" w:hAnsiTheme="minorHAnsi"/>
      <w:b/>
      <w:noProof/>
      <w:sz w:val="19"/>
    </w:rPr>
  </w:style>
  <w:style w:type="paragraph" w:styleId="TOC2">
    <w:name w:val="toc 2"/>
    <w:basedOn w:val="Normal"/>
    <w:next w:val="Normal"/>
    <w:autoRedefine/>
    <w:uiPriority w:val="39"/>
    <w:unhideWhenUsed/>
    <w:rsid w:val="00AC015F"/>
    <w:pPr>
      <w:tabs>
        <w:tab w:val="left" w:pos="851"/>
        <w:tab w:val="right" w:pos="8820"/>
      </w:tabs>
      <w:spacing w:before="0" w:after="0"/>
      <w:ind w:left="720" w:right="-20" w:hanging="432"/>
      <w:contextualSpacing/>
      <w:jc w:val="left"/>
    </w:pPr>
    <w:rPr>
      <w:noProof/>
      <w:sz w:val="19"/>
    </w:rPr>
  </w:style>
  <w:style w:type="paragraph" w:customStyle="1" w:styleId="g-footer">
    <w:name w:val="g-footer"/>
    <w:link w:val="g-footerChar"/>
    <w:uiPriority w:val="49"/>
    <w:qFormat/>
    <w:rsid w:val="007A5067"/>
    <w:pPr>
      <w:pBdr>
        <w:top w:val="single" w:sz="4" w:space="1" w:color="006058"/>
      </w:pBdr>
      <w:spacing w:after="0" w:line="240" w:lineRule="auto"/>
      <w:jc w:val="right"/>
    </w:pPr>
    <w:rPr>
      <w:rFonts w:ascii="Calibri Light" w:hAnsi="Calibri Light" w:cs="Times New Roman"/>
      <w:color w:val="006058"/>
      <w:spacing w:val="-2"/>
      <w:sz w:val="18"/>
      <w:szCs w:val="19"/>
      <w:lang w:val="fr-FR"/>
    </w:rPr>
  </w:style>
  <w:style w:type="character" w:customStyle="1" w:styleId="g-footerChar">
    <w:name w:val="g-footer Char"/>
    <w:basedOn w:val="DefaultParagraphFont"/>
    <w:link w:val="g-footer"/>
    <w:uiPriority w:val="49"/>
    <w:rsid w:val="007A5067"/>
    <w:rPr>
      <w:rFonts w:ascii="Calibri Light" w:hAnsi="Calibri Light" w:cs="Times New Roman"/>
      <w:color w:val="006058"/>
      <w:spacing w:val="-2"/>
      <w:sz w:val="18"/>
      <w:szCs w:val="19"/>
      <w:lang w:val="fr-FR"/>
    </w:rPr>
  </w:style>
  <w:style w:type="paragraph" w:customStyle="1" w:styleId="g-header">
    <w:name w:val="g-header"/>
    <w:link w:val="g-headerChar"/>
    <w:uiPriority w:val="48"/>
    <w:qFormat/>
    <w:rsid w:val="007A5067"/>
    <w:pPr>
      <w:spacing w:before="160" w:after="0" w:line="240" w:lineRule="auto"/>
      <w:jc w:val="right"/>
    </w:pPr>
    <w:rPr>
      <w:rFonts w:ascii="Calibri Light" w:eastAsia="Times New Roman" w:hAnsi="Calibri Light" w:cs="Times New Roman"/>
      <w:noProof/>
      <w:color w:val="006058"/>
      <w:sz w:val="18"/>
      <w:szCs w:val="19"/>
      <w:lang w:eastAsia="tr-TR"/>
    </w:rPr>
  </w:style>
  <w:style w:type="character" w:customStyle="1" w:styleId="g-headerChar">
    <w:name w:val="g-header Char"/>
    <w:basedOn w:val="DefaultParagraphFont"/>
    <w:link w:val="g-header"/>
    <w:uiPriority w:val="48"/>
    <w:rsid w:val="007A5067"/>
    <w:rPr>
      <w:rFonts w:ascii="Calibri Light" w:eastAsia="Times New Roman" w:hAnsi="Calibri Light" w:cs="Times New Roman"/>
      <w:noProof/>
      <w:color w:val="006058"/>
      <w:sz w:val="18"/>
      <w:szCs w:val="19"/>
      <w:lang w:eastAsia="tr-TR"/>
    </w:rPr>
  </w:style>
  <w:style w:type="character" w:customStyle="1" w:styleId="g-note">
    <w:name w:val="g-note"/>
    <w:uiPriority w:val="1"/>
    <w:qFormat/>
    <w:rsid w:val="007A5067"/>
    <w:rPr>
      <w:color w:val="FF0000"/>
      <w:spacing w:val="0"/>
    </w:rPr>
  </w:style>
  <w:style w:type="character" w:customStyle="1" w:styleId="g-replace">
    <w:name w:val="g-replace"/>
    <w:uiPriority w:val="1"/>
    <w:qFormat/>
    <w:rsid w:val="007A5067"/>
    <w:rPr>
      <w:shd w:val="clear" w:color="auto" w:fill="FFFF0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
    <w:basedOn w:val="Normal"/>
    <w:link w:val="ListParagraphChar"/>
    <w:uiPriority w:val="34"/>
    <w:qFormat/>
    <w:rsid w:val="007A5067"/>
    <w:pPr>
      <w:spacing w:before="0" w:after="0"/>
      <w:ind w:left="720"/>
      <w:contextualSpacing/>
      <w:jc w:val="left"/>
    </w:pPr>
    <w:rPr>
      <w:rFonts w:ascii="Times New Roman" w:eastAsiaTheme="minorEastAsia" w:hAnsi="Times New Roman" w:cs="Times New Roman"/>
      <w:sz w:val="24"/>
      <w:szCs w:val="24"/>
      <w:lang w:val="en-US"/>
    </w:rPr>
  </w:style>
  <w:style w:type="paragraph" w:styleId="ListBullet5">
    <w:name w:val="List Bullet 5"/>
    <w:basedOn w:val="Normal"/>
    <w:autoRedefine/>
    <w:rsid w:val="005D46D8"/>
    <w:pPr>
      <w:numPr>
        <w:numId w:val="3"/>
      </w:numPr>
      <w:spacing w:before="0" w:after="120"/>
    </w:pPr>
    <w:rPr>
      <w:rFonts w:ascii="Arial" w:eastAsia="Times New Roman" w:hAnsi="Arial" w:cs="Times New Roman"/>
      <w:lang w:eastAsia="en-GB"/>
    </w:rPr>
  </w:style>
  <w:style w:type="paragraph" w:styleId="FootnoteText">
    <w:name w:val="footnote text"/>
    <w:basedOn w:val="Normal"/>
    <w:link w:val="FootnoteTextChar"/>
    <w:uiPriority w:val="99"/>
    <w:semiHidden/>
    <w:unhideWhenUsed/>
    <w:rsid w:val="00B946A5"/>
    <w:pPr>
      <w:spacing w:before="0" w:after="0"/>
    </w:pPr>
  </w:style>
  <w:style w:type="character" w:customStyle="1" w:styleId="FootnoteTextChar">
    <w:name w:val="Footnote Text Char"/>
    <w:basedOn w:val="DefaultParagraphFont"/>
    <w:link w:val="FootnoteText"/>
    <w:uiPriority w:val="99"/>
    <w:semiHidden/>
    <w:rsid w:val="00B946A5"/>
    <w:rPr>
      <w:rFonts w:ascii="Calibri Light" w:hAnsi="Calibri Light"/>
      <w:sz w:val="20"/>
      <w:szCs w:val="20"/>
    </w:rPr>
  </w:style>
  <w:style w:type="character" w:styleId="FootnoteReference">
    <w:name w:val="footnote reference"/>
    <w:aliases w:val="ftref,ftref Char,BVI fnr Char,BVI fnr Car Char,Char Char Car Char,Char Char Char Char Char Char Char Char Char Char Char Char Char Char Char Char Char Char Char Char Car Char,16 Point Char,16 Point,Superscript 6 Point, Char Char"/>
    <w:uiPriority w:val="99"/>
    <w:rsid w:val="00B946A5"/>
    <w:rPr>
      <w:rFonts w:ascii="TimesNewRomanPS" w:hAnsi="TimesNewRomanPS"/>
      <w:position w:val="6"/>
      <w:sz w:val="16"/>
    </w:rPr>
  </w:style>
  <w:style w:type="paragraph" w:styleId="BalloonText">
    <w:name w:val="Balloon Text"/>
    <w:basedOn w:val="Normal"/>
    <w:link w:val="BalloonTextChar"/>
    <w:uiPriority w:val="99"/>
    <w:semiHidden/>
    <w:unhideWhenUsed/>
    <w:rsid w:val="00E215B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5B3"/>
    <w:rPr>
      <w:rFonts w:ascii="Segoe UI" w:hAnsi="Segoe UI" w:cs="Segoe UI"/>
      <w:sz w:val="18"/>
      <w:szCs w:val="18"/>
    </w:rPr>
  </w:style>
  <w:style w:type="table" w:styleId="TableGrid">
    <w:name w:val="Table Grid"/>
    <w:basedOn w:val="TableNormal"/>
    <w:uiPriority w:val="39"/>
    <w:rsid w:val="00236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537DC5"/>
    <w:pPr>
      <w:spacing w:after="100"/>
      <w:ind w:left="400"/>
    </w:pPr>
  </w:style>
  <w:style w:type="character" w:styleId="Hyperlink">
    <w:name w:val="Hyperlink"/>
    <w:basedOn w:val="DefaultParagraphFont"/>
    <w:uiPriority w:val="99"/>
    <w:unhideWhenUsed/>
    <w:rsid w:val="00347E3A"/>
    <w:rPr>
      <w:color w:val="0563C1" w:themeColor="hyperlink"/>
      <w:u w:val="single"/>
    </w:rPr>
  </w:style>
  <w:style w:type="character" w:customStyle="1" w:styleId="UnresolvedMention1">
    <w:name w:val="Unresolved Mention1"/>
    <w:basedOn w:val="DefaultParagraphFont"/>
    <w:uiPriority w:val="99"/>
    <w:semiHidden/>
    <w:unhideWhenUsed/>
    <w:rsid w:val="00347E3A"/>
    <w:rPr>
      <w:color w:val="605E5C"/>
      <w:shd w:val="clear" w:color="auto" w:fill="E1DFDD"/>
    </w:rPr>
  </w:style>
  <w:style w:type="character" w:styleId="FollowedHyperlink">
    <w:name w:val="FollowedHyperlink"/>
    <w:basedOn w:val="DefaultParagraphFont"/>
    <w:uiPriority w:val="99"/>
    <w:semiHidden/>
    <w:unhideWhenUsed/>
    <w:rsid w:val="00347E3A"/>
    <w:rPr>
      <w:color w:val="954F72" w:themeColor="followedHyperlink"/>
      <w:u w:val="single"/>
    </w:rPr>
  </w:style>
  <w:style w:type="paragraph" w:customStyle="1" w:styleId="CharChar2CharCharCharCharCharCharCharChar">
    <w:name w:val="Char Char2 Char Char Char Char Char Char Char Char"/>
    <w:basedOn w:val="Normal"/>
    <w:rsid w:val="00347E3A"/>
    <w:pPr>
      <w:spacing w:before="0" w:after="160" w:line="240" w:lineRule="exact"/>
      <w:jc w:val="left"/>
    </w:pPr>
    <w:rPr>
      <w:rFonts w:ascii="Tahoma" w:eastAsia="Times New Roman" w:hAnsi="Tahoma" w:cs="Times New Roman"/>
      <w:lang w:val="en-US"/>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rsid w:val="005A54C4"/>
    <w:rPr>
      <w:rFonts w:ascii="Times New Roman" w:eastAsiaTheme="minorEastAsia" w:hAnsi="Times New Roman" w:cs="Times New Roman"/>
      <w:sz w:val="24"/>
      <w:szCs w:val="24"/>
      <w:lang w:val="en-US"/>
    </w:rPr>
  </w:style>
  <w:style w:type="paragraph" w:styleId="NoSpacing">
    <w:name w:val="No Spacing"/>
    <w:uiPriority w:val="1"/>
    <w:qFormat/>
    <w:rsid w:val="000922EA"/>
    <w:pPr>
      <w:spacing w:after="0" w:line="240" w:lineRule="auto"/>
      <w:jc w:val="both"/>
    </w:pPr>
    <w:rPr>
      <w:rFonts w:ascii="Calibri Light" w:hAnsi="Calibri Light"/>
      <w:sz w:val="20"/>
      <w:szCs w:val="20"/>
    </w:rPr>
  </w:style>
  <w:style w:type="table" w:customStyle="1" w:styleId="gopa-1">
    <w:name w:val="gopa-1"/>
    <w:basedOn w:val="TableNormal"/>
    <w:uiPriority w:val="99"/>
    <w:rsid w:val="00666ABA"/>
    <w:pPr>
      <w:spacing w:after="0" w:line="240" w:lineRule="auto"/>
    </w:pPr>
    <w:rPr>
      <w:rFonts w:ascii="Calibri Light" w:hAnsi="Calibri Light"/>
      <w:sz w:val="19"/>
      <w:szCs w:val="20"/>
      <w:lang w:val="en-US"/>
    </w:rPr>
    <w:tblPr>
      <w:tblStyleRowBandSize w:val="1"/>
      <w:tblStyleColBandSize w:val="1"/>
      <w:tblInd w:w="57" w:type="dxa"/>
      <w:tblBorders>
        <w:top w:val="single" w:sz="8" w:space="0" w:color="AECAD0"/>
        <w:left w:val="single" w:sz="8" w:space="0" w:color="AECAD0"/>
        <w:bottom w:val="single" w:sz="8" w:space="0" w:color="AECAD0"/>
        <w:right w:val="single" w:sz="8" w:space="0" w:color="AECAD0"/>
        <w:insideH w:val="single" w:sz="8" w:space="0" w:color="AECAD0"/>
        <w:insideV w:val="single" w:sz="8" w:space="0" w:color="AECAD0"/>
      </w:tblBorders>
      <w:tblCellMar>
        <w:top w:w="11" w:type="dxa"/>
        <w:left w:w="28" w:type="dxa"/>
        <w:bottom w:w="11" w:type="dxa"/>
        <w:right w:w="28" w:type="dxa"/>
      </w:tblCellMar>
    </w:tblPr>
    <w:tcPr>
      <w:shd w:val="clear" w:color="auto" w:fill="auto"/>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left"/>
      </w:pPr>
      <w:rPr>
        <w:rFonts w:asciiTheme="minorHAnsi" w:hAnsiTheme="minorHAnsi"/>
        <w:b w:val="0"/>
        <w:i w:val="0"/>
        <w:caps w:val="0"/>
        <w:smallCaps w:val="0"/>
        <w:strike w:val="0"/>
        <w:dstrike w:val="0"/>
        <w:vanish w:val="0"/>
        <w:color w:val="006058"/>
        <w:sz w:val="19"/>
        <w:u w:val="none"/>
        <w:vertAlign w:val="baseline"/>
      </w:rPr>
      <w:tblPr/>
      <w:tcPr>
        <w:shd w:val="clear" w:color="auto" w:fill="DCE8EE"/>
      </w:tcPr>
    </w:tblStylePr>
    <w:tblStylePr w:type="lastRow">
      <w:pPr>
        <w:wordWrap/>
        <w:spacing w:beforeLines="0" w:before="0" w:beforeAutospacing="0" w:afterLines="0" w:after="0" w:afterAutospacing="0" w:line="240" w:lineRule="auto"/>
        <w:contextualSpacing w:val="0"/>
      </w:pPr>
      <w:rPr>
        <w:rFonts w:ascii="Open Sans Semibold" w:hAnsi="Open Sans Semibold"/>
        <w:b w:val="0"/>
        <w:sz w:val="19"/>
      </w:rPr>
      <w:tblPr>
        <w:tblCellMar>
          <w:top w:w="11" w:type="dxa"/>
          <w:left w:w="57" w:type="dxa"/>
          <w:bottom w:w="11" w:type="dxa"/>
          <w:right w:w="57" w:type="dxa"/>
        </w:tblCellMar>
      </w:tblPr>
      <w:tcPr>
        <w:shd w:val="clear" w:color="auto" w:fill="FFFFFF" w:themeFill="background1"/>
      </w:tcPr>
    </w:tblStylePr>
    <w:tblStylePr w:type="firstCol">
      <w:pPr>
        <w:wordWrap/>
        <w:spacing w:beforeLines="0" w:before="0" w:beforeAutospacing="0" w:afterLines="0" w:after="0" w:afterAutospacing="0" w:line="240" w:lineRule="auto"/>
      </w:pPr>
    </w:tblStylePr>
    <w:tblStylePr w:type="lastCol">
      <w:pPr>
        <w:wordWrap/>
        <w:spacing w:beforeLines="0" w:before="0" w:beforeAutospacing="0" w:afterLines="0" w:after="0" w:afterAutospacing="0" w:line="240" w:lineRule="auto"/>
      </w:pPr>
    </w:tblStylePr>
    <w:tblStylePr w:type="band1Vert">
      <w:pPr>
        <w:wordWrap/>
        <w:spacing w:beforeLines="0" w:before="0" w:beforeAutospacing="0" w:afterLines="0" w:after="0" w:afterAutospacing="0" w:line="240" w:lineRule="auto"/>
      </w:pPr>
    </w:tblStylePr>
    <w:tblStylePr w:type="band2Vert">
      <w:pPr>
        <w:wordWrap/>
        <w:spacing w:beforeLines="0" w:before="0" w:beforeAutospacing="0" w:afterLines="0" w:after="0" w:afterAutospacing="0" w:line="240" w:lineRule="auto"/>
      </w:pPr>
    </w:tblStylePr>
    <w:tblStylePr w:type="band1Horz">
      <w:pPr>
        <w:wordWrap/>
        <w:spacing w:beforeLines="0" w:before="0" w:beforeAutospacing="0" w:afterLines="0" w:after="0" w:afterAutospacing="0" w:line="240" w:lineRule="auto"/>
      </w:pPr>
    </w:tblStylePr>
    <w:tblStylePr w:type="band2Horz">
      <w:pPr>
        <w:wordWrap/>
        <w:spacing w:beforeLines="0" w:before="0" w:beforeAutospacing="0" w:afterLines="0" w:after="0" w:afterAutospacing="0" w:line="240" w:lineRule="auto"/>
      </w:pPr>
    </w:tblStylePr>
  </w:style>
  <w:style w:type="paragraph" w:customStyle="1" w:styleId="Default">
    <w:name w:val="Default"/>
    <w:rsid w:val="00C54671"/>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paragraph" w:customStyle="1" w:styleId="g-table-bullets1">
    <w:name w:val="g-table-bullets1"/>
    <w:basedOn w:val="ListBullet"/>
    <w:link w:val="g-table-bullets1Char"/>
    <w:uiPriority w:val="2"/>
    <w:qFormat/>
    <w:rsid w:val="00C54671"/>
    <w:pPr>
      <w:numPr>
        <w:numId w:val="0"/>
      </w:numPr>
      <w:spacing w:before="0" w:after="0"/>
      <w:ind w:left="360" w:hanging="360"/>
      <w:contextualSpacing w:val="0"/>
      <w:jc w:val="left"/>
    </w:pPr>
    <w:rPr>
      <w:rFonts w:eastAsia="Calibri" w:cs="Open Sans"/>
      <w:spacing w:val="-2"/>
      <w:sz w:val="19"/>
      <w:szCs w:val="19"/>
    </w:rPr>
  </w:style>
  <w:style w:type="character" w:customStyle="1" w:styleId="g-table-bullets1Char">
    <w:name w:val="g-table-bullets1 Char"/>
    <w:basedOn w:val="DefaultParagraphFont"/>
    <w:link w:val="g-table-bullets1"/>
    <w:uiPriority w:val="2"/>
    <w:rsid w:val="00C54671"/>
    <w:rPr>
      <w:rFonts w:ascii="Calibri Light" w:eastAsia="Calibri" w:hAnsi="Calibri Light" w:cs="Open Sans"/>
      <w:spacing w:val="-2"/>
      <w:sz w:val="19"/>
      <w:szCs w:val="19"/>
    </w:rPr>
  </w:style>
  <w:style w:type="paragraph" w:styleId="ListBullet">
    <w:name w:val="List Bullet"/>
    <w:basedOn w:val="Normal"/>
    <w:uiPriority w:val="99"/>
    <w:unhideWhenUsed/>
    <w:rsid w:val="00C54671"/>
    <w:pPr>
      <w:numPr>
        <w:numId w:val="48"/>
      </w:numPr>
      <w:contextualSpacing/>
    </w:pPr>
  </w:style>
  <w:style w:type="table" w:customStyle="1" w:styleId="Tabel-Gitter1">
    <w:name w:val="Tabel - Gitter1"/>
    <w:basedOn w:val="TableNormal"/>
    <w:next w:val="TableGrid"/>
    <w:uiPriority w:val="39"/>
    <w:rsid w:val="000347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347C0"/>
    <w:rPr>
      <w:sz w:val="16"/>
      <w:szCs w:val="16"/>
    </w:rPr>
  </w:style>
  <w:style w:type="paragraph" w:styleId="CommentText">
    <w:name w:val="annotation text"/>
    <w:basedOn w:val="Normal"/>
    <w:link w:val="CommentTextChar"/>
    <w:uiPriority w:val="99"/>
    <w:semiHidden/>
    <w:unhideWhenUsed/>
    <w:rsid w:val="000347C0"/>
    <w:pPr>
      <w:spacing w:before="0" w:after="160"/>
      <w:jc w:val="left"/>
    </w:pPr>
    <w:rPr>
      <w:rFonts w:asciiTheme="minorHAnsi" w:hAnsiTheme="minorHAnsi"/>
      <w:lang w:val="da-DK"/>
    </w:rPr>
  </w:style>
  <w:style w:type="character" w:customStyle="1" w:styleId="CommentTextChar">
    <w:name w:val="Comment Text Char"/>
    <w:basedOn w:val="DefaultParagraphFont"/>
    <w:link w:val="CommentText"/>
    <w:uiPriority w:val="99"/>
    <w:semiHidden/>
    <w:rsid w:val="000347C0"/>
    <w:rPr>
      <w:sz w:val="20"/>
      <w:szCs w:val="20"/>
      <w:lang w:val="da-DK"/>
    </w:rPr>
  </w:style>
  <w:style w:type="paragraph" w:styleId="Title">
    <w:name w:val="Title"/>
    <w:basedOn w:val="Normal"/>
    <w:next w:val="Normal"/>
    <w:link w:val="TitleChar"/>
    <w:uiPriority w:val="10"/>
    <w:qFormat/>
    <w:rsid w:val="000347C0"/>
    <w:pPr>
      <w:spacing w:before="0" w:after="0"/>
      <w:contextualSpacing/>
      <w:jc w:val="left"/>
    </w:pPr>
    <w:rPr>
      <w:rFonts w:asciiTheme="majorHAnsi" w:eastAsiaTheme="majorEastAsia" w:hAnsiTheme="majorHAnsi" w:cstheme="majorBidi"/>
      <w:spacing w:val="-10"/>
      <w:kern w:val="28"/>
      <w:sz w:val="56"/>
      <w:szCs w:val="56"/>
      <w:lang w:val="sk-SK"/>
    </w:rPr>
  </w:style>
  <w:style w:type="character" w:customStyle="1" w:styleId="TitleChar">
    <w:name w:val="Title Char"/>
    <w:basedOn w:val="DefaultParagraphFont"/>
    <w:link w:val="Title"/>
    <w:uiPriority w:val="10"/>
    <w:rsid w:val="000347C0"/>
    <w:rPr>
      <w:rFonts w:asciiTheme="majorHAnsi" w:eastAsiaTheme="majorEastAsia" w:hAnsiTheme="majorHAnsi" w:cstheme="majorBidi"/>
      <w:spacing w:val="-10"/>
      <w:kern w:val="28"/>
      <w:sz w:val="56"/>
      <w:szCs w:val="56"/>
      <w:lang w:val="sk-SK"/>
    </w:rPr>
  </w:style>
  <w:style w:type="character" w:customStyle="1" w:styleId="ws-links1">
    <w:name w:val="ws-links1"/>
    <w:basedOn w:val="DefaultParagraphFont"/>
    <w:rsid w:val="005B3817"/>
    <w:rPr>
      <w:vanish/>
      <w:webHidden w:val="0"/>
      <w:specVanish w:val="0"/>
    </w:rPr>
  </w:style>
  <w:style w:type="paragraph" w:customStyle="1" w:styleId="g-table-heading">
    <w:name w:val="g-table-heading"/>
    <w:basedOn w:val="g-table"/>
    <w:link w:val="g-table-headingChar"/>
    <w:uiPriority w:val="2"/>
    <w:qFormat/>
    <w:rsid w:val="001F3814"/>
    <w:pPr>
      <w:keepNext/>
      <w:widowControl w:val="0"/>
    </w:pPr>
    <w:rPr>
      <w:color w:val="006058"/>
      <w:sz w:val="20"/>
      <w:szCs w:val="20"/>
    </w:rPr>
  </w:style>
  <w:style w:type="character" w:customStyle="1" w:styleId="g-table-headingChar">
    <w:name w:val="g-table-heading Char"/>
    <w:basedOn w:val="g-tableChar"/>
    <w:link w:val="g-table-heading"/>
    <w:uiPriority w:val="2"/>
    <w:rsid w:val="001F3814"/>
    <w:rPr>
      <w:rFonts w:ascii="Calibri Light" w:hAnsi="Calibri Light" w:cs="Open Sans"/>
      <w:color w:val="006058"/>
      <w:spacing w:val="-2"/>
      <w:sz w:val="20"/>
      <w:szCs w:val="20"/>
    </w:rPr>
  </w:style>
  <w:style w:type="paragraph" w:styleId="Header">
    <w:name w:val="header"/>
    <w:basedOn w:val="Normal"/>
    <w:link w:val="HeaderChar"/>
    <w:uiPriority w:val="99"/>
    <w:unhideWhenUsed/>
    <w:rsid w:val="001F3814"/>
    <w:pPr>
      <w:tabs>
        <w:tab w:val="center" w:pos="4536"/>
        <w:tab w:val="right" w:pos="9072"/>
      </w:tabs>
      <w:spacing w:before="0" w:after="0"/>
    </w:pPr>
    <w:rPr>
      <w:rFonts w:ascii="Times New Roman" w:eastAsia="Times New Roman" w:hAnsi="Times New Roman" w:cs="Times New Roman"/>
      <w:sz w:val="24"/>
      <w:lang w:eastAsia="en-GB"/>
    </w:rPr>
  </w:style>
  <w:style w:type="character" w:customStyle="1" w:styleId="HeaderChar">
    <w:name w:val="Header Char"/>
    <w:basedOn w:val="DefaultParagraphFont"/>
    <w:link w:val="Header"/>
    <w:uiPriority w:val="99"/>
    <w:rsid w:val="001F3814"/>
    <w:rPr>
      <w:rFonts w:ascii="Times New Roman" w:eastAsia="Times New Roman" w:hAnsi="Times New Roman" w:cs="Times New Roman"/>
      <w:sz w:val="24"/>
      <w:szCs w:val="20"/>
      <w:lang w:eastAsia="en-GB"/>
    </w:rPr>
  </w:style>
  <w:style w:type="paragraph" w:styleId="Footer">
    <w:name w:val="footer"/>
    <w:basedOn w:val="Normal"/>
    <w:link w:val="FooterChar"/>
    <w:uiPriority w:val="99"/>
    <w:unhideWhenUsed/>
    <w:rsid w:val="001F3814"/>
    <w:pPr>
      <w:tabs>
        <w:tab w:val="center" w:pos="4536"/>
        <w:tab w:val="right" w:pos="9072"/>
      </w:tabs>
      <w:spacing w:before="0" w:after="0"/>
    </w:pPr>
    <w:rPr>
      <w:rFonts w:ascii="Times New Roman" w:eastAsia="Times New Roman" w:hAnsi="Times New Roman" w:cs="Times New Roman"/>
      <w:sz w:val="24"/>
      <w:lang w:eastAsia="en-GB"/>
    </w:rPr>
  </w:style>
  <w:style w:type="character" w:customStyle="1" w:styleId="FooterChar">
    <w:name w:val="Footer Char"/>
    <w:basedOn w:val="DefaultParagraphFont"/>
    <w:link w:val="Footer"/>
    <w:uiPriority w:val="99"/>
    <w:rsid w:val="001F3814"/>
    <w:rPr>
      <w:rFonts w:ascii="Times New Roman" w:eastAsia="Times New Roman" w:hAnsi="Times New Roman" w:cs="Times New Roman"/>
      <w:sz w:val="24"/>
      <w:szCs w:val="20"/>
      <w:lang w:eastAsia="en-GB"/>
    </w:rPr>
  </w:style>
  <w:style w:type="paragraph" w:styleId="Revision">
    <w:name w:val="Revision"/>
    <w:hidden/>
    <w:uiPriority w:val="99"/>
    <w:semiHidden/>
    <w:rsid w:val="001F3814"/>
    <w:pPr>
      <w:spacing w:after="0" w:line="240" w:lineRule="auto"/>
    </w:pPr>
    <w:rPr>
      <w:rFonts w:ascii="Times New Roman" w:eastAsia="Times New Roman" w:hAnsi="Times New Roman" w:cs="Times New Roman"/>
      <w:sz w:val="24"/>
      <w:szCs w:val="20"/>
      <w:lang w:eastAsia="en-GB"/>
    </w:rPr>
  </w:style>
  <w:style w:type="paragraph" w:customStyle="1" w:styleId="ZCoverTypeOfTender">
    <w:name w:val="Z Cover TypeOfTender"/>
    <w:link w:val="ZCoverTypeOfTenderZchnZchn"/>
    <w:uiPriority w:val="92"/>
    <w:qFormat/>
    <w:rsid w:val="009D7A92"/>
    <w:pPr>
      <w:spacing w:after="200" w:line="300" w:lineRule="exact"/>
      <w:jc w:val="right"/>
    </w:pPr>
    <w:rPr>
      <w:rFonts w:ascii="_GOPA TheSans Light" w:eastAsia="Calibri" w:hAnsi="_GOPA TheSans Light" w:cs="Times New Roman"/>
      <w:b/>
      <w:sz w:val="26"/>
      <w:szCs w:val="26"/>
    </w:rPr>
  </w:style>
  <w:style w:type="character" w:customStyle="1" w:styleId="ZCoverTypeOfTenderZchnZchn">
    <w:name w:val="Z Cover TypeOfTender Zchn Zchn"/>
    <w:link w:val="ZCoverTypeOfTender"/>
    <w:uiPriority w:val="92"/>
    <w:rsid w:val="009D7A92"/>
    <w:rPr>
      <w:rFonts w:ascii="_GOPA TheSans Light" w:eastAsia="Calibri" w:hAnsi="_GOPA TheSans Light" w:cs="Times New Roman"/>
      <w:b/>
      <w:sz w:val="26"/>
      <w:szCs w:val="26"/>
    </w:rPr>
  </w:style>
  <w:style w:type="paragraph" w:customStyle="1" w:styleId="ydp1fed950bmediumlist2-accent41">
    <w:name w:val="ydp1fed950bmediumlist2-accent41"/>
    <w:basedOn w:val="Normal"/>
    <w:rsid w:val="00D2117E"/>
    <w:pPr>
      <w:spacing w:before="100" w:beforeAutospacing="1" w:after="100" w:afterAutospacing="1"/>
      <w:jc w:val="left"/>
    </w:pPr>
    <w:rPr>
      <w:rFonts w:ascii="Calibri" w:hAnsi="Calibri" w:cs="Calibri"/>
      <w:sz w:val="22"/>
      <w:szCs w:val="22"/>
      <w:lang w:val="en-US"/>
    </w:rPr>
  </w:style>
  <w:style w:type="paragraph" w:styleId="CommentSubject">
    <w:name w:val="annotation subject"/>
    <w:basedOn w:val="CommentText"/>
    <w:next w:val="CommentText"/>
    <w:link w:val="CommentSubjectChar"/>
    <w:uiPriority w:val="99"/>
    <w:semiHidden/>
    <w:unhideWhenUsed/>
    <w:rsid w:val="000150ED"/>
    <w:pPr>
      <w:spacing w:before="200" w:after="200"/>
      <w:jc w:val="both"/>
    </w:pPr>
    <w:rPr>
      <w:rFonts w:ascii="Calibri Light" w:hAnsi="Calibri Light"/>
      <w:b/>
      <w:bCs/>
      <w:lang w:val="en-GB"/>
    </w:rPr>
  </w:style>
  <w:style w:type="character" w:customStyle="1" w:styleId="CommentSubjectChar">
    <w:name w:val="Comment Subject Char"/>
    <w:basedOn w:val="CommentTextChar"/>
    <w:link w:val="CommentSubject"/>
    <w:uiPriority w:val="99"/>
    <w:semiHidden/>
    <w:rsid w:val="000150ED"/>
    <w:rPr>
      <w:rFonts w:ascii="Calibri Light" w:hAnsi="Calibri Light"/>
      <w:b/>
      <w:bCs/>
      <w:sz w:val="20"/>
      <w:szCs w:val="20"/>
      <w:lang w:val="da-DK"/>
    </w:rPr>
  </w:style>
  <w:style w:type="paragraph" w:styleId="TOCHeading">
    <w:name w:val="TOC Heading"/>
    <w:basedOn w:val="Heading1"/>
    <w:next w:val="Normal"/>
    <w:uiPriority w:val="39"/>
    <w:semiHidden/>
    <w:unhideWhenUsed/>
    <w:qFormat/>
    <w:rsid w:val="00470CBF"/>
    <w:pPr>
      <w:keepNext/>
      <w:numPr>
        <w:numId w:val="0"/>
      </w:numPr>
      <w:spacing w:before="480" w:after="0"/>
      <w:jc w:val="both"/>
      <w:outlineLvl w:val="9"/>
    </w:pPr>
    <w:rPr>
      <w:rFonts w:asciiTheme="majorHAnsi" w:eastAsiaTheme="majorEastAsia" w:hAnsiTheme="majorHAnsi" w:cstheme="majorBidi"/>
      <w:color w:val="2F5496" w:themeColor="accent1" w:themeShade="BF"/>
      <w:sz w:val="28"/>
      <w:szCs w:val="28"/>
    </w:rPr>
  </w:style>
  <w:style w:type="character" w:styleId="Emphasis">
    <w:name w:val="Emphasis"/>
    <w:qFormat/>
    <w:rsid w:val="00470CBF"/>
    <w:rPr>
      <w:i/>
      <w:iCs/>
    </w:rPr>
  </w:style>
  <w:style w:type="character" w:styleId="Strong">
    <w:name w:val="Strong"/>
    <w:basedOn w:val="DefaultParagraphFont"/>
    <w:uiPriority w:val="22"/>
    <w:qFormat/>
    <w:rsid w:val="00C500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89760">
      <w:bodyDiv w:val="1"/>
      <w:marLeft w:val="0"/>
      <w:marRight w:val="0"/>
      <w:marTop w:val="0"/>
      <w:marBottom w:val="0"/>
      <w:divBdr>
        <w:top w:val="none" w:sz="0" w:space="0" w:color="auto"/>
        <w:left w:val="none" w:sz="0" w:space="0" w:color="auto"/>
        <w:bottom w:val="none" w:sz="0" w:space="0" w:color="auto"/>
        <w:right w:val="none" w:sz="0" w:space="0" w:color="auto"/>
      </w:divBdr>
      <w:divsChild>
        <w:div w:id="1040084119">
          <w:marLeft w:val="0"/>
          <w:marRight w:val="0"/>
          <w:marTop w:val="0"/>
          <w:marBottom w:val="0"/>
          <w:divBdr>
            <w:top w:val="none" w:sz="0" w:space="0" w:color="auto"/>
            <w:left w:val="none" w:sz="0" w:space="0" w:color="auto"/>
            <w:bottom w:val="none" w:sz="0" w:space="0" w:color="auto"/>
            <w:right w:val="none" w:sz="0" w:space="0" w:color="auto"/>
          </w:divBdr>
        </w:div>
        <w:div w:id="2024281998">
          <w:marLeft w:val="0"/>
          <w:marRight w:val="0"/>
          <w:marTop w:val="0"/>
          <w:marBottom w:val="0"/>
          <w:divBdr>
            <w:top w:val="none" w:sz="0" w:space="0" w:color="auto"/>
            <w:left w:val="none" w:sz="0" w:space="0" w:color="auto"/>
            <w:bottom w:val="none" w:sz="0" w:space="0" w:color="auto"/>
            <w:right w:val="none" w:sz="0" w:space="0" w:color="auto"/>
          </w:divBdr>
        </w:div>
        <w:div w:id="1099062447">
          <w:marLeft w:val="0"/>
          <w:marRight w:val="0"/>
          <w:marTop w:val="0"/>
          <w:marBottom w:val="0"/>
          <w:divBdr>
            <w:top w:val="none" w:sz="0" w:space="0" w:color="auto"/>
            <w:left w:val="none" w:sz="0" w:space="0" w:color="auto"/>
            <w:bottom w:val="none" w:sz="0" w:space="0" w:color="auto"/>
            <w:right w:val="none" w:sz="0" w:space="0" w:color="auto"/>
          </w:divBdr>
        </w:div>
        <w:div w:id="1269894652">
          <w:marLeft w:val="0"/>
          <w:marRight w:val="0"/>
          <w:marTop w:val="0"/>
          <w:marBottom w:val="0"/>
          <w:divBdr>
            <w:top w:val="none" w:sz="0" w:space="0" w:color="auto"/>
            <w:left w:val="none" w:sz="0" w:space="0" w:color="auto"/>
            <w:bottom w:val="none" w:sz="0" w:space="0" w:color="auto"/>
            <w:right w:val="none" w:sz="0" w:space="0" w:color="auto"/>
          </w:divBdr>
        </w:div>
        <w:div w:id="116028267">
          <w:marLeft w:val="0"/>
          <w:marRight w:val="0"/>
          <w:marTop w:val="0"/>
          <w:marBottom w:val="0"/>
          <w:divBdr>
            <w:top w:val="none" w:sz="0" w:space="0" w:color="auto"/>
            <w:left w:val="none" w:sz="0" w:space="0" w:color="auto"/>
            <w:bottom w:val="none" w:sz="0" w:space="0" w:color="auto"/>
            <w:right w:val="none" w:sz="0" w:space="0" w:color="auto"/>
          </w:divBdr>
        </w:div>
        <w:div w:id="95486110">
          <w:marLeft w:val="0"/>
          <w:marRight w:val="0"/>
          <w:marTop w:val="0"/>
          <w:marBottom w:val="0"/>
          <w:divBdr>
            <w:top w:val="none" w:sz="0" w:space="0" w:color="auto"/>
            <w:left w:val="none" w:sz="0" w:space="0" w:color="auto"/>
            <w:bottom w:val="none" w:sz="0" w:space="0" w:color="auto"/>
            <w:right w:val="none" w:sz="0" w:space="0" w:color="auto"/>
          </w:divBdr>
        </w:div>
        <w:div w:id="1199662074">
          <w:marLeft w:val="0"/>
          <w:marRight w:val="0"/>
          <w:marTop w:val="0"/>
          <w:marBottom w:val="0"/>
          <w:divBdr>
            <w:top w:val="none" w:sz="0" w:space="0" w:color="auto"/>
            <w:left w:val="none" w:sz="0" w:space="0" w:color="auto"/>
            <w:bottom w:val="none" w:sz="0" w:space="0" w:color="auto"/>
            <w:right w:val="none" w:sz="0" w:space="0" w:color="auto"/>
          </w:divBdr>
        </w:div>
        <w:div w:id="40254530">
          <w:marLeft w:val="0"/>
          <w:marRight w:val="0"/>
          <w:marTop w:val="0"/>
          <w:marBottom w:val="0"/>
          <w:divBdr>
            <w:top w:val="none" w:sz="0" w:space="0" w:color="auto"/>
            <w:left w:val="none" w:sz="0" w:space="0" w:color="auto"/>
            <w:bottom w:val="none" w:sz="0" w:space="0" w:color="auto"/>
            <w:right w:val="none" w:sz="0" w:space="0" w:color="auto"/>
          </w:divBdr>
        </w:div>
        <w:div w:id="1407068299">
          <w:marLeft w:val="0"/>
          <w:marRight w:val="0"/>
          <w:marTop w:val="0"/>
          <w:marBottom w:val="0"/>
          <w:divBdr>
            <w:top w:val="none" w:sz="0" w:space="0" w:color="auto"/>
            <w:left w:val="none" w:sz="0" w:space="0" w:color="auto"/>
            <w:bottom w:val="none" w:sz="0" w:space="0" w:color="auto"/>
            <w:right w:val="none" w:sz="0" w:space="0" w:color="auto"/>
          </w:divBdr>
        </w:div>
        <w:div w:id="2007321802">
          <w:marLeft w:val="0"/>
          <w:marRight w:val="0"/>
          <w:marTop w:val="0"/>
          <w:marBottom w:val="0"/>
          <w:divBdr>
            <w:top w:val="none" w:sz="0" w:space="0" w:color="auto"/>
            <w:left w:val="none" w:sz="0" w:space="0" w:color="auto"/>
            <w:bottom w:val="none" w:sz="0" w:space="0" w:color="auto"/>
            <w:right w:val="none" w:sz="0" w:space="0" w:color="auto"/>
          </w:divBdr>
        </w:div>
        <w:div w:id="167136092">
          <w:marLeft w:val="0"/>
          <w:marRight w:val="0"/>
          <w:marTop w:val="0"/>
          <w:marBottom w:val="0"/>
          <w:divBdr>
            <w:top w:val="none" w:sz="0" w:space="0" w:color="auto"/>
            <w:left w:val="none" w:sz="0" w:space="0" w:color="auto"/>
            <w:bottom w:val="none" w:sz="0" w:space="0" w:color="auto"/>
            <w:right w:val="none" w:sz="0" w:space="0" w:color="auto"/>
          </w:divBdr>
        </w:div>
        <w:div w:id="668337759">
          <w:marLeft w:val="0"/>
          <w:marRight w:val="0"/>
          <w:marTop w:val="0"/>
          <w:marBottom w:val="0"/>
          <w:divBdr>
            <w:top w:val="none" w:sz="0" w:space="0" w:color="auto"/>
            <w:left w:val="none" w:sz="0" w:space="0" w:color="auto"/>
            <w:bottom w:val="none" w:sz="0" w:space="0" w:color="auto"/>
            <w:right w:val="none" w:sz="0" w:space="0" w:color="auto"/>
          </w:divBdr>
        </w:div>
        <w:div w:id="1970816367">
          <w:marLeft w:val="0"/>
          <w:marRight w:val="0"/>
          <w:marTop w:val="0"/>
          <w:marBottom w:val="0"/>
          <w:divBdr>
            <w:top w:val="none" w:sz="0" w:space="0" w:color="auto"/>
            <w:left w:val="none" w:sz="0" w:space="0" w:color="auto"/>
            <w:bottom w:val="none" w:sz="0" w:space="0" w:color="auto"/>
            <w:right w:val="none" w:sz="0" w:space="0" w:color="auto"/>
          </w:divBdr>
        </w:div>
        <w:div w:id="1574508017">
          <w:marLeft w:val="0"/>
          <w:marRight w:val="0"/>
          <w:marTop w:val="0"/>
          <w:marBottom w:val="0"/>
          <w:divBdr>
            <w:top w:val="none" w:sz="0" w:space="0" w:color="auto"/>
            <w:left w:val="none" w:sz="0" w:space="0" w:color="auto"/>
            <w:bottom w:val="none" w:sz="0" w:space="0" w:color="auto"/>
            <w:right w:val="none" w:sz="0" w:space="0" w:color="auto"/>
          </w:divBdr>
        </w:div>
        <w:div w:id="1128821087">
          <w:marLeft w:val="0"/>
          <w:marRight w:val="0"/>
          <w:marTop w:val="0"/>
          <w:marBottom w:val="0"/>
          <w:divBdr>
            <w:top w:val="none" w:sz="0" w:space="0" w:color="auto"/>
            <w:left w:val="none" w:sz="0" w:space="0" w:color="auto"/>
            <w:bottom w:val="none" w:sz="0" w:space="0" w:color="auto"/>
            <w:right w:val="none" w:sz="0" w:space="0" w:color="auto"/>
          </w:divBdr>
        </w:div>
      </w:divsChild>
    </w:div>
    <w:div w:id="327906314">
      <w:bodyDiv w:val="1"/>
      <w:marLeft w:val="0"/>
      <w:marRight w:val="0"/>
      <w:marTop w:val="0"/>
      <w:marBottom w:val="0"/>
      <w:divBdr>
        <w:top w:val="none" w:sz="0" w:space="0" w:color="auto"/>
        <w:left w:val="none" w:sz="0" w:space="0" w:color="auto"/>
        <w:bottom w:val="none" w:sz="0" w:space="0" w:color="auto"/>
        <w:right w:val="none" w:sz="0" w:space="0" w:color="auto"/>
      </w:divBdr>
    </w:div>
    <w:div w:id="338239142">
      <w:bodyDiv w:val="1"/>
      <w:marLeft w:val="0"/>
      <w:marRight w:val="0"/>
      <w:marTop w:val="0"/>
      <w:marBottom w:val="0"/>
      <w:divBdr>
        <w:top w:val="none" w:sz="0" w:space="0" w:color="auto"/>
        <w:left w:val="none" w:sz="0" w:space="0" w:color="auto"/>
        <w:bottom w:val="none" w:sz="0" w:space="0" w:color="auto"/>
        <w:right w:val="none" w:sz="0" w:space="0" w:color="auto"/>
      </w:divBdr>
    </w:div>
    <w:div w:id="391930832">
      <w:bodyDiv w:val="1"/>
      <w:marLeft w:val="0"/>
      <w:marRight w:val="0"/>
      <w:marTop w:val="0"/>
      <w:marBottom w:val="0"/>
      <w:divBdr>
        <w:top w:val="none" w:sz="0" w:space="0" w:color="auto"/>
        <w:left w:val="none" w:sz="0" w:space="0" w:color="auto"/>
        <w:bottom w:val="none" w:sz="0" w:space="0" w:color="auto"/>
        <w:right w:val="none" w:sz="0" w:space="0" w:color="auto"/>
      </w:divBdr>
      <w:divsChild>
        <w:div w:id="60911617">
          <w:marLeft w:val="0"/>
          <w:marRight w:val="0"/>
          <w:marTop w:val="0"/>
          <w:marBottom w:val="0"/>
          <w:divBdr>
            <w:top w:val="none" w:sz="0" w:space="0" w:color="auto"/>
            <w:left w:val="none" w:sz="0" w:space="0" w:color="auto"/>
            <w:bottom w:val="none" w:sz="0" w:space="0" w:color="auto"/>
            <w:right w:val="none" w:sz="0" w:space="0" w:color="auto"/>
          </w:divBdr>
        </w:div>
        <w:div w:id="220410306">
          <w:marLeft w:val="0"/>
          <w:marRight w:val="0"/>
          <w:marTop w:val="0"/>
          <w:marBottom w:val="0"/>
          <w:divBdr>
            <w:top w:val="none" w:sz="0" w:space="0" w:color="auto"/>
            <w:left w:val="none" w:sz="0" w:space="0" w:color="auto"/>
            <w:bottom w:val="none" w:sz="0" w:space="0" w:color="auto"/>
            <w:right w:val="none" w:sz="0" w:space="0" w:color="auto"/>
          </w:divBdr>
        </w:div>
        <w:div w:id="1785346731">
          <w:marLeft w:val="0"/>
          <w:marRight w:val="0"/>
          <w:marTop w:val="0"/>
          <w:marBottom w:val="0"/>
          <w:divBdr>
            <w:top w:val="none" w:sz="0" w:space="0" w:color="auto"/>
            <w:left w:val="none" w:sz="0" w:space="0" w:color="auto"/>
            <w:bottom w:val="none" w:sz="0" w:space="0" w:color="auto"/>
            <w:right w:val="none" w:sz="0" w:space="0" w:color="auto"/>
          </w:divBdr>
        </w:div>
        <w:div w:id="1011026147">
          <w:marLeft w:val="0"/>
          <w:marRight w:val="0"/>
          <w:marTop w:val="0"/>
          <w:marBottom w:val="0"/>
          <w:divBdr>
            <w:top w:val="none" w:sz="0" w:space="0" w:color="auto"/>
            <w:left w:val="none" w:sz="0" w:space="0" w:color="auto"/>
            <w:bottom w:val="none" w:sz="0" w:space="0" w:color="auto"/>
            <w:right w:val="none" w:sz="0" w:space="0" w:color="auto"/>
          </w:divBdr>
        </w:div>
        <w:div w:id="135415770">
          <w:marLeft w:val="0"/>
          <w:marRight w:val="0"/>
          <w:marTop w:val="0"/>
          <w:marBottom w:val="0"/>
          <w:divBdr>
            <w:top w:val="none" w:sz="0" w:space="0" w:color="auto"/>
            <w:left w:val="none" w:sz="0" w:space="0" w:color="auto"/>
            <w:bottom w:val="none" w:sz="0" w:space="0" w:color="auto"/>
            <w:right w:val="none" w:sz="0" w:space="0" w:color="auto"/>
          </w:divBdr>
        </w:div>
        <w:div w:id="337511067">
          <w:marLeft w:val="0"/>
          <w:marRight w:val="0"/>
          <w:marTop w:val="0"/>
          <w:marBottom w:val="0"/>
          <w:divBdr>
            <w:top w:val="none" w:sz="0" w:space="0" w:color="auto"/>
            <w:left w:val="none" w:sz="0" w:space="0" w:color="auto"/>
            <w:bottom w:val="none" w:sz="0" w:space="0" w:color="auto"/>
            <w:right w:val="none" w:sz="0" w:space="0" w:color="auto"/>
          </w:divBdr>
        </w:div>
        <w:div w:id="2071876306">
          <w:marLeft w:val="0"/>
          <w:marRight w:val="0"/>
          <w:marTop w:val="0"/>
          <w:marBottom w:val="0"/>
          <w:divBdr>
            <w:top w:val="none" w:sz="0" w:space="0" w:color="auto"/>
            <w:left w:val="none" w:sz="0" w:space="0" w:color="auto"/>
            <w:bottom w:val="none" w:sz="0" w:space="0" w:color="auto"/>
            <w:right w:val="none" w:sz="0" w:space="0" w:color="auto"/>
          </w:divBdr>
        </w:div>
        <w:div w:id="1659646725">
          <w:marLeft w:val="0"/>
          <w:marRight w:val="0"/>
          <w:marTop w:val="0"/>
          <w:marBottom w:val="0"/>
          <w:divBdr>
            <w:top w:val="none" w:sz="0" w:space="0" w:color="auto"/>
            <w:left w:val="none" w:sz="0" w:space="0" w:color="auto"/>
            <w:bottom w:val="none" w:sz="0" w:space="0" w:color="auto"/>
            <w:right w:val="none" w:sz="0" w:space="0" w:color="auto"/>
          </w:divBdr>
        </w:div>
        <w:div w:id="1619532584">
          <w:marLeft w:val="0"/>
          <w:marRight w:val="0"/>
          <w:marTop w:val="0"/>
          <w:marBottom w:val="0"/>
          <w:divBdr>
            <w:top w:val="none" w:sz="0" w:space="0" w:color="auto"/>
            <w:left w:val="none" w:sz="0" w:space="0" w:color="auto"/>
            <w:bottom w:val="none" w:sz="0" w:space="0" w:color="auto"/>
            <w:right w:val="none" w:sz="0" w:space="0" w:color="auto"/>
          </w:divBdr>
        </w:div>
        <w:div w:id="1807579297">
          <w:marLeft w:val="0"/>
          <w:marRight w:val="0"/>
          <w:marTop w:val="0"/>
          <w:marBottom w:val="0"/>
          <w:divBdr>
            <w:top w:val="none" w:sz="0" w:space="0" w:color="auto"/>
            <w:left w:val="none" w:sz="0" w:space="0" w:color="auto"/>
            <w:bottom w:val="none" w:sz="0" w:space="0" w:color="auto"/>
            <w:right w:val="none" w:sz="0" w:space="0" w:color="auto"/>
          </w:divBdr>
        </w:div>
        <w:div w:id="1905215178">
          <w:marLeft w:val="0"/>
          <w:marRight w:val="0"/>
          <w:marTop w:val="0"/>
          <w:marBottom w:val="0"/>
          <w:divBdr>
            <w:top w:val="none" w:sz="0" w:space="0" w:color="auto"/>
            <w:left w:val="none" w:sz="0" w:space="0" w:color="auto"/>
            <w:bottom w:val="none" w:sz="0" w:space="0" w:color="auto"/>
            <w:right w:val="none" w:sz="0" w:space="0" w:color="auto"/>
          </w:divBdr>
        </w:div>
        <w:div w:id="1086875813">
          <w:marLeft w:val="0"/>
          <w:marRight w:val="0"/>
          <w:marTop w:val="0"/>
          <w:marBottom w:val="0"/>
          <w:divBdr>
            <w:top w:val="none" w:sz="0" w:space="0" w:color="auto"/>
            <w:left w:val="none" w:sz="0" w:space="0" w:color="auto"/>
            <w:bottom w:val="none" w:sz="0" w:space="0" w:color="auto"/>
            <w:right w:val="none" w:sz="0" w:space="0" w:color="auto"/>
          </w:divBdr>
        </w:div>
        <w:div w:id="823930194">
          <w:marLeft w:val="0"/>
          <w:marRight w:val="0"/>
          <w:marTop w:val="0"/>
          <w:marBottom w:val="0"/>
          <w:divBdr>
            <w:top w:val="none" w:sz="0" w:space="0" w:color="auto"/>
            <w:left w:val="none" w:sz="0" w:space="0" w:color="auto"/>
            <w:bottom w:val="none" w:sz="0" w:space="0" w:color="auto"/>
            <w:right w:val="none" w:sz="0" w:space="0" w:color="auto"/>
          </w:divBdr>
        </w:div>
        <w:div w:id="1119684948">
          <w:marLeft w:val="0"/>
          <w:marRight w:val="0"/>
          <w:marTop w:val="0"/>
          <w:marBottom w:val="0"/>
          <w:divBdr>
            <w:top w:val="none" w:sz="0" w:space="0" w:color="auto"/>
            <w:left w:val="none" w:sz="0" w:space="0" w:color="auto"/>
            <w:bottom w:val="none" w:sz="0" w:space="0" w:color="auto"/>
            <w:right w:val="none" w:sz="0" w:space="0" w:color="auto"/>
          </w:divBdr>
        </w:div>
        <w:div w:id="1797531024">
          <w:marLeft w:val="0"/>
          <w:marRight w:val="0"/>
          <w:marTop w:val="0"/>
          <w:marBottom w:val="0"/>
          <w:divBdr>
            <w:top w:val="none" w:sz="0" w:space="0" w:color="auto"/>
            <w:left w:val="none" w:sz="0" w:space="0" w:color="auto"/>
            <w:bottom w:val="none" w:sz="0" w:space="0" w:color="auto"/>
            <w:right w:val="none" w:sz="0" w:space="0" w:color="auto"/>
          </w:divBdr>
        </w:div>
        <w:div w:id="369383957">
          <w:marLeft w:val="0"/>
          <w:marRight w:val="0"/>
          <w:marTop w:val="0"/>
          <w:marBottom w:val="0"/>
          <w:divBdr>
            <w:top w:val="none" w:sz="0" w:space="0" w:color="auto"/>
            <w:left w:val="none" w:sz="0" w:space="0" w:color="auto"/>
            <w:bottom w:val="none" w:sz="0" w:space="0" w:color="auto"/>
            <w:right w:val="none" w:sz="0" w:space="0" w:color="auto"/>
          </w:divBdr>
        </w:div>
        <w:div w:id="94323633">
          <w:marLeft w:val="0"/>
          <w:marRight w:val="0"/>
          <w:marTop w:val="0"/>
          <w:marBottom w:val="0"/>
          <w:divBdr>
            <w:top w:val="none" w:sz="0" w:space="0" w:color="auto"/>
            <w:left w:val="none" w:sz="0" w:space="0" w:color="auto"/>
            <w:bottom w:val="none" w:sz="0" w:space="0" w:color="auto"/>
            <w:right w:val="none" w:sz="0" w:space="0" w:color="auto"/>
          </w:divBdr>
        </w:div>
        <w:div w:id="88552943">
          <w:marLeft w:val="0"/>
          <w:marRight w:val="0"/>
          <w:marTop w:val="0"/>
          <w:marBottom w:val="0"/>
          <w:divBdr>
            <w:top w:val="none" w:sz="0" w:space="0" w:color="auto"/>
            <w:left w:val="none" w:sz="0" w:space="0" w:color="auto"/>
            <w:bottom w:val="none" w:sz="0" w:space="0" w:color="auto"/>
            <w:right w:val="none" w:sz="0" w:space="0" w:color="auto"/>
          </w:divBdr>
        </w:div>
        <w:div w:id="483011175">
          <w:marLeft w:val="0"/>
          <w:marRight w:val="0"/>
          <w:marTop w:val="0"/>
          <w:marBottom w:val="0"/>
          <w:divBdr>
            <w:top w:val="none" w:sz="0" w:space="0" w:color="auto"/>
            <w:left w:val="none" w:sz="0" w:space="0" w:color="auto"/>
            <w:bottom w:val="none" w:sz="0" w:space="0" w:color="auto"/>
            <w:right w:val="none" w:sz="0" w:space="0" w:color="auto"/>
          </w:divBdr>
        </w:div>
        <w:div w:id="1066220388">
          <w:marLeft w:val="0"/>
          <w:marRight w:val="0"/>
          <w:marTop w:val="0"/>
          <w:marBottom w:val="0"/>
          <w:divBdr>
            <w:top w:val="none" w:sz="0" w:space="0" w:color="auto"/>
            <w:left w:val="none" w:sz="0" w:space="0" w:color="auto"/>
            <w:bottom w:val="none" w:sz="0" w:space="0" w:color="auto"/>
            <w:right w:val="none" w:sz="0" w:space="0" w:color="auto"/>
          </w:divBdr>
        </w:div>
        <w:div w:id="2070613274">
          <w:marLeft w:val="0"/>
          <w:marRight w:val="0"/>
          <w:marTop w:val="0"/>
          <w:marBottom w:val="0"/>
          <w:divBdr>
            <w:top w:val="none" w:sz="0" w:space="0" w:color="auto"/>
            <w:left w:val="none" w:sz="0" w:space="0" w:color="auto"/>
            <w:bottom w:val="none" w:sz="0" w:space="0" w:color="auto"/>
            <w:right w:val="none" w:sz="0" w:space="0" w:color="auto"/>
          </w:divBdr>
        </w:div>
        <w:div w:id="570890097">
          <w:marLeft w:val="0"/>
          <w:marRight w:val="0"/>
          <w:marTop w:val="0"/>
          <w:marBottom w:val="0"/>
          <w:divBdr>
            <w:top w:val="none" w:sz="0" w:space="0" w:color="auto"/>
            <w:left w:val="none" w:sz="0" w:space="0" w:color="auto"/>
            <w:bottom w:val="none" w:sz="0" w:space="0" w:color="auto"/>
            <w:right w:val="none" w:sz="0" w:space="0" w:color="auto"/>
          </w:divBdr>
        </w:div>
        <w:div w:id="1316371776">
          <w:marLeft w:val="0"/>
          <w:marRight w:val="0"/>
          <w:marTop w:val="0"/>
          <w:marBottom w:val="0"/>
          <w:divBdr>
            <w:top w:val="none" w:sz="0" w:space="0" w:color="auto"/>
            <w:left w:val="none" w:sz="0" w:space="0" w:color="auto"/>
            <w:bottom w:val="none" w:sz="0" w:space="0" w:color="auto"/>
            <w:right w:val="none" w:sz="0" w:space="0" w:color="auto"/>
          </w:divBdr>
        </w:div>
        <w:div w:id="1475105467">
          <w:marLeft w:val="0"/>
          <w:marRight w:val="0"/>
          <w:marTop w:val="0"/>
          <w:marBottom w:val="0"/>
          <w:divBdr>
            <w:top w:val="none" w:sz="0" w:space="0" w:color="auto"/>
            <w:left w:val="none" w:sz="0" w:space="0" w:color="auto"/>
            <w:bottom w:val="none" w:sz="0" w:space="0" w:color="auto"/>
            <w:right w:val="none" w:sz="0" w:space="0" w:color="auto"/>
          </w:divBdr>
        </w:div>
        <w:div w:id="1966544636">
          <w:marLeft w:val="0"/>
          <w:marRight w:val="0"/>
          <w:marTop w:val="0"/>
          <w:marBottom w:val="0"/>
          <w:divBdr>
            <w:top w:val="none" w:sz="0" w:space="0" w:color="auto"/>
            <w:left w:val="none" w:sz="0" w:space="0" w:color="auto"/>
            <w:bottom w:val="none" w:sz="0" w:space="0" w:color="auto"/>
            <w:right w:val="none" w:sz="0" w:space="0" w:color="auto"/>
          </w:divBdr>
        </w:div>
        <w:div w:id="1385375307">
          <w:marLeft w:val="0"/>
          <w:marRight w:val="0"/>
          <w:marTop w:val="0"/>
          <w:marBottom w:val="0"/>
          <w:divBdr>
            <w:top w:val="none" w:sz="0" w:space="0" w:color="auto"/>
            <w:left w:val="none" w:sz="0" w:space="0" w:color="auto"/>
            <w:bottom w:val="none" w:sz="0" w:space="0" w:color="auto"/>
            <w:right w:val="none" w:sz="0" w:space="0" w:color="auto"/>
          </w:divBdr>
        </w:div>
        <w:div w:id="587540438">
          <w:marLeft w:val="0"/>
          <w:marRight w:val="0"/>
          <w:marTop w:val="0"/>
          <w:marBottom w:val="0"/>
          <w:divBdr>
            <w:top w:val="none" w:sz="0" w:space="0" w:color="auto"/>
            <w:left w:val="none" w:sz="0" w:space="0" w:color="auto"/>
            <w:bottom w:val="none" w:sz="0" w:space="0" w:color="auto"/>
            <w:right w:val="none" w:sz="0" w:space="0" w:color="auto"/>
          </w:divBdr>
        </w:div>
        <w:div w:id="1141190814">
          <w:marLeft w:val="0"/>
          <w:marRight w:val="0"/>
          <w:marTop w:val="0"/>
          <w:marBottom w:val="0"/>
          <w:divBdr>
            <w:top w:val="none" w:sz="0" w:space="0" w:color="auto"/>
            <w:left w:val="none" w:sz="0" w:space="0" w:color="auto"/>
            <w:bottom w:val="none" w:sz="0" w:space="0" w:color="auto"/>
            <w:right w:val="none" w:sz="0" w:space="0" w:color="auto"/>
          </w:divBdr>
        </w:div>
        <w:div w:id="678507273">
          <w:marLeft w:val="0"/>
          <w:marRight w:val="0"/>
          <w:marTop w:val="0"/>
          <w:marBottom w:val="0"/>
          <w:divBdr>
            <w:top w:val="none" w:sz="0" w:space="0" w:color="auto"/>
            <w:left w:val="none" w:sz="0" w:space="0" w:color="auto"/>
            <w:bottom w:val="none" w:sz="0" w:space="0" w:color="auto"/>
            <w:right w:val="none" w:sz="0" w:space="0" w:color="auto"/>
          </w:divBdr>
        </w:div>
        <w:div w:id="1753549222">
          <w:marLeft w:val="0"/>
          <w:marRight w:val="0"/>
          <w:marTop w:val="0"/>
          <w:marBottom w:val="0"/>
          <w:divBdr>
            <w:top w:val="none" w:sz="0" w:space="0" w:color="auto"/>
            <w:left w:val="none" w:sz="0" w:space="0" w:color="auto"/>
            <w:bottom w:val="none" w:sz="0" w:space="0" w:color="auto"/>
            <w:right w:val="none" w:sz="0" w:space="0" w:color="auto"/>
          </w:divBdr>
        </w:div>
        <w:div w:id="626811248">
          <w:marLeft w:val="0"/>
          <w:marRight w:val="0"/>
          <w:marTop w:val="0"/>
          <w:marBottom w:val="0"/>
          <w:divBdr>
            <w:top w:val="none" w:sz="0" w:space="0" w:color="auto"/>
            <w:left w:val="none" w:sz="0" w:space="0" w:color="auto"/>
            <w:bottom w:val="none" w:sz="0" w:space="0" w:color="auto"/>
            <w:right w:val="none" w:sz="0" w:space="0" w:color="auto"/>
          </w:divBdr>
        </w:div>
        <w:div w:id="663899083">
          <w:marLeft w:val="0"/>
          <w:marRight w:val="0"/>
          <w:marTop w:val="0"/>
          <w:marBottom w:val="0"/>
          <w:divBdr>
            <w:top w:val="none" w:sz="0" w:space="0" w:color="auto"/>
            <w:left w:val="none" w:sz="0" w:space="0" w:color="auto"/>
            <w:bottom w:val="none" w:sz="0" w:space="0" w:color="auto"/>
            <w:right w:val="none" w:sz="0" w:space="0" w:color="auto"/>
          </w:divBdr>
        </w:div>
        <w:div w:id="975181769">
          <w:marLeft w:val="0"/>
          <w:marRight w:val="0"/>
          <w:marTop w:val="0"/>
          <w:marBottom w:val="0"/>
          <w:divBdr>
            <w:top w:val="none" w:sz="0" w:space="0" w:color="auto"/>
            <w:left w:val="none" w:sz="0" w:space="0" w:color="auto"/>
            <w:bottom w:val="none" w:sz="0" w:space="0" w:color="auto"/>
            <w:right w:val="none" w:sz="0" w:space="0" w:color="auto"/>
          </w:divBdr>
        </w:div>
        <w:div w:id="184439224">
          <w:marLeft w:val="0"/>
          <w:marRight w:val="0"/>
          <w:marTop w:val="0"/>
          <w:marBottom w:val="0"/>
          <w:divBdr>
            <w:top w:val="none" w:sz="0" w:space="0" w:color="auto"/>
            <w:left w:val="none" w:sz="0" w:space="0" w:color="auto"/>
            <w:bottom w:val="none" w:sz="0" w:space="0" w:color="auto"/>
            <w:right w:val="none" w:sz="0" w:space="0" w:color="auto"/>
          </w:divBdr>
        </w:div>
        <w:div w:id="762068118">
          <w:marLeft w:val="0"/>
          <w:marRight w:val="0"/>
          <w:marTop w:val="0"/>
          <w:marBottom w:val="0"/>
          <w:divBdr>
            <w:top w:val="none" w:sz="0" w:space="0" w:color="auto"/>
            <w:left w:val="none" w:sz="0" w:space="0" w:color="auto"/>
            <w:bottom w:val="none" w:sz="0" w:space="0" w:color="auto"/>
            <w:right w:val="none" w:sz="0" w:space="0" w:color="auto"/>
          </w:divBdr>
        </w:div>
        <w:div w:id="1526285393">
          <w:marLeft w:val="0"/>
          <w:marRight w:val="0"/>
          <w:marTop w:val="0"/>
          <w:marBottom w:val="0"/>
          <w:divBdr>
            <w:top w:val="none" w:sz="0" w:space="0" w:color="auto"/>
            <w:left w:val="none" w:sz="0" w:space="0" w:color="auto"/>
            <w:bottom w:val="none" w:sz="0" w:space="0" w:color="auto"/>
            <w:right w:val="none" w:sz="0" w:space="0" w:color="auto"/>
          </w:divBdr>
        </w:div>
        <w:div w:id="89081761">
          <w:marLeft w:val="0"/>
          <w:marRight w:val="0"/>
          <w:marTop w:val="0"/>
          <w:marBottom w:val="0"/>
          <w:divBdr>
            <w:top w:val="none" w:sz="0" w:space="0" w:color="auto"/>
            <w:left w:val="none" w:sz="0" w:space="0" w:color="auto"/>
            <w:bottom w:val="none" w:sz="0" w:space="0" w:color="auto"/>
            <w:right w:val="none" w:sz="0" w:space="0" w:color="auto"/>
          </w:divBdr>
        </w:div>
        <w:div w:id="2012561875">
          <w:marLeft w:val="0"/>
          <w:marRight w:val="0"/>
          <w:marTop w:val="0"/>
          <w:marBottom w:val="0"/>
          <w:divBdr>
            <w:top w:val="none" w:sz="0" w:space="0" w:color="auto"/>
            <w:left w:val="none" w:sz="0" w:space="0" w:color="auto"/>
            <w:bottom w:val="none" w:sz="0" w:space="0" w:color="auto"/>
            <w:right w:val="none" w:sz="0" w:space="0" w:color="auto"/>
          </w:divBdr>
        </w:div>
        <w:div w:id="1698654117">
          <w:marLeft w:val="0"/>
          <w:marRight w:val="0"/>
          <w:marTop w:val="0"/>
          <w:marBottom w:val="0"/>
          <w:divBdr>
            <w:top w:val="none" w:sz="0" w:space="0" w:color="auto"/>
            <w:left w:val="none" w:sz="0" w:space="0" w:color="auto"/>
            <w:bottom w:val="none" w:sz="0" w:space="0" w:color="auto"/>
            <w:right w:val="none" w:sz="0" w:space="0" w:color="auto"/>
          </w:divBdr>
        </w:div>
        <w:div w:id="1273630049">
          <w:marLeft w:val="0"/>
          <w:marRight w:val="0"/>
          <w:marTop w:val="0"/>
          <w:marBottom w:val="0"/>
          <w:divBdr>
            <w:top w:val="none" w:sz="0" w:space="0" w:color="auto"/>
            <w:left w:val="none" w:sz="0" w:space="0" w:color="auto"/>
            <w:bottom w:val="none" w:sz="0" w:space="0" w:color="auto"/>
            <w:right w:val="none" w:sz="0" w:space="0" w:color="auto"/>
          </w:divBdr>
        </w:div>
        <w:div w:id="1295519751">
          <w:marLeft w:val="0"/>
          <w:marRight w:val="0"/>
          <w:marTop w:val="0"/>
          <w:marBottom w:val="0"/>
          <w:divBdr>
            <w:top w:val="none" w:sz="0" w:space="0" w:color="auto"/>
            <w:left w:val="none" w:sz="0" w:space="0" w:color="auto"/>
            <w:bottom w:val="none" w:sz="0" w:space="0" w:color="auto"/>
            <w:right w:val="none" w:sz="0" w:space="0" w:color="auto"/>
          </w:divBdr>
        </w:div>
        <w:div w:id="1552304422">
          <w:marLeft w:val="0"/>
          <w:marRight w:val="0"/>
          <w:marTop w:val="0"/>
          <w:marBottom w:val="0"/>
          <w:divBdr>
            <w:top w:val="none" w:sz="0" w:space="0" w:color="auto"/>
            <w:left w:val="none" w:sz="0" w:space="0" w:color="auto"/>
            <w:bottom w:val="none" w:sz="0" w:space="0" w:color="auto"/>
            <w:right w:val="none" w:sz="0" w:space="0" w:color="auto"/>
          </w:divBdr>
        </w:div>
        <w:div w:id="1673795824">
          <w:marLeft w:val="0"/>
          <w:marRight w:val="0"/>
          <w:marTop w:val="0"/>
          <w:marBottom w:val="0"/>
          <w:divBdr>
            <w:top w:val="none" w:sz="0" w:space="0" w:color="auto"/>
            <w:left w:val="none" w:sz="0" w:space="0" w:color="auto"/>
            <w:bottom w:val="none" w:sz="0" w:space="0" w:color="auto"/>
            <w:right w:val="none" w:sz="0" w:space="0" w:color="auto"/>
          </w:divBdr>
        </w:div>
        <w:div w:id="1013146214">
          <w:marLeft w:val="0"/>
          <w:marRight w:val="0"/>
          <w:marTop w:val="0"/>
          <w:marBottom w:val="0"/>
          <w:divBdr>
            <w:top w:val="none" w:sz="0" w:space="0" w:color="auto"/>
            <w:left w:val="none" w:sz="0" w:space="0" w:color="auto"/>
            <w:bottom w:val="none" w:sz="0" w:space="0" w:color="auto"/>
            <w:right w:val="none" w:sz="0" w:space="0" w:color="auto"/>
          </w:divBdr>
        </w:div>
        <w:div w:id="328797245">
          <w:marLeft w:val="0"/>
          <w:marRight w:val="0"/>
          <w:marTop w:val="0"/>
          <w:marBottom w:val="0"/>
          <w:divBdr>
            <w:top w:val="none" w:sz="0" w:space="0" w:color="auto"/>
            <w:left w:val="none" w:sz="0" w:space="0" w:color="auto"/>
            <w:bottom w:val="none" w:sz="0" w:space="0" w:color="auto"/>
            <w:right w:val="none" w:sz="0" w:space="0" w:color="auto"/>
          </w:divBdr>
        </w:div>
      </w:divsChild>
    </w:div>
    <w:div w:id="445807699">
      <w:bodyDiv w:val="1"/>
      <w:marLeft w:val="0"/>
      <w:marRight w:val="0"/>
      <w:marTop w:val="0"/>
      <w:marBottom w:val="0"/>
      <w:divBdr>
        <w:top w:val="none" w:sz="0" w:space="0" w:color="auto"/>
        <w:left w:val="none" w:sz="0" w:space="0" w:color="auto"/>
        <w:bottom w:val="none" w:sz="0" w:space="0" w:color="auto"/>
        <w:right w:val="none" w:sz="0" w:space="0" w:color="auto"/>
      </w:divBdr>
      <w:divsChild>
        <w:div w:id="2024359381">
          <w:marLeft w:val="0"/>
          <w:marRight w:val="0"/>
          <w:marTop w:val="0"/>
          <w:marBottom w:val="0"/>
          <w:divBdr>
            <w:top w:val="none" w:sz="0" w:space="0" w:color="auto"/>
            <w:left w:val="none" w:sz="0" w:space="0" w:color="auto"/>
            <w:bottom w:val="none" w:sz="0" w:space="0" w:color="auto"/>
            <w:right w:val="none" w:sz="0" w:space="0" w:color="auto"/>
          </w:divBdr>
          <w:divsChild>
            <w:div w:id="171477079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453526425">
      <w:bodyDiv w:val="1"/>
      <w:marLeft w:val="0"/>
      <w:marRight w:val="0"/>
      <w:marTop w:val="0"/>
      <w:marBottom w:val="0"/>
      <w:divBdr>
        <w:top w:val="none" w:sz="0" w:space="0" w:color="auto"/>
        <w:left w:val="none" w:sz="0" w:space="0" w:color="auto"/>
        <w:bottom w:val="none" w:sz="0" w:space="0" w:color="auto"/>
        <w:right w:val="none" w:sz="0" w:space="0" w:color="auto"/>
      </w:divBdr>
      <w:divsChild>
        <w:div w:id="178853252">
          <w:marLeft w:val="0"/>
          <w:marRight w:val="0"/>
          <w:marTop w:val="15"/>
          <w:marBottom w:val="0"/>
          <w:divBdr>
            <w:top w:val="none" w:sz="0" w:space="0" w:color="auto"/>
            <w:left w:val="none" w:sz="0" w:space="0" w:color="auto"/>
            <w:bottom w:val="none" w:sz="0" w:space="0" w:color="auto"/>
            <w:right w:val="none" w:sz="0" w:space="0" w:color="auto"/>
          </w:divBdr>
          <w:divsChild>
            <w:div w:id="123232723">
              <w:marLeft w:val="0"/>
              <w:marRight w:val="0"/>
              <w:marTop w:val="0"/>
              <w:marBottom w:val="0"/>
              <w:divBdr>
                <w:top w:val="none" w:sz="0" w:space="0" w:color="auto"/>
                <w:left w:val="none" w:sz="0" w:space="0" w:color="auto"/>
                <w:bottom w:val="none" w:sz="0" w:space="0" w:color="auto"/>
                <w:right w:val="none" w:sz="0" w:space="0" w:color="auto"/>
              </w:divBdr>
              <w:divsChild>
                <w:div w:id="238055159">
                  <w:marLeft w:val="0"/>
                  <w:marRight w:val="0"/>
                  <w:marTop w:val="0"/>
                  <w:marBottom w:val="0"/>
                  <w:divBdr>
                    <w:top w:val="none" w:sz="0" w:space="0" w:color="auto"/>
                    <w:left w:val="none" w:sz="0" w:space="0" w:color="auto"/>
                    <w:bottom w:val="none" w:sz="0" w:space="0" w:color="auto"/>
                    <w:right w:val="none" w:sz="0" w:space="0" w:color="auto"/>
                  </w:divBdr>
                </w:div>
                <w:div w:id="358244203">
                  <w:marLeft w:val="0"/>
                  <w:marRight w:val="0"/>
                  <w:marTop w:val="0"/>
                  <w:marBottom w:val="0"/>
                  <w:divBdr>
                    <w:top w:val="none" w:sz="0" w:space="0" w:color="auto"/>
                    <w:left w:val="none" w:sz="0" w:space="0" w:color="auto"/>
                    <w:bottom w:val="none" w:sz="0" w:space="0" w:color="auto"/>
                    <w:right w:val="none" w:sz="0" w:space="0" w:color="auto"/>
                  </w:divBdr>
                </w:div>
                <w:div w:id="493838513">
                  <w:marLeft w:val="0"/>
                  <w:marRight w:val="0"/>
                  <w:marTop w:val="0"/>
                  <w:marBottom w:val="0"/>
                  <w:divBdr>
                    <w:top w:val="none" w:sz="0" w:space="0" w:color="auto"/>
                    <w:left w:val="none" w:sz="0" w:space="0" w:color="auto"/>
                    <w:bottom w:val="none" w:sz="0" w:space="0" w:color="auto"/>
                    <w:right w:val="none" w:sz="0" w:space="0" w:color="auto"/>
                  </w:divBdr>
                </w:div>
                <w:div w:id="342168573">
                  <w:marLeft w:val="0"/>
                  <w:marRight w:val="0"/>
                  <w:marTop w:val="0"/>
                  <w:marBottom w:val="0"/>
                  <w:divBdr>
                    <w:top w:val="none" w:sz="0" w:space="0" w:color="auto"/>
                    <w:left w:val="none" w:sz="0" w:space="0" w:color="auto"/>
                    <w:bottom w:val="none" w:sz="0" w:space="0" w:color="auto"/>
                    <w:right w:val="none" w:sz="0" w:space="0" w:color="auto"/>
                  </w:divBdr>
                </w:div>
                <w:div w:id="1772505670">
                  <w:marLeft w:val="0"/>
                  <w:marRight w:val="0"/>
                  <w:marTop w:val="0"/>
                  <w:marBottom w:val="0"/>
                  <w:divBdr>
                    <w:top w:val="none" w:sz="0" w:space="0" w:color="auto"/>
                    <w:left w:val="none" w:sz="0" w:space="0" w:color="auto"/>
                    <w:bottom w:val="none" w:sz="0" w:space="0" w:color="auto"/>
                    <w:right w:val="none" w:sz="0" w:space="0" w:color="auto"/>
                  </w:divBdr>
                </w:div>
                <w:div w:id="1823892283">
                  <w:marLeft w:val="0"/>
                  <w:marRight w:val="0"/>
                  <w:marTop w:val="0"/>
                  <w:marBottom w:val="0"/>
                  <w:divBdr>
                    <w:top w:val="none" w:sz="0" w:space="0" w:color="auto"/>
                    <w:left w:val="none" w:sz="0" w:space="0" w:color="auto"/>
                    <w:bottom w:val="none" w:sz="0" w:space="0" w:color="auto"/>
                    <w:right w:val="none" w:sz="0" w:space="0" w:color="auto"/>
                  </w:divBdr>
                </w:div>
                <w:div w:id="2071610936">
                  <w:marLeft w:val="0"/>
                  <w:marRight w:val="0"/>
                  <w:marTop w:val="0"/>
                  <w:marBottom w:val="0"/>
                  <w:divBdr>
                    <w:top w:val="none" w:sz="0" w:space="0" w:color="auto"/>
                    <w:left w:val="none" w:sz="0" w:space="0" w:color="auto"/>
                    <w:bottom w:val="none" w:sz="0" w:space="0" w:color="auto"/>
                    <w:right w:val="none" w:sz="0" w:space="0" w:color="auto"/>
                  </w:divBdr>
                </w:div>
                <w:div w:id="1736077235">
                  <w:marLeft w:val="0"/>
                  <w:marRight w:val="0"/>
                  <w:marTop w:val="0"/>
                  <w:marBottom w:val="0"/>
                  <w:divBdr>
                    <w:top w:val="none" w:sz="0" w:space="0" w:color="auto"/>
                    <w:left w:val="none" w:sz="0" w:space="0" w:color="auto"/>
                    <w:bottom w:val="none" w:sz="0" w:space="0" w:color="auto"/>
                    <w:right w:val="none" w:sz="0" w:space="0" w:color="auto"/>
                  </w:divBdr>
                </w:div>
                <w:div w:id="1089426493">
                  <w:marLeft w:val="0"/>
                  <w:marRight w:val="0"/>
                  <w:marTop w:val="0"/>
                  <w:marBottom w:val="0"/>
                  <w:divBdr>
                    <w:top w:val="none" w:sz="0" w:space="0" w:color="auto"/>
                    <w:left w:val="none" w:sz="0" w:space="0" w:color="auto"/>
                    <w:bottom w:val="none" w:sz="0" w:space="0" w:color="auto"/>
                    <w:right w:val="none" w:sz="0" w:space="0" w:color="auto"/>
                  </w:divBdr>
                </w:div>
                <w:div w:id="1390767557">
                  <w:marLeft w:val="0"/>
                  <w:marRight w:val="0"/>
                  <w:marTop w:val="0"/>
                  <w:marBottom w:val="0"/>
                  <w:divBdr>
                    <w:top w:val="none" w:sz="0" w:space="0" w:color="auto"/>
                    <w:left w:val="none" w:sz="0" w:space="0" w:color="auto"/>
                    <w:bottom w:val="none" w:sz="0" w:space="0" w:color="auto"/>
                    <w:right w:val="none" w:sz="0" w:space="0" w:color="auto"/>
                  </w:divBdr>
                </w:div>
                <w:div w:id="1042830519">
                  <w:marLeft w:val="0"/>
                  <w:marRight w:val="0"/>
                  <w:marTop w:val="0"/>
                  <w:marBottom w:val="0"/>
                  <w:divBdr>
                    <w:top w:val="none" w:sz="0" w:space="0" w:color="auto"/>
                    <w:left w:val="none" w:sz="0" w:space="0" w:color="auto"/>
                    <w:bottom w:val="none" w:sz="0" w:space="0" w:color="auto"/>
                    <w:right w:val="none" w:sz="0" w:space="0" w:color="auto"/>
                  </w:divBdr>
                </w:div>
                <w:div w:id="348798872">
                  <w:marLeft w:val="0"/>
                  <w:marRight w:val="0"/>
                  <w:marTop w:val="0"/>
                  <w:marBottom w:val="0"/>
                  <w:divBdr>
                    <w:top w:val="none" w:sz="0" w:space="0" w:color="auto"/>
                    <w:left w:val="none" w:sz="0" w:space="0" w:color="auto"/>
                    <w:bottom w:val="none" w:sz="0" w:space="0" w:color="auto"/>
                    <w:right w:val="none" w:sz="0" w:space="0" w:color="auto"/>
                  </w:divBdr>
                </w:div>
                <w:div w:id="1102264388">
                  <w:marLeft w:val="0"/>
                  <w:marRight w:val="0"/>
                  <w:marTop w:val="0"/>
                  <w:marBottom w:val="0"/>
                  <w:divBdr>
                    <w:top w:val="none" w:sz="0" w:space="0" w:color="auto"/>
                    <w:left w:val="none" w:sz="0" w:space="0" w:color="auto"/>
                    <w:bottom w:val="none" w:sz="0" w:space="0" w:color="auto"/>
                    <w:right w:val="none" w:sz="0" w:space="0" w:color="auto"/>
                  </w:divBdr>
                </w:div>
                <w:div w:id="609171103">
                  <w:marLeft w:val="0"/>
                  <w:marRight w:val="0"/>
                  <w:marTop w:val="0"/>
                  <w:marBottom w:val="0"/>
                  <w:divBdr>
                    <w:top w:val="none" w:sz="0" w:space="0" w:color="auto"/>
                    <w:left w:val="none" w:sz="0" w:space="0" w:color="auto"/>
                    <w:bottom w:val="none" w:sz="0" w:space="0" w:color="auto"/>
                    <w:right w:val="none" w:sz="0" w:space="0" w:color="auto"/>
                  </w:divBdr>
                </w:div>
                <w:div w:id="181360233">
                  <w:marLeft w:val="0"/>
                  <w:marRight w:val="0"/>
                  <w:marTop w:val="0"/>
                  <w:marBottom w:val="0"/>
                  <w:divBdr>
                    <w:top w:val="none" w:sz="0" w:space="0" w:color="auto"/>
                    <w:left w:val="none" w:sz="0" w:space="0" w:color="auto"/>
                    <w:bottom w:val="none" w:sz="0" w:space="0" w:color="auto"/>
                    <w:right w:val="none" w:sz="0" w:space="0" w:color="auto"/>
                  </w:divBdr>
                </w:div>
                <w:div w:id="687944760">
                  <w:marLeft w:val="0"/>
                  <w:marRight w:val="0"/>
                  <w:marTop w:val="0"/>
                  <w:marBottom w:val="0"/>
                  <w:divBdr>
                    <w:top w:val="none" w:sz="0" w:space="0" w:color="auto"/>
                    <w:left w:val="none" w:sz="0" w:space="0" w:color="auto"/>
                    <w:bottom w:val="none" w:sz="0" w:space="0" w:color="auto"/>
                    <w:right w:val="none" w:sz="0" w:space="0" w:color="auto"/>
                  </w:divBdr>
                </w:div>
                <w:div w:id="1406606463">
                  <w:marLeft w:val="0"/>
                  <w:marRight w:val="0"/>
                  <w:marTop w:val="0"/>
                  <w:marBottom w:val="0"/>
                  <w:divBdr>
                    <w:top w:val="none" w:sz="0" w:space="0" w:color="auto"/>
                    <w:left w:val="none" w:sz="0" w:space="0" w:color="auto"/>
                    <w:bottom w:val="none" w:sz="0" w:space="0" w:color="auto"/>
                    <w:right w:val="none" w:sz="0" w:space="0" w:color="auto"/>
                  </w:divBdr>
                </w:div>
                <w:div w:id="1236041456">
                  <w:marLeft w:val="0"/>
                  <w:marRight w:val="0"/>
                  <w:marTop w:val="0"/>
                  <w:marBottom w:val="0"/>
                  <w:divBdr>
                    <w:top w:val="none" w:sz="0" w:space="0" w:color="auto"/>
                    <w:left w:val="none" w:sz="0" w:space="0" w:color="auto"/>
                    <w:bottom w:val="none" w:sz="0" w:space="0" w:color="auto"/>
                    <w:right w:val="none" w:sz="0" w:space="0" w:color="auto"/>
                  </w:divBdr>
                </w:div>
                <w:div w:id="1638224170">
                  <w:marLeft w:val="0"/>
                  <w:marRight w:val="0"/>
                  <w:marTop w:val="0"/>
                  <w:marBottom w:val="0"/>
                  <w:divBdr>
                    <w:top w:val="none" w:sz="0" w:space="0" w:color="auto"/>
                    <w:left w:val="none" w:sz="0" w:space="0" w:color="auto"/>
                    <w:bottom w:val="none" w:sz="0" w:space="0" w:color="auto"/>
                    <w:right w:val="none" w:sz="0" w:space="0" w:color="auto"/>
                  </w:divBdr>
                </w:div>
                <w:div w:id="1364792389">
                  <w:marLeft w:val="0"/>
                  <w:marRight w:val="0"/>
                  <w:marTop w:val="0"/>
                  <w:marBottom w:val="0"/>
                  <w:divBdr>
                    <w:top w:val="none" w:sz="0" w:space="0" w:color="auto"/>
                    <w:left w:val="none" w:sz="0" w:space="0" w:color="auto"/>
                    <w:bottom w:val="none" w:sz="0" w:space="0" w:color="auto"/>
                    <w:right w:val="none" w:sz="0" w:space="0" w:color="auto"/>
                  </w:divBdr>
                </w:div>
                <w:div w:id="755445078">
                  <w:marLeft w:val="0"/>
                  <w:marRight w:val="0"/>
                  <w:marTop w:val="0"/>
                  <w:marBottom w:val="0"/>
                  <w:divBdr>
                    <w:top w:val="none" w:sz="0" w:space="0" w:color="auto"/>
                    <w:left w:val="none" w:sz="0" w:space="0" w:color="auto"/>
                    <w:bottom w:val="none" w:sz="0" w:space="0" w:color="auto"/>
                    <w:right w:val="none" w:sz="0" w:space="0" w:color="auto"/>
                  </w:divBdr>
                </w:div>
                <w:div w:id="1378240637">
                  <w:marLeft w:val="0"/>
                  <w:marRight w:val="0"/>
                  <w:marTop w:val="0"/>
                  <w:marBottom w:val="0"/>
                  <w:divBdr>
                    <w:top w:val="none" w:sz="0" w:space="0" w:color="auto"/>
                    <w:left w:val="none" w:sz="0" w:space="0" w:color="auto"/>
                    <w:bottom w:val="none" w:sz="0" w:space="0" w:color="auto"/>
                    <w:right w:val="none" w:sz="0" w:space="0" w:color="auto"/>
                  </w:divBdr>
                </w:div>
                <w:div w:id="64691081">
                  <w:marLeft w:val="0"/>
                  <w:marRight w:val="0"/>
                  <w:marTop w:val="0"/>
                  <w:marBottom w:val="0"/>
                  <w:divBdr>
                    <w:top w:val="none" w:sz="0" w:space="0" w:color="auto"/>
                    <w:left w:val="none" w:sz="0" w:space="0" w:color="auto"/>
                    <w:bottom w:val="none" w:sz="0" w:space="0" w:color="auto"/>
                    <w:right w:val="none" w:sz="0" w:space="0" w:color="auto"/>
                  </w:divBdr>
                </w:div>
                <w:div w:id="1466704349">
                  <w:marLeft w:val="0"/>
                  <w:marRight w:val="0"/>
                  <w:marTop w:val="0"/>
                  <w:marBottom w:val="0"/>
                  <w:divBdr>
                    <w:top w:val="none" w:sz="0" w:space="0" w:color="auto"/>
                    <w:left w:val="none" w:sz="0" w:space="0" w:color="auto"/>
                    <w:bottom w:val="none" w:sz="0" w:space="0" w:color="auto"/>
                    <w:right w:val="none" w:sz="0" w:space="0" w:color="auto"/>
                  </w:divBdr>
                </w:div>
                <w:div w:id="453906625">
                  <w:marLeft w:val="0"/>
                  <w:marRight w:val="0"/>
                  <w:marTop w:val="0"/>
                  <w:marBottom w:val="0"/>
                  <w:divBdr>
                    <w:top w:val="none" w:sz="0" w:space="0" w:color="auto"/>
                    <w:left w:val="none" w:sz="0" w:space="0" w:color="auto"/>
                    <w:bottom w:val="none" w:sz="0" w:space="0" w:color="auto"/>
                    <w:right w:val="none" w:sz="0" w:space="0" w:color="auto"/>
                  </w:divBdr>
                </w:div>
                <w:div w:id="964582681">
                  <w:marLeft w:val="0"/>
                  <w:marRight w:val="0"/>
                  <w:marTop w:val="0"/>
                  <w:marBottom w:val="0"/>
                  <w:divBdr>
                    <w:top w:val="none" w:sz="0" w:space="0" w:color="auto"/>
                    <w:left w:val="none" w:sz="0" w:space="0" w:color="auto"/>
                    <w:bottom w:val="none" w:sz="0" w:space="0" w:color="auto"/>
                    <w:right w:val="none" w:sz="0" w:space="0" w:color="auto"/>
                  </w:divBdr>
                </w:div>
                <w:div w:id="558131751">
                  <w:marLeft w:val="0"/>
                  <w:marRight w:val="0"/>
                  <w:marTop w:val="0"/>
                  <w:marBottom w:val="0"/>
                  <w:divBdr>
                    <w:top w:val="none" w:sz="0" w:space="0" w:color="auto"/>
                    <w:left w:val="none" w:sz="0" w:space="0" w:color="auto"/>
                    <w:bottom w:val="none" w:sz="0" w:space="0" w:color="auto"/>
                    <w:right w:val="none" w:sz="0" w:space="0" w:color="auto"/>
                  </w:divBdr>
                </w:div>
                <w:div w:id="147946042">
                  <w:marLeft w:val="0"/>
                  <w:marRight w:val="0"/>
                  <w:marTop w:val="0"/>
                  <w:marBottom w:val="0"/>
                  <w:divBdr>
                    <w:top w:val="none" w:sz="0" w:space="0" w:color="auto"/>
                    <w:left w:val="none" w:sz="0" w:space="0" w:color="auto"/>
                    <w:bottom w:val="none" w:sz="0" w:space="0" w:color="auto"/>
                    <w:right w:val="none" w:sz="0" w:space="0" w:color="auto"/>
                  </w:divBdr>
                </w:div>
                <w:div w:id="983772418">
                  <w:marLeft w:val="0"/>
                  <w:marRight w:val="0"/>
                  <w:marTop w:val="0"/>
                  <w:marBottom w:val="0"/>
                  <w:divBdr>
                    <w:top w:val="none" w:sz="0" w:space="0" w:color="auto"/>
                    <w:left w:val="none" w:sz="0" w:space="0" w:color="auto"/>
                    <w:bottom w:val="none" w:sz="0" w:space="0" w:color="auto"/>
                    <w:right w:val="none" w:sz="0" w:space="0" w:color="auto"/>
                  </w:divBdr>
                </w:div>
                <w:div w:id="1008823317">
                  <w:marLeft w:val="0"/>
                  <w:marRight w:val="0"/>
                  <w:marTop w:val="0"/>
                  <w:marBottom w:val="0"/>
                  <w:divBdr>
                    <w:top w:val="none" w:sz="0" w:space="0" w:color="auto"/>
                    <w:left w:val="none" w:sz="0" w:space="0" w:color="auto"/>
                    <w:bottom w:val="none" w:sz="0" w:space="0" w:color="auto"/>
                    <w:right w:val="none" w:sz="0" w:space="0" w:color="auto"/>
                  </w:divBdr>
                </w:div>
                <w:div w:id="147329635">
                  <w:marLeft w:val="0"/>
                  <w:marRight w:val="0"/>
                  <w:marTop w:val="0"/>
                  <w:marBottom w:val="0"/>
                  <w:divBdr>
                    <w:top w:val="none" w:sz="0" w:space="0" w:color="auto"/>
                    <w:left w:val="none" w:sz="0" w:space="0" w:color="auto"/>
                    <w:bottom w:val="none" w:sz="0" w:space="0" w:color="auto"/>
                    <w:right w:val="none" w:sz="0" w:space="0" w:color="auto"/>
                  </w:divBdr>
                </w:div>
                <w:div w:id="1956981180">
                  <w:marLeft w:val="0"/>
                  <w:marRight w:val="0"/>
                  <w:marTop w:val="0"/>
                  <w:marBottom w:val="0"/>
                  <w:divBdr>
                    <w:top w:val="none" w:sz="0" w:space="0" w:color="auto"/>
                    <w:left w:val="none" w:sz="0" w:space="0" w:color="auto"/>
                    <w:bottom w:val="none" w:sz="0" w:space="0" w:color="auto"/>
                    <w:right w:val="none" w:sz="0" w:space="0" w:color="auto"/>
                  </w:divBdr>
                </w:div>
                <w:div w:id="514461272">
                  <w:marLeft w:val="0"/>
                  <w:marRight w:val="0"/>
                  <w:marTop w:val="0"/>
                  <w:marBottom w:val="0"/>
                  <w:divBdr>
                    <w:top w:val="none" w:sz="0" w:space="0" w:color="auto"/>
                    <w:left w:val="none" w:sz="0" w:space="0" w:color="auto"/>
                    <w:bottom w:val="none" w:sz="0" w:space="0" w:color="auto"/>
                    <w:right w:val="none" w:sz="0" w:space="0" w:color="auto"/>
                  </w:divBdr>
                </w:div>
                <w:div w:id="1399591858">
                  <w:marLeft w:val="0"/>
                  <w:marRight w:val="0"/>
                  <w:marTop w:val="0"/>
                  <w:marBottom w:val="0"/>
                  <w:divBdr>
                    <w:top w:val="none" w:sz="0" w:space="0" w:color="auto"/>
                    <w:left w:val="none" w:sz="0" w:space="0" w:color="auto"/>
                    <w:bottom w:val="none" w:sz="0" w:space="0" w:color="auto"/>
                    <w:right w:val="none" w:sz="0" w:space="0" w:color="auto"/>
                  </w:divBdr>
                </w:div>
                <w:div w:id="625699489">
                  <w:marLeft w:val="0"/>
                  <w:marRight w:val="0"/>
                  <w:marTop w:val="0"/>
                  <w:marBottom w:val="0"/>
                  <w:divBdr>
                    <w:top w:val="none" w:sz="0" w:space="0" w:color="auto"/>
                    <w:left w:val="none" w:sz="0" w:space="0" w:color="auto"/>
                    <w:bottom w:val="none" w:sz="0" w:space="0" w:color="auto"/>
                    <w:right w:val="none" w:sz="0" w:space="0" w:color="auto"/>
                  </w:divBdr>
                </w:div>
                <w:div w:id="1330980977">
                  <w:marLeft w:val="0"/>
                  <w:marRight w:val="0"/>
                  <w:marTop w:val="0"/>
                  <w:marBottom w:val="0"/>
                  <w:divBdr>
                    <w:top w:val="none" w:sz="0" w:space="0" w:color="auto"/>
                    <w:left w:val="none" w:sz="0" w:space="0" w:color="auto"/>
                    <w:bottom w:val="none" w:sz="0" w:space="0" w:color="auto"/>
                    <w:right w:val="none" w:sz="0" w:space="0" w:color="auto"/>
                  </w:divBdr>
                </w:div>
                <w:div w:id="2049837110">
                  <w:marLeft w:val="0"/>
                  <w:marRight w:val="0"/>
                  <w:marTop w:val="0"/>
                  <w:marBottom w:val="0"/>
                  <w:divBdr>
                    <w:top w:val="none" w:sz="0" w:space="0" w:color="auto"/>
                    <w:left w:val="none" w:sz="0" w:space="0" w:color="auto"/>
                    <w:bottom w:val="none" w:sz="0" w:space="0" w:color="auto"/>
                    <w:right w:val="none" w:sz="0" w:space="0" w:color="auto"/>
                  </w:divBdr>
                </w:div>
                <w:div w:id="388499367">
                  <w:marLeft w:val="0"/>
                  <w:marRight w:val="0"/>
                  <w:marTop w:val="0"/>
                  <w:marBottom w:val="0"/>
                  <w:divBdr>
                    <w:top w:val="none" w:sz="0" w:space="0" w:color="auto"/>
                    <w:left w:val="none" w:sz="0" w:space="0" w:color="auto"/>
                    <w:bottom w:val="none" w:sz="0" w:space="0" w:color="auto"/>
                    <w:right w:val="none" w:sz="0" w:space="0" w:color="auto"/>
                  </w:divBdr>
                </w:div>
                <w:div w:id="701782656">
                  <w:marLeft w:val="0"/>
                  <w:marRight w:val="0"/>
                  <w:marTop w:val="0"/>
                  <w:marBottom w:val="0"/>
                  <w:divBdr>
                    <w:top w:val="none" w:sz="0" w:space="0" w:color="auto"/>
                    <w:left w:val="none" w:sz="0" w:space="0" w:color="auto"/>
                    <w:bottom w:val="none" w:sz="0" w:space="0" w:color="auto"/>
                    <w:right w:val="none" w:sz="0" w:space="0" w:color="auto"/>
                  </w:divBdr>
                </w:div>
                <w:div w:id="12270732">
                  <w:marLeft w:val="0"/>
                  <w:marRight w:val="0"/>
                  <w:marTop w:val="0"/>
                  <w:marBottom w:val="0"/>
                  <w:divBdr>
                    <w:top w:val="none" w:sz="0" w:space="0" w:color="auto"/>
                    <w:left w:val="none" w:sz="0" w:space="0" w:color="auto"/>
                    <w:bottom w:val="none" w:sz="0" w:space="0" w:color="auto"/>
                    <w:right w:val="none" w:sz="0" w:space="0" w:color="auto"/>
                  </w:divBdr>
                </w:div>
                <w:div w:id="1451510849">
                  <w:marLeft w:val="0"/>
                  <w:marRight w:val="0"/>
                  <w:marTop w:val="0"/>
                  <w:marBottom w:val="0"/>
                  <w:divBdr>
                    <w:top w:val="none" w:sz="0" w:space="0" w:color="auto"/>
                    <w:left w:val="none" w:sz="0" w:space="0" w:color="auto"/>
                    <w:bottom w:val="none" w:sz="0" w:space="0" w:color="auto"/>
                    <w:right w:val="none" w:sz="0" w:space="0" w:color="auto"/>
                  </w:divBdr>
                </w:div>
                <w:div w:id="2079591712">
                  <w:marLeft w:val="0"/>
                  <w:marRight w:val="0"/>
                  <w:marTop w:val="0"/>
                  <w:marBottom w:val="0"/>
                  <w:divBdr>
                    <w:top w:val="none" w:sz="0" w:space="0" w:color="auto"/>
                    <w:left w:val="none" w:sz="0" w:space="0" w:color="auto"/>
                    <w:bottom w:val="none" w:sz="0" w:space="0" w:color="auto"/>
                    <w:right w:val="none" w:sz="0" w:space="0" w:color="auto"/>
                  </w:divBdr>
                </w:div>
                <w:div w:id="217127324">
                  <w:marLeft w:val="0"/>
                  <w:marRight w:val="0"/>
                  <w:marTop w:val="0"/>
                  <w:marBottom w:val="0"/>
                  <w:divBdr>
                    <w:top w:val="none" w:sz="0" w:space="0" w:color="auto"/>
                    <w:left w:val="none" w:sz="0" w:space="0" w:color="auto"/>
                    <w:bottom w:val="none" w:sz="0" w:space="0" w:color="auto"/>
                    <w:right w:val="none" w:sz="0" w:space="0" w:color="auto"/>
                  </w:divBdr>
                </w:div>
                <w:div w:id="126821446">
                  <w:marLeft w:val="0"/>
                  <w:marRight w:val="0"/>
                  <w:marTop w:val="0"/>
                  <w:marBottom w:val="0"/>
                  <w:divBdr>
                    <w:top w:val="none" w:sz="0" w:space="0" w:color="auto"/>
                    <w:left w:val="none" w:sz="0" w:space="0" w:color="auto"/>
                    <w:bottom w:val="none" w:sz="0" w:space="0" w:color="auto"/>
                    <w:right w:val="none" w:sz="0" w:space="0" w:color="auto"/>
                  </w:divBdr>
                </w:div>
                <w:div w:id="305932660">
                  <w:marLeft w:val="0"/>
                  <w:marRight w:val="0"/>
                  <w:marTop w:val="0"/>
                  <w:marBottom w:val="0"/>
                  <w:divBdr>
                    <w:top w:val="none" w:sz="0" w:space="0" w:color="auto"/>
                    <w:left w:val="none" w:sz="0" w:space="0" w:color="auto"/>
                    <w:bottom w:val="none" w:sz="0" w:space="0" w:color="auto"/>
                    <w:right w:val="none" w:sz="0" w:space="0" w:color="auto"/>
                  </w:divBdr>
                </w:div>
                <w:div w:id="1826388264">
                  <w:marLeft w:val="0"/>
                  <w:marRight w:val="0"/>
                  <w:marTop w:val="0"/>
                  <w:marBottom w:val="0"/>
                  <w:divBdr>
                    <w:top w:val="none" w:sz="0" w:space="0" w:color="auto"/>
                    <w:left w:val="none" w:sz="0" w:space="0" w:color="auto"/>
                    <w:bottom w:val="none" w:sz="0" w:space="0" w:color="auto"/>
                    <w:right w:val="none" w:sz="0" w:space="0" w:color="auto"/>
                  </w:divBdr>
                </w:div>
                <w:div w:id="741292644">
                  <w:marLeft w:val="0"/>
                  <w:marRight w:val="0"/>
                  <w:marTop w:val="0"/>
                  <w:marBottom w:val="0"/>
                  <w:divBdr>
                    <w:top w:val="none" w:sz="0" w:space="0" w:color="auto"/>
                    <w:left w:val="none" w:sz="0" w:space="0" w:color="auto"/>
                    <w:bottom w:val="none" w:sz="0" w:space="0" w:color="auto"/>
                    <w:right w:val="none" w:sz="0" w:space="0" w:color="auto"/>
                  </w:divBdr>
                </w:div>
                <w:div w:id="970210057">
                  <w:marLeft w:val="0"/>
                  <w:marRight w:val="0"/>
                  <w:marTop w:val="0"/>
                  <w:marBottom w:val="0"/>
                  <w:divBdr>
                    <w:top w:val="none" w:sz="0" w:space="0" w:color="auto"/>
                    <w:left w:val="none" w:sz="0" w:space="0" w:color="auto"/>
                    <w:bottom w:val="none" w:sz="0" w:space="0" w:color="auto"/>
                    <w:right w:val="none" w:sz="0" w:space="0" w:color="auto"/>
                  </w:divBdr>
                </w:div>
                <w:div w:id="1900088930">
                  <w:marLeft w:val="0"/>
                  <w:marRight w:val="0"/>
                  <w:marTop w:val="0"/>
                  <w:marBottom w:val="0"/>
                  <w:divBdr>
                    <w:top w:val="none" w:sz="0" w:space="0" w:color="auto"/>
                    <w:left w:val="none" w:sz="0" w:space="0" w:color="auto"/>
                    <w:bottom w:val="none" w:sz="0" w:space="0" w:color="auto"/>
                    <w:right w:val="none" w:sz="0" w:space="0" w:color="auto"/>
                  </w:divBdr>
                </w:div>
                <w:div w:id="1319458568">
                  <w:marLeft w:val="0"/>
                  <w:marRight w:val="0"/>
                  <w:marTop w:val="0"/>
                  <w:marBottom w:val="0"/>
                  <w:divBdr>
                    <w:top w:val="none" w:sz="0" w:space="0" w:color="auto"/>
                    <w:left w:val="none" w:sz="0" w:space="0" w:color="auto"/>
                    <w:bottom w:val="none" w:sz="0" w:space="0" w:color="auto"/>
                    <w:right w:val="none" w:sz="0" w:space="0" w:color="auto"/>
                  </w:divBdr>
                </w:div>
                <w:div w:id="2063212430">
                  <w:marLeft w:val="0"/>
                  <w:marRight w:val="0"/>
                  <w:marTop w:val="0"/>
                  <w:marBottom w:val="0"/>
                  <w:divBdr>
                    <w:top w:val="none" w:sz="0" w:space="0" w:color="auto"/>
                    <w:left w:val="none" w:sz="0" w:space="0" w:color="auto"/>
                    <w:bottom w:val="none" w:sz="0" w:space="0" w:color="auto"/>
                    <w:right w:val="none" w:sz="0" w:space="0" w:color="auto"/>
                  </w:divBdr>
                </w:div>
                <w:div w:id="413405298">
                  <w:marLeft w:val="0"/>
                  <w:marRight w:val="0"/>
                  <w:marTop w:val="0"/>
                  <w:marBottom w:val="0"/>
                  <w:divBdr>
                    <w:top w:val="none" w:sz="0" w:space="0" w:color="auto"/>
                    <w:left w:val="none" w:sz="0" w:space="0" w:color="auto"/>
                    <w:bottom w:val="none" w:sz="0" w:space="0" w:color="auto"/>
                    <w:right w:val="none" w:sz="0" w:space="0" w:color="auto"/>
                  </w:divBdr>
                </w:div>
                <w:div w:id="1909343471">
                  <w:marLeft w:val="0"/>
                  <w:marRight w:val="0"/>
                  <w:marTop w:val="0"/>
                  <w:marBottom w:val="0"/>
                  <w:divBdr>
                    <w:top w:val="none" w:sz="0" w:space="0" w:color="auto"/>
                    <w:left w:val="none" w:sz="0" w:space="0" w:color="auto"/>
                    <w:bottom w:val="none" w:sz="0" w:space="0" w:color="auto"/>
                    <w:right w:val="none" w:sz="0" w:space="0" w:color="auto"/>
                  </w:divBdr>
                </w:div>
                <w:div w:id="362168267">
                  <w:marLeft w:val="0"/>
                  <w:marRight w:val="0"/>
                  <w:marTop w:val="0"/>
                  <w:marBottom w:val="0"/>
                  <w:divBdr>
                    <w:top w:val="none" w:sz="0" w:space="0" w:color="auto"/>
                    <w:left w:val="none" w:sz="0" w:space="0" w:color="auto"/>
                    <w:bottom w:val="none" w:sz="0" w:space="0" w:color="auto"/>
                    <w:right w:val="none" w:sz="0" w:space="0" w:color="auto"/>
                  </w:divBdr>
                </w:div>
                <w:div w:id="2076314970">
                  <w:marLeft w:val="0"/>
                  <w:marRight w:val="0"/>
                  <w:marTop w:val="0"/>
                  <w:marBottom w:val="0"/>
                  <w:divBdr>
                    <w:top w:val="none" w:sz="0" w:space="0" w:color="auto"/>
                    <w:left w:val="none" w:sz="0" w:space="0" w:color="auto"/>
                    <w:bottom w:val="none" w:sz="0" w:space="0" w:color="auto"/>
                    <w:right w:val="none" w:sz="0" w:space="0" w:color="auto"/>
                  </w:divBdr>
                </w:div>
                <w:div w:id="1380275998">
                  <w:marLeft w:val="0"/>
                  <w:marRight w:val="0"/>
                  <w:marTop w:val="0"/>
                  <w:marBottom w:val="0"/>
                  <w:divBdr>
                    <w:top w:val="none" w:sz="0" w:space="0" w:color="auto"/>
                    <w:left w:val="none" w:sz="0" w:space="0" w:color="auto"/>
                    <w:bottom w:val="none" w:sz="0" w:space="0" w:color="auto"/>
                    <w:right w:val="none" w:sz="0" w:space="0" w:color="auto"/>
                  </w:divBdr>
                </w:div>
                <w:div w:id="733820379">
                  <w:marLeft w:val="0"/>
                  <w:marRight w:val="0"/>
                  <w:marTop w:val="0"/>
                  <w:marBottom w:val="0"/>
                  <w:divBdr>
                    <w:top w:val="none" w:sz="0" w:space="0" w:color="auto"/>
                    <w:left w:val="none" w:sz="0" w:space="0" w:color="auto"/>
                    <w:bottom w:val="none" w:sz="0" w:space="0" w:color="auto"/>
                    <w:right w:val="none" w:sz="0" w:space="0" w:color="auto"/>
                  </w:divBdr>
                </w:div>
                <w:div w:id="706413856">
                  <w:marLeft w:val="0"/>
                  <w:marRight w:val="0"/>
                  <w:marTop w:val="0"/>
                  <w:marBottom w:val="0"/>
                  <w:divBdr>
                    <w:top w:val="none" w:sz="0" w:space="0" w:color="auto"/>
                    <w:left w:val="none" w:sz="0" w:space="0" w:color="auto"/>
                    <w:bottom w:val="none" w:sz="0" w:space="0" w:color="auto"/>
                    <w:right w:val="none" w:sz="0" w:space="0" w:color="auto"/>
                  </w:divBdr>
                </w:div>
                <w:div w:id="650253891">
                  <w:marLeft w:val="0"/>
                  <w:marRight w:val="0"/>
                  <w:marTop w:val="0"/>
                  <w:marBottom w:val="0"/>
                  <w:divBdr>
                    <w:top w:val="none" w:sz="0" w:space="0" w:color="auto"/>
                    <w:left w:val="none" w:sz="0" w:space="0" w:color="auto"/>
                    <w:bottom w:val="none" w:sz="0" w:space="0" w:color="auto"/>
                    <w:right w:val="none" w:sz="0" w:space="0" w:color="auto"/>
                  </w:divBdr>
                </w:div>
                <w:div w:id="237130320">
                  <w:marLeft w:val="0"/>
                  <w:marRight w:val="0"/>
                  <w:marTop w:val="0"/>
                  <w:marBottom w:val="0"/>
                  <w:divBdr>
                    <w:top w:val="none" w:sz="0" w:space="0" w:color="auto"/>
                    <w:left w:val="none" w:sz="0" w:space="0" w:color="auto"/>
                    <w:bottom w:val="none" w:sz="0" w:space="0" w:color="auto"/>
                    <w:right w:val="none" w:sz="0" w:space="0" w:color="auto"/>
                  </w:divBdr>
                </w:div>
                <w:div w:id="2018269587">
                  <w:marLeft w:val="0"/>
                  <w:marRight w:val="0"/>
                  <w:marTop w:val="0"/>
                  <w:marBottom w:val="0"/>
                  <w:divBdr>
                    <w:top w:val="none" w:sz="0" w:space="0" w:color="auto"/>
                    <w:left w:val="none" w:sz="0" w:space="0" w:color="auto"/>
                    <w:bottom w:val="none" w:sz="0" w:space="0" w:color="auto"/>
                    <w:right w:val="none" w:sz="0" w:space="0" w:color="auto"/>
                  </w:divBdr>
                </w:div>
                <w:div w:id="1955746467">
                  <w:marLeft w:val="0"/>
                  <w:marRight w:val="0"/>
                  <w:marTop w:val="0"/>
                  <w:marBottom w:val="0"/>
                  <w:divBdr>
                    <w:top w:val="none" w:sz="0" w:space="0" w:color="auto"/>
                    <w:left w:val="none" w:sz="0" w:space="0" w:color="auto"/>
                    <w:bottom w:val="none" w:sz="0" w:space="0" w:color="auto"/>
                    <w:right w:val="none" w:sz="0" w:space="0" w:color="auto"/>
                  </w:divBdr>
                </w:div>
                <w:div w:id="1459421727">
                  <w:marLeft w:val="0"/>
                  <w:marRight w:val="0"/>
                  <w:marTop w:val="0"/>
                  <w:marBottom w:val="0"/>
                  <w:divBdr>
                    <w:top w:val="none" w:sz="0" w:space="0" w:color="auto"/>
                    <w:left w:val="none" w:sz="0" w:space="0" w:color="auto"/>
                    <w:bottom w:val="none" w:sz="0" w:space="0" w:color="auto"/>
                    <w:right w:val="none" w:sz="0" w:space="0" w:color="auto"/>
                  </w:divBdr>
                </w:div>
                <w:div w:id="1757894705">
                  <w:marLeft w:val="0"/>
                  <w:marRight w:val="0"/>
                  <w:marTop w:val="0"/>
                  <w:marBottom w:val="0"/>
                  <w:divBdr>
                    <w:top w:val="none" w:sz="0" w:space="0" w:color="auto"/>
                    <w:left w:val="none" w:sz="0" w:space="0" w:color="auto"/>
                    <w:bottom w:val="none" w:sz="0" w:space="0" w:color="auto"/>
                    <w:right w:val="none" w:sz="0" w:space="0" w:color="auto"/>
                  </w:divBdr>
                </w:div>
                <w:div w:id="1977951715">
                  <w:marLeft w:val="0"/>
                  <w:marRight w:val="0"/>
                  <w:marTop w:val="0"/>
                  <w:marBottom w:val="0"/>
                  <w:divBdr>
                    <w:top w:val="none" w:sz="0" w:space="0" w:color="auto"/>
                    <w:left w:val="none" w:sz="0" w:space="0" w:color="auto"/>
                    <w:bottom w:val="none" w:sz="0" w:space="0" w:color="auto"/>
                    <w:right w:val="none" w:sz="0" w:space="0" w:color="auto"/>
                  </w:divBdr>
                </w:div>
                <w:div w:id="1974411002">
                  <w:marLeft w:val="0"/>
                  <w:marRight w:val="0"/>
                  <w:marTop w:val="0"/>
                  <w:marBottom w:val="0"/>
                  <w:divBdr>
                    <w:top w:val="none" w:sz="0" w:space="0" w:color="auto"/>
                    <w:left w:val="none" w:sz="0" w:space="0" w:color="auto"/>
                    <w:bottom w:val="none" w:sz="0" w:space="0" w:color="auto"/>
                    <w:right w:val="none" w:sz="0" w:space="0" w:color="auto"/>
                  </w:divBdr>
                </w:div>
                <w:div w:id="1640695445">
                  <w:marLeft w:val="0"/>
                  <w:marRight w:val="0"/>
                  <w:marTop w:val="0"/>
                  <w:marBottom w:val="0"/>
                  <w:divBdr>
                    <w:top w:val="none" w:sz="0" w:space="0" w:color="auto"/>
                    <w:left w:val="none" w:sz="0" w:space="0" w:color="auto"/>
                    <w:bottom w:val="none" w:sz="0" w:space="0" w:color="auto"/>
                    <w:right w:val="none" w:sz="0" w:space="0" w:color="auto"/>
                  </w:divBdr>
                </w:div>
                <w:div w:id="446855850">
                  <w:marLeft w:val="0"/>
                  <w:marRight w:val="0"/>
                  <w:marTop w:val="0"/>
                  <w:marBottom w:val="0"/>
                  <w:divBdr>
                    <w:top w:val="none" w:sz="0" w:space="0" w:color="auto"/>
                    <w:left w:val="none" w:sz="0" w:space="0" w:color="auto"/>
                    <w:bottom w:val="none" w:sz="0" w:space="0" w:color="auto"/>
                    <w:right w:val="none" w:sz="0" w:space="0" w:color="auto"/>
                  </w:divBdr>
                </w:div>
                <w:div w:id="1704163711">
                  <w:marLeft w:val="0"/>
                  <w:marRight w:val="0"/>
                  <w:marTop w:val="0"/>
                  <w:marBottom w:val="0"/>
                  <w:divBdr>
                    <w:top w:val="none" w:sz="0" w:space="0" w:color="auto"/>
                    <w:left w:val="none" w:sz="0" w:space="0" w:color="auto"/>
                    <w:bottom w:val="none" w:sz="0" w:space="0" w:color="auto"/>
                    <w:right w:val="none" w:sz="0" w:space="0" w:color="auto"/>
                  </w:divBdr>
                </w:div>
                <w:div w:id="930966963">
                  <w:marLeft w:val="0"/>
                  <w:marRight w:val="0"/>
                  <w:marTop w:val="0"/>
                  <w:marBottom w:val="0"/>
                  <w:divBdr>
                    <w:top w:val="none" w:sz="0" w:space="0" w:color="auto"/>
                    <w:left w:val="none" w:sz="0" w:space="0" w:color="auto"/>
                    <w:bottom w:val="none" w:sz="0" w:space="0" w:color="auto"/>
                    <w:right w:val="none" w:sz="0" w:space="0" w:color="auto"/>
                  </w:divBdr>
                </w:div>
                <w:div w:id="483936399">
                  <w:marLeft w:val="0"/>
                  <w:marRight w:val="0"/>
                  <w:marTop w:val="0"/>
                  <w:marBottom w:val="0"/>
                  <w:divBdr>
                    <w:top w:val="none" w:sz="0" w:space="0" w:color="auto"/>
                    <w:left w:val="none" w:sz="0" w:space="0" w:color="auto"/>
                    <w:bottom w:val="none" w:sz="0" w:space="0" w:color="auto"/>
                    <w:right w:val="none" w:sz="0" w:space="0" w:color="auto"/>
                  </w:divBdr>
                </w:div>
                <w:div w:id="768082674">
                  <w:marLeft w:val="0"/>
                  <w:marRight w:val="0"/>
                  <w:marTop w:val="0"/>
                  <w:marBottom w:val="0"/>
                  <w:divBdr>
                    <w:top w:val="none" w:sz="0" w:space="0" w:color="auto"/>
                    <w:left w:val="none" w:sz="0" w:space="0" w:color="auto"/>
                    <w:bottom w:val="none" w:sz="0" w:space="0" w:color="auto"/>
                    <w:right w:val="none" w:sz="0" w:space="0" w:color="auto"/>
                  </w:divBdr>
                </w:div>
                <w:div w:id="69735821">
                  <w:marLeft w:val="0"/>
                  <w:marRight w:val="0"/>
                  <w:marTop w:val="0"/>
                  <w:marBottom w:val="0"/>
                  <w:divBdr>
                    <w:top w:val="none" w:sz="0" w:space="0" w:color="auto"/>
                    <w:left w:val="none" w:sz="0" w:space="0" w:color="auto"/>
                    <w:bottom w:val="none" w:sz="0" w:space="0" w:color="auto"/>
                    <w:right w:val="none" w:sz="0" w:space="0" w:color="auto"/>
                  </w:divBdr>
                </w:div>
                <w:div w:id="1568954509">
                  <w:marLeft w:val="0"/>
                  <w:marRight w:val="0"/>
                  <w:marTop w:val="0"/>
                  <w:marBottom w:val="0"/>
                  <w:divBdr>
                    <w:top w:val="none" w:sz="0" w:space="0" w:color="auto"/>
                    <w:left w:val="none" w:sz="0" w:space="0" w:color="auto"/>
                    <w:bottom w:val="none" w:sz="0" w:space="0" w:color="auto"/>
                    <w:right w:val="none" w:sz="0" w:space="0" w:color="auto"/>
                  </w:divBdr>
                </w:div>
                <w:div w:id="869027551">
                  <w:marLeft w:val="0"/>
                  <w:marRight w:val="0"/>
                  <w:marTop w:val="0"/>
                  <w:marBottom w:val="0"/>
                  <w:divBdr>
                    <w:top w:val="none" w:sz="0" w:space="0" w:color="auto"/>
                    <w:left w:val="none" w:sz="0" w:space="0" w:color="auto"/>
                    <w:bottom w:val="none" w:sz="0" w:space="0" w:color="auto"/>
                    <w:right w:val="none" w:sz="0" w:space="0" w:color="auto"/>
                  </w:divBdr>
                </w:div>
                <w:div w:id="1613707472">
                  <w:marLeft w:val="0"/>
                  <w:marRight w:val="0"/>
                  <w:marTop w:val="0"/>
                  <w:marBottom w:val="0"/>
                  <w:divBdr>
                    <w:top w:val="none" w:sz="0" w:space="0" w:color="auto"/>
                    <w:left w:val="none" w:sz="0" w:space="0" w:color="auto"/>
                    <w:bottom w:val="none" w:sz="0" w:space="0" w:color="auto"/>
                    <w:right w:val="none" w:sz="0" w:space="0" w:color="auto"/>
                  </w:divBdr>
                </w:div>
                <w:div w:id="695273093">
                  <w:marLeft w:val="0"/>
                  <w:marRight w:val="0"/>
                  <w:marTop w:val="0"/>
                  <w:marBottom w:val="0"/>
                  <w:divBdr>
                    <w:top w:val="none" w:sz="0" w:space="0" w:color="auto"/>
                    <w:left w:val="none" w:sz="0" w:space="0" w:color="auto"/>
                    <w:bottom w:val="none" w:sz="0" w:space="0" w:color="auto"/>
                    <w:right w:val="none" w:sz="0" w:space="0" w:color="auto"/>
                  </w:divBdr>
                </w:div>
                <w:div w:id="752119567">
                  <w:marLeft w:val="0"/>
                  <w:marRight w:val="0"/>
                  <w:marTop w:val="0"/>
                  <w:marBottom w:val="0"/>
                  <w:divBdr>
                    <w:top w:val="none" w:sz="0" w:space="0" w:color="auto"/>
                    <w:left w:val="none" w:sz="0" w:space="0" w:color="auto"/>
                    <w:bottom w:val="none" w:sz="0" w:space="0" w:color="auto"/>
                    <w:right w:val="none" w:sz="0" w:space="0" w:color="auto"/>
                  </w:divBdr>
                </w:div>
                <w:div w:id="678890851">
                  <w:marLeft w:val="0"/>
                  <w:marRight w:val="0"/>
                  <w:marTop w:val="0"/>
                  <w:marBottom w:val="0"/>
                  <w:divBdr>
                    <w:top w:val="none" w:sz="0" w:space="0" w:color="auto"/>
                    <w:left w:val="none" w:sz="0" w:space="0" w:color="auto"/>
                    <w:bottom w:val="none" w:sz="0" w:space="0" w:color="auto"/>
                    <w:right w:val="none" w:sz="0" w:space="0" w:color="auto"/>
                  </w:divBdr>
                </w:div>
                <w:div w:id="445467461">
                  <w:marLeft w:val="0"/>
                  <w:marRight w:val="0"/>
                  <w:marTop w:val="0"/>
                  <w:marBottom w:val="0"/>
                  <w:divBdr>
                    <w:top w:val="none" w:sz="0" w:space="0" w:color="auto"/>
                    <w:left w:val="none" w:sz="0" w:space="0" w:color="auto"/>
                    <w:bottom w:val="none" w:sz="0" w:space="0" w:color="auto"/>
                    <w:right w:val="none" w:sz="0" w:space="0" w:color="auto"/>
                  </w:divBdr>
                </w:div>
                <w:div w:id="919755097">
                  <w:marLeft w:val="0"/>
                  <w:marRight w:val="0"/>
                  <w:marTop w:val="0"/>
                  <w:marBottom w:val="0"/>
                  <w:divBdr>
                    <w:top w:val="none" w:sz="0" w:space="0" w:color="auto"/>
                    <w:left w:val="none" w:sz="0" w:space="0" w:color="auto"/>
                    <w:bottom w:val="none" w:sz="0" w:space="0" w:color="auto"/>
                    <w:right w:val="none" w:sz="0" w:space="0" w:color="auto"/>
                  </w:divBdr>
                </w:div>
                <w:div w:id="1331832438">
                  <w:marLeft w:val="0"/>
                  <w:marRight w:val="0"/>
                  <w:marTop w:val="0"/>
                  <w:marBottom w:val="0"/>
                  <w:divBdr>
                    <w:top w:val="none" w:sz="0" w:space="0" w:color="auto"/>
                    <w:left w:val="none" w:sz="0" w:space="0" w:color="auto"/>
                    <w:bottom w:val="none" w:sz="0" w:space="0" w:color="auto"/>
                    <w:right w:val="none" w:sz="0" w:space="0" w:color="auto"/>
                  </w:divBdr>
                </w:div>
                <w:div w:id="535510253">
                  <w:marLeft w:val="0"/>
                  <w:marRight w:val="0"/>
                  <w:marTop w:val="0"/>
                  <w:marBottom w:val="0"/>
                  <w:divBdr>
                    <w:top w:val="none" w:sz="0" w:space="0" w:color="auto"/>
                    <w:left w:val="none" w:sz="0" w:space="0" w:color="auto"/>
                    <w:bottom w:val="none" w:sz="0" w:space="0" w:color="auto"/>
                    <w:right w:val="none" w:sz="0" w:space="0" w:color="auto"/>
                  </w:divBdr>
                </w:div>
                <w:div w:id="1715344361">
                  <w:marLeft w:val="0"/>
                  <w:marRight w:val="0"/>
                  <w:marTop w:val="0"/>
                  <w:marBottom w:val="0"/>
                  <w:divBdr>
                    <w:top w:val="none" w:sz="0" w:space="0" w:color="auto"/>
                    <w:left w:val="none" w:sz="0" w:space="0" w:color="auto"/>
                    <w:bottom w:val="none" w:sz="0" w:space="0" w:color="auto"/>
                    <w:right w:val="none" w:sz="0" w:space="0" w:color="auto"/>
                  </w:divBdr>
                </w:div>
                <w:div w:id="1587495707">
                  <w:marLeft w:val="0"/>
                  <w:marRight w:val="0"/>
                  <w:marTop w:val="0"/>
                  <w:marBottom w:val="0"/>
                  <w:divBdr>
                    <w:top w:val="none" w:sz="0" w:space="0" w:color="auto"/>
                    <w:left w:val="none" w:sz="0" w:space="0" w:color="auto"/>
                    <w:bottom w:val="none" w:sz="0" w:space="0" w:color="auto"/>
                    <w:right w:val="none" w:sz="0" w:space="0" w:color="auto"/>
                  </w:divBdr>
                </w:div>
                <w:div w:id="1896768606">
                  <w:marLeft w:val="0"/>
                  <w:marRight w:val="0"/>
                  <w:marTop w:val="0"/>
                  <w:marBottom w:val="0"/>
                  <w:divBdr>
                    <w:top w:val="none" w:sz="0" w:space="0" w:color="auto"/>
                    <w:left w:val="none" w:sz="0" w:space="0" w:color="auto"/>
                    <w:bottom w:val="none" w:sz="0" w:space="0" w:color="auto"/>
                    <w:right w:val="none" w:sz="0" w:space="0" w:color="auto"/>
                  </w:divBdr>
                </w:div>
                <w:div w:id="65030652">
                  <w:marLeft w:val="0"/>
                  <w:marRight w:val="0"/>
                  <w:marTop w:val="0"/>
                  <w:marBottom w:val="0"/>
                  <w:divBdr>
                    <w:top w:val="none" w:sz="0" w:space="0" w:color="auto"/>
                    <w:left w:val="none" w:sz="0" w:space="0" w:color="auto"/>
                    <w:bottom w:val="none" w:sz="0" w:space="0" w:color="auto"/>
                    <w:right w:val="none" w:sz="0" w:space="0" w:color="auto"/>
                  </w:divBdr>
                </w:div>
                <w:div w:id="1786852432">
                  <w:marLeft w:val="0"/>
                  <w:marRight w:val="0"/>
                  <w:marTop w:val="0"/>
                  <w:marBottom w:val="0"/>
                  <w:divBdr>
                    <w:top w:val="none" w:sz="0" w:space="0" w:color="auto"/>
                    <w:left w:val="none" w:sz="0" w:space="0" w:color="auto"/>
                    <w:bottom w:val="none" w:sz="0" w:space="0" w:color="auto"/>
                    <w:right w:val="none" w:sz="0" w:space="0" w:color="auto"/>
                  </w:divBdr>
                </w:div>
                <w:div w:id="1802840483">
                  <w:marLeft w:val="0"/>
                  <w:marRight w:val="0"/>
                  <w:marTop w:val="0"/>
                  <w:marBottom w:val="0"/>
                  <w:divBdr>
                    <w:top w:val="none" w:sz="0" w:space="0" w:color="auto"/>
                    <w:left w:val="none" w:sz="0" w:space="0" w:color="auto"/>
                    <w:bottom w:val="none" w:sz="0" w:space="0" w:color="auto"/>
                    <w:right w:val="none" w:sz="0" w:space="0" w:color="auto"/>
                  </w:divBdr>
                </w:div>
                <w:div w:id="1671328461">
                  <w:marLeft w:val="0"/>
                  <w:marRight w:val="0"/>
                  <w:marTop w:val="0"/>
                  <w:marBottom w:val="0"/>
                  <w:divBdr>
                    <w:top w:val="none" w:sz="0" w:space="0" w:color="auto"/>
                    <w:left w:val="none" w:sz="0" w:space="0" w:color="auto"/>
                    <w:bottom w:val="none" w:sz="0" w:space="0" w:color="auto"/>
                    <w:right w:val="none" w:sz="0" w:space="0" w:color="auto"/>
                  </w:divBdr>
                </w:div>
                <w:div w:id="1360936317">
                  <w:marLeft w:val="0"/>
                  <w:marRight w:val="0"/>
                  <w:marTop w:val="0"/>
                  <w:marBottom w:val="0"/>
                  <w:divBdr>
                    <w:top w:val="none" w:sz="0" w:space="0" w:color="auto"/>
                    <w:left w:val="none" w:sz="0" w:space="0" w:color="auto"/>
                    <w:bottom w:val="none" w:sz="0" w:space="0" w:color="auto"/>
                    <w:right w:val="none" w:sz="0" w:space="0" w:color="auto"/>
                  </w:divBdr>
                </w:div>
                <w:div w:id="194856518">
                  <w:marLeft w:val="0"/>
                  <w:marRight w:val="0"/>
                  <w:marTop w:val="0"/>
                  <w:marBottom w:val="0"/>
                  <w:divBdr>
                    <w:top w:val="none" w:sz="0" w:space="0" w:color="auto"/>
                    <w:left w:val="none" w:sz="0" w:space="0" w:color="auto"/>
                    <w:bottom w:val="none" w:sz="0" w:space="0" w:color="auto"/>
                    <w:right w:val="none" w:sz="0" w:space="0" w:color="auto"/>
                  </w:divBdr>
                </w:div>
                <w:div w:id="265311523">
                  <w:marLeft w:val="0"/>
                  <w:marRight w:val="0"/>
                  <w:marTop w:val="0"/>
                  <w:marBottom w:val="0"/>
                  <w:divBdr>
                    <w:top w:val="none" w:sz="0" w:space="0" w:color="auto"/>
                    <w:left w:val="none" w:sz="0" w:space="0" w:color="auto"/>
                    <w:bottom w:val="none" w:sz="0" w:space="0" w:color="auto"/>
                    <w:right w:val="none" w:sz="0" w:space="0" w:color="auto"/>
                  </w:divBdr>
                </w:div>
                <w:div w:id="1369912303">
                  <w:marLeft w:val="0"/>
                  <w:marRight w:val="0"/>
                  <w:marTop w:val="0"/>
                  <w:marBottom w:val="0"/>
                  <w:divBdr>
                    <w:top w:val="none" w:sz="0" w:space="0" w:color="auto"/>
                    <w:left w:val="none" w:sz="0" w:space="0" w:color="auto"/>
                    <w:bottom w:val="none" w:sz="0" w:space="0" w:color="auto"/>
                    <w:right w:val="none" w:sz="0" w:space="0" w:color="auto"/>
                  </w:divBdr>
                </w:div>
                <w:div w:id="1738700188">
                  <w:marLeft w:val="0"/>
                  <w:marRight w:val="0"/>
                  <w:marTop w:val="0"/>
                  <w:marBottom w:val="0"/>
                  <w:divBdr>
                    <w:top w:val="none" w:sz="0" w:space="0" w:color="auto"/>
                    <w:left w:val="none" w:sz="0" w:space="0" w:color="auto"/>
                    <w:bottom w:val="none" w:sz="0" w:space="0" w:color="auto"/>
                    <w:right w:val="none" w:sz="0" w:space="0" w:color="auto"/>
                  </w:divBdr>
                </w:div>
                <w:div w:id="151531076">
                  <w:marLeft w:val="0"/>
                  <w:marRight w:val="0"/>
                  <w:marTop w:val="0"/>
                  <w:marBottom w:val="0"/>
                  <w:divBdr>
                    <w:top w:val="none" w:sz="0" w:space="0" w:color="auto"/>
                    <w:left w:val="none" w:sz="0" w:space="0" w:color="auto"/>
                    <w:bottom w:val="none" w:sz="0" w:space="0" w:color="auto"/>
                    <w:right w:val="none" w:sz="0" w:space="0" w:color="auto"/>
                  </w:divBdr>
                </w:div>
                <w:div w:id="1950315646">
                  <w:marLeft w:val="0"/>
                  <w:marRight w:val="0"/>
                  <w:marTop w:val="0"/>
                  <w:marBottom w:val="0"/>
                  <w:divBdr>
                    <w:top w:val="none" w:sz="0" w:space="0" w:color="auto"/>
                    <w:left w:val="none" w:sz="0" w:space="0" w:color="auto"/>
                    <w:bottom w:val="none" w:sz="0" w:space="0" w:color="auto"/>
                    <w:right w:val="none" w:sz="0" w:space="0" w:color="auto"/>
                  </w:divBdr>
                </w:div>
                <w:div w:id="965967624">
                  <w:marLeft w:val="0"/>
                  <w:marRight w:val="0"/>
                  <w:marTop w:val="0"/>
                  <w:marBottom w:val="0"/>
                  <w:divBdr>
                    <w:top w:val="none" w:sz="0" w:space="0" w:color="auto"/>
                    <w:left w:val="none" w:sz="0" w:space="0" w:color="auto"/>
                    <w:bottom w:val="none" w:sz="0" w:space="0" w:color="auto"/>
                    <w:right w:val="none" w:sz="0" w:space="0" w:color="auto"/>
                  </w:divBdr>
                </w:div>
                <w:div w:id="2008435981">
                  <w:marLeft w:val="0"/>
                  <w:marRight w:val="0"/>
                  <w:marTop w:val="0"/>
                  <w:marBottom w:val="0"/>
                  <w:divBdr>
                    <w:top w:val="none" w:sz="0" w:space="0" w:color="auto"/>
                    <w:left w:val="none" w:sz="0" w:space="0" w:color="auto"/>
                    <w:bottom w:val="none" w:sz="0" w:space="0" w:color="auto"/>
                    <w:right w:val="none" w:sz="0" w:space="0" w:color="auto"/>
                  </w:divBdr>
                </w:div>
                <w:div w:id="462818724">
                  <w:marLeft w:val="0"/>
                  <w:marRight w:val="0"/>
                  <w:marTop w:val="0"/>
                  <w:marBottom w:val="0"/>
                  <w:divBdr>
                    <w:top w:val="none" w:sz="0" w:space="0" w:color="auto"/>
                    <w:left w:val="none" w:sz="0" w:space="0" w:color="auto"/>
                    <w:bottom w:val="none" w:sz="0" w:space="0" w:color="auto"/>
                    <w:right w:val="none" w:sz="0" w:space="0" w:color="auto"/>
                  </w:divBdr>
                </w:div>
                <w:div w:id="1520243324">
                  <w:marLeft w:val="0"/>
                  <w:marRight w:val="0"/>
                  <w:marTop w:val="0"/>
                  <w:marBottom w:val="0"/>
                  <w:divBdr>
                    <w:top w:val="none" w:sz="0" w:space="0" w:color="auto"/>
                    <w:left w:val="none" w:sz="0" w:space="0" w:color="auto"/>
                    <w:bottom w:val="none" w:sz="0" w:space="0" w:color="auto"/>
                    <w:right w:val="none" w:sz="0" w:space="0" w:color="auto"/>
                  </w:divBdr>
                </w:div>
                <w:div w:id="699205347">
                  <w:marLeft w:val="0"/>
                  <w:marRight w:val="0"/>
                  <w:marTop w:val="0"/>
                  <w:marBottom w:val="0"/>
                  <w:divBdr>
                    <w:top w:val="none" w:sz="0" w:space="0" w:color="auto"/>
                    <w:left w:val="none" w:sz="0" w:space="0" w:color="auto"/>
                    <w:bottom w:val="none" w:sz="0" w:space="0" w:color="auto"/>
                    <w:right w:val="none" w:sz="0" w:space="0" w:color="auto"/>
                  </w:divBdr>
                </w:div>
                <w:div w:id="1318454324">
                  <w:marLeft w:val="0"/>
                  <w:marRight w:val="0"/>
                  <w:marTop w:val="0"/>
                  <w:marBottom w:val="0"/>
                  <w:divBdr>
                    <w:top w:val="none" w:sz="0" w:space="0" w:color="auto"/>
                    <w:left w:val="none" w:sz="0" w:space="0" w:color="auto"/>
                    <w:bottom w:val="none" w:sz="0" w:space="0" w:color="auto"/>
                    <w:right w:val="none" w:sz="0" w:space="0" w:color="auto"/>
                  </w:divBdr>
                </w:div>
                <w:div w:id="1399942501">
                  <w:marLeft w:val="0"/>
                  <w:marRight w:val="0"/>
                  <w:marTop w:val="0"/>
                  <w:marBottom w:val="0"/>
                  <w:divBdr>
                    <w:top w:val="none" w:sz="0" w:space="0" w:color="auto"/>
                    <w:left w:val="none" w:sz="0" w:space="0" w:color="auto"/>
                    <w:bottom w:val="none" w:sz="0" w:space="0" w:color="auto"/>
                    <w:right w:val="none" w:sz="0" w:space="0" w:color="auto"/>
                  </w:divBdr>
                </w:div>
                <w:div w:id="1427195049">
                  <w:marLeft w:val="0"/>
                  <w:marRight w:val="0"/>
                  <w:marTop w:val="0"/>
                  <w:marBottom w:val="0"/>
                  <w:divBdr>
                    <w:top w:val="none" w:sz="0" w:space="0" w:color="auto"/>
                    <w:left w:val="none" w:sz="0" w:space="0" w:color="auto"/>
                    <w:bottom w:val="none" w:sz="0" w:space="0" w:color="auto"/>
                    <w:right w:val="none" w:sz="0" w:space="0" w:color="auto"/>
                  </w:divBdr>
                </w:div>
                <w:div w:id="639770877">
                  <w:marLeft w:val="0"/>
                  <w:marRight w:val="0"/>
                  <w:marTop w:val="0"/>
                  <w:marBottom w:val="0"/>
                  <w:divBdr>
                    <w:top w:val="none" w:sz="0" w:space="0" w:color="auto"/>
                    <w:left w:val="none" w:sz="0" w:space="0" w:color="auto"/>
                    <w:bottom w:val="none" w:sz="0" w:space="0" w:color="auto"/>
                    <w:right w:val="none" w:sz="0" w:space="0" w:color="auto"/>
                  </w:divBdr>
                </w:div>
                <w:div w:id="444542844">
                  <w:marLeft w:val="0"/>
                  <w:marRight w:val="0"/>
                  <w:marTop w:val="0"/>
                  <w:marBottom w:val="0"/>
                  <w:divBdr>
                    <w:top w:val="none" w:sz="0" w:space="0" w:color="auto"/>
                    <w:left w:val="none" w:sz="0" w:space="0" w:color="auto"/>
                    <w:bottom w:val="none" w:sz="0" w:space="0" w:color="auto"/>
                    <w:right w:val="none" w:sz="0" w:space="0" w:color="auto"/>
                  </w:divBdr>
                </w:div>
                <w:div w:id="1123230848">
                  <w:marLeft w:val="0"/>
                  <w:marRight w:val="0"/>
                  <w:marTop w:val="0"/>
                  <w:marBottom w:val="0"/>
                  <w:divBdr>
                    <w:top w:val="none" w:sz="0" w:space="0" w:color="auto"/>
                    <w:left w:val="none" w:sz="0" w:space="0" w:color="auto"/>
                    <w:bottom w:val="none" w:sz="0" w:space="0" w:color="auto"/>
                    <w:right w:val="none" w:sz="0" w:space="0" w:color="auto"/>
                  </w:divBdr>
                </w:div>
                <w:div w:id="1507279700">
                  <w:marLeft w:val="0"/>
                  <w:marRight w:val="0"/>
                  <w:marTop w:val="0"/>
                  <w:marBottom w:val="0"/>
                  <w:divBdr>
                    <w:top w:val="none" w:sz="0" w:space="0" w:color="auto"/>
                    <w:left w:val="none" w:sz="0" w:space="0" w:color="auto"/>
                    <w:bottom w:val="none" w:sz="0" w:space="0" w:color="auto"/>
                    <w:right w:val="none" w:sz="0" w:space="0" w:color="auto"/>
                  </w:divBdr>
                </w:div>
                <w:div w:id="279456338">
                  <w:marLeft w:val="0"/>
                  <w:marRight w:val="0"/>
                  <w:marTop w:val="0"/>
                  <w:marBottom w:val="0"/>
                  <w:divBdr>
                    <w:top w:val="none" w:sz="0" w:space="0" w:color="auto"/>
                    <w:left w:val="none" w:sz="0" w:space="0" w:color="auto"/>
                    <w:bottom w:val="none" w:sz="0" w:space="0" w:color="auto"/>
                    <w:right w:val="none" w:sz="0" w:space="0" w:color="auto"/>
                  </w:divBdr>
                </w:div>
                <w:div w:id="735933376">
                  <w:marLeft w:val="0"/>
                  <w:marRight w:val="0"/>
                  <w:marTop w:val="0"/>
                  <w:marBottom w:val="0"/>
                  <w:divBdr>
                    <w:top w:val="none" w:sz="0" w:space="0" w:color="auto"/>
                    <w:left w:val="none" w:sz="0" w:space="0" w:color="auto"/>
                    <w:bottom w:val="none" w:sz="0" w:space="0" w:color="auto"/>
                    <w:right w:val="none" w:sz="0" w:space="0" w:color="auto"/>
                  </w:divBdr>
                </w:div>
                <w:div w:id="908729972">
                  <w:marLeft w:val="0"/>
                  <w:marRight w:val="0"/>
                  <w:marTop w:val="0"/>
                  <w:marBottom w:val="0"/>
                  <w:divBdr>
                    <w:top w:val="none" w:sz="0" w:space="0" w:color="auto"/>
                    <w:left w:val="none" w:sz="0" w:space="0" w:color="auto"/>
                    <w:bottom w:val="none" w:sz="0" w:space="0" w:color="auto"/>
                    <w:right w:val="none" w:sz="0" w:space="0" w:color="auto"/>
                  </w:divBdr>
                </w:div>
                <w:div w:id="1230922693">
                  <w:marLeft w:val="0"/>
                  <w:marRight w:val="0"/>
                  <w:marTop w:val="0"/>
                  <w:marBottom w:val="0"/>
                  <w:divBdr>
                    <w:top w:val="none" w:sz="0" w:space="0" w:color="auto"/>
                    <w:left w:val="none" w:sz="0" w:space="0" w:color="auto"/>
                    <w:bottom w:val="none" w:sz="0" w:space="0" w:color="auto"/>
                    <w:right w:val="none" w:sz="0" w:space="0" w:color="auto"/>
                  </w:divBdr>
                </w:div>
                <w:div w:id="552353404">
                  <w:marLeft w:val="0"/>
                  <w:marRight w:val="0"/>
                  <w:marTop w:val="0"/>
                  <w:marBottom w:val="0"/>
                  <w:divBdr>
                    <w:top w:val="none" w:sz="0" w:space="0" w:color="auto"/>
                    <w:left w:val="none" w:sz="0" w:space="0" w:color="auto"/>
                    <w:bottom w:val="none" w:sz="0" w:space="0" w:color="auto"/>
                    <w:right w:val="none" w:sz="0" w:space="0" w:color="auto"/>
                  </w:divBdr>
                </w:div>
                <w:div w:id="1210609756">
                  <w:marLeft w:val="0"/>
                  <w:marRight w:val="0"/>
                  <w:marTop w:val="0"/>
                  <w:marBottom w:val="0"/>
                  <w:divBdr>
                    <w:top w:val="none" w:sz="0" w:space="0" w:color="auto"/>
                    <w:left w:val="none" w:sz="0" w:space="0" w:color="auto"/>
                    <w:bottom w:val="none" w:sz="0" w:space="0" w:color="auto"/>
                    <w:right w:val="none" w:sz="0" w:space="0" w:color="auto"/>
                  </w:divBdr>
                </w:div>
                <w:div w:id="894898042">
                  <w:marLeft w:val="0"/>
                  <w:marRight w:val="0"/>
                  <w:marTop w:val="0"/>
                  <w:marBottom w:val="0"/>
                  <w:divBdr>
                    <w:top w:val="none" w:sz="0" w:space="0" w:color="auto"/>
                    <w:left w:val="none" w:sz="0" w:space="0" w:color="auto"/>
                    <w:bottom w:val="none" w:sz="0" w:space="0" w:color="auto"/>
                    <w:right w:val="none" w:sz="0" w:space="0" w:color="auto"/>
                  </w:divBdr>
                </w:div>
                <w:div w:id="1179855918">
                  <w:marLeft w:val="0"/>
                  <w:marRight w:val="0"/>
                  <w:marTop w:val="0"/>
                  <w:marBottom w:val="0"/>
                  <w:divBdr>
                    <w:top w:val="none" w:sz="0" w:space="0" w:color="auto"/>
                    <w:left w:val="none" w:sz="0" w:space="0" w:color="auto"/>
                    <w:bottom w:val="none" w:sz="0" w:space="0" w:color="auto"/>
                    <w:right w:val="none" w:sz="0" w:space="0" w:color="auto"/>
                  </w:divBdr>
                </w:div>
                <w:div w:id="1968900213">
                  <w:marLeft w:val="0"/>
                  <w:marRight w:val="0"/>
                  <w:marTop w:val="0"/>
                  <w:marBottom w:val="0"/>
                  <w:divBdr>
                    <w:top w:val="none" w:sz="0" w:space="0" w:color="auto"/>
                    <w:left w:val="none" w:sz="0" w:space="0" w:color="auto"/>
                    <w:bottom w:val="none" w:sz="0" w:space="0" w:color="auto"/>
                    <w:right w:val="none" w:sz="0" w:space="0" w:color="auto"/>
                  </w:divBdr>
                </w:div>
                <w:div w:id="78143223">
                  <w:marLeft w:val="0"/>
                  <w:marRight w:val="0"/>
                  <w:marTop w:val="0"/>
                  <w:marBottom w:val="0"/>
                  <w:divBdr>
                    <w:top w:val="none" w:sz="0" w:space="0" w:color="auto"/>
                    <w:left w:val="none" w:sz="0" w:space="0" w:color="auto"/>
                    <w:bottom w:val="none" w:sz="0" w:space="0" w:color="auto"/>
                    <w:right w:val="none" w:sz="0" w:space="0" w:color="auto"/>
                  </w:divBdr>
                </w:div>
                <w:div w:id="1572931785">
                  <w:marLeft w:val="0"/>
                  <w:marRight w:val="0"/>
                  <w:marTop w:val="0"/>
                  <w:marBottom w:val="0"/>
                  <w:divBdr>
                    <w:top w:val="none" w:sz="0" w:space="0" w:color="auto"/>
                    <w:left w:val="none" w:sz="0" w:space="0" w:color="auto"/>
                    <w:bottom w:val="none" w:sz="0" w:space="0" w:color="auto"/>
                    <w:right w:val="none" w:sz="0" w:space="0" w:color="auto"/>
                  </w:divBdr>
                </w:div>
                <w:div w:id="589200544">
                  <w:marLeft w:val="0"/>
                  <w:marRight w:val="0"/>
                  <w:marTop w:val="0"/>
                  <w:marBottom w:val="0"/>
                  <w:divBdr>
                    <w:top w:val="none" w:sz="0" w:space="0" w:color="auto"/>
                    <w:left w:val="none" w:sz="0" w:space="0" w:color="auto"/>
                    <w:bottom w:val="none" w:sz="0" w:space="0" w:color="auto"/>
                    <w:right w:val="none" w:sz="0" w:space="0" w:color="auto"/>
                  </w:divBdr>
                </w:div>
                <w:div w:id="608779295">
                  <w:marLeft w:val="0"/>
                  <w:marRight w:val="0"/>
                  <w:marTop w:val="0"/>
                  <w:marBottom w:val="0"/>
                  <w:divBdr>
                    <w:top w:val="none" w:sz="0" w:space="0" w:color="auto"/>
                    <w:left w:val="none" w:sz="0" w:space="0" w:color="auto"/>
                    <w:bottom w:val="none" w:sz="0" w:space="0" w:color="auto"/>
                    <w:right w:val="none" w:sz="0" w:space="0" w:color="auto"/>
                  </w:divBdr>
                </w:div>
                <w:div w:id="326515247">
                  <w:marLeft w:val="0"/>
                  <w:marRight w:val="0"/>
                  <w:marTop w:val="0"/>
                  <w:marBottom w:val="0"/>
                  <w:divBdr>
                    <w:top w:val="none" w:sz="0" w:space="0" w:color="auto"/>
                    <w:left w:val="none" w:sz="0" w:space="0" w:color="auto"/>
                    <w:bottom w:val="none" w:sz="0" w:space="0" w:color="auto"/>
                    <w:right w:val="none" w:sz="0" w:space="0" w:color="auto"/>
                  </w:divBdr>
                </w:div>
                <w:div w:id="619604340">
                  <w:marLeft w:val="0"/>
                  <w:marRight w:val="0"/>
                  <w:marTop w:val="0"/>
                  <w:marBottom w:val="0"/>
                  <w:divBdr>
                    <w:top w:val="none" w:sz="0" w:space="0" w:color="auto"/>
                    <w:left w:val="none" w:sz="0" w:space="0" w:color="auto"/>
                    <w:bottom w:val="none" w:sz="0" w:space="0" w:color="auto"/>
                    <w:right w:val="none" w:sz="0" w:space="0" w:color="auto"/>
                  </w:divBdr>
                </w:div>
                <w:div w:id="613288103">
                  <w:marLeft w:val="0"/>
                  <w:marRight w:val="0"/>
                  <w:marTop w:val="0"/>
                  <w:marBottom w:val="0"/>
                  <w:divBdr>
                    <w:top w:val="none" w:sz="0" w:space="0" w:color="auto"/>
                    <w:left w:val="none" w:sz="0" w:space="0" w:color="auto"/>
                    <w:bottom w:val="none" w:sz="0" w:space="0" w:color="auto"/>
                    <w:right w:val="none" w:sz="0" w:space="0" w:color="auto"/>
                  </w:divBdr>
                </w:div>
                <w:div w:id="130951101">
                  <w:marLeft w:val="0"/>
                  <w:marRight w:val="0"/>
                  <w:marTop w:val="0"/>
                  <w:marBottom w:val="0"/>
                  <w:divBdr>
                    <w:top w:val="none" w:sz="0" w:space="0" w:color="auto"/>
                    <w:left w:val="none" w:sz="0" w:space="0" w:color="auto"/>
                    <w:bottom w:val="none" w:sz="0" w:space="0" w:color="auto"/>
                    <w:right w:val="none" w:sz="0" w:space="0" w:color="auto"/>
                  </w:divBdr>
                </w:div>
                <w:div w:id="355082717">
                  <w:marLeft w:val="0"/>
                  <w:marRight w:val="0"/>
                  <w:marTop w:val="0"/>
                  <w:marBottom w:val="0"/>
                  <w:divBdr>
                    <w:top w:val="none" w:sz="0" w:space="0" w:color="auto"/>
                    <w:left w:val="none" w:sz="0" w:space="0" w:color="auto"/>
                    <w:bottom w:val="none" w:sz="0" w:space="0" w:color="auto"/>
                    <w:right w:val="none" w:sz="0" w:space="0" w:color="auto"/>
                  </w:divBdr>
                </w:div>
                <w:div w:id="587814914">
                  <w:marLeft w:val="0"/>
                  <w:marRight w:val="0"/>
                  <w:marTop w:val="0"/>
                  <w:marBottom w:val="0"/>
                  <w:divBdr>
                    <w:top w:val="none" w:sz="0" w:space="0" w:color="auto"/>
                    <w:left w:val="none" w:sz="0" w:space="0" w:color="auto"/>
                    <w:bottom w:val="none" w:sz="0" w:space="0" w:color="auto"/>
                    <w:right w:val="none" w:sz="0" w:space="0" w:color="auto"/>
                  </w:divBdr>
                </w:div>
                <w:div w:id="1845049298">
                  <w:marLeft w:val="0"/>
                  <w:marRight w:val="0"/>
                  <w:marTop w:val="0"/>
                  <w:marBottom w:val="0"/>
                  <w:divBdr>
                    <w:top w:val="none" w:sz="0" w:space="0" w:color="auto"/>
                    <w:left w:val="none" w:sz="0" w:space="0" w:color="auto"/>
                    <w:bottom w:val="none" w:sz="0" w:space="0" w:color="auto"/>
                    <w:right w:val="none" w:sz="0" w:space="0" w:color="auto"/>
                  </w:divBdr>
                </w:div>
                <w:div w:id="505902365">
                  <w:marLeft w:val="0"/>
                  <w:marRight w:val="0"/>
                  <w:marTop w:val="0"/>
                  <w:marBottom w:val="0"/>
                  <w:divBdr>
                    <w:top w:val="none" w:sz="0" w:space="0" w:color="auto"/>
                    <w:left w:val="none" w:sz="0" w:space="0" w:color="auto"/>
                    <w:bottom w:val="none" w:sz="0" w:space="0" w:color="auto"/>
                    <w:right w:val="none" w:sz="0" w:space="0" w:color="auto"/>
                  </w:divBdr>
                </w:div>
                <w:div w:id="148794824">
                  <w:marLeft w:val="0"/>
                  <w:marRight w:val="0"/>
                  <w:marTop w:val="0"/>
                  <w:marBottom w:val="0"/>
                  <w:divBdr>
                    <w:top w:val="none" w:sz="0" w:space="0" w:color="auto"/>
                    <w:left w:val="none" w:sz="0" w:space="0" w:color="auto"/>
                    <w:bottom w:val="none" w:sz="0" w:space="0" w:color="auto"/>
                    <w:right w:val="none" w:sz="0" w:space="0" w:color="auto"/>
                  </w:divBdr>
                </w:div>
                <w:div w:id="931621360">
                  <w:marLeft w:val="0"/>
                  <w:marRight w:val="0"/>
                  <w:marTop w:val="0"/>
                  <w:marBottom w:val="0"/>
                  <w:divBdr>
                    <w:top w:val="none" w:sz="0" w:space="0" w:color="auto"/>
                    <w:left w:val="none" w:sz="0" w:space="0" w:color="auto"/>
                    <w:bottom w:val="none" w:sz="0" w:space="0" w:color="auto"/>
                    <w:right w:val="none" w:sz="0" w:space="0" w:color="auto"/>
                  </w:divBdr>
                </w:div>
                <w:div w:id="1160384634">
                  <w:marLeft w:val="0"/>
                  <w:marRight w:val="0"/>
                  <w:marTop w:val="0"/>
                  <w:marBottom w:val="0"/>
                  <w:divBdr>
                    <w:top w:val="none" w:sz="0" w:space="0" w:color="auto"/>
                    <w:left w:val="none" w:sz="0" w:space="0" w:color="auto"/>
                    <w:bottom w:val="none" w:sz="0" w:space="0" w:color="auto"/>
                    <w:right w:val="none" w:sz="0" w:space="0" w:color="auto"/>
                  </w:divBdr>
                </w:div>
                <w:div w:id="818229974">
                  <w:marLeft w:val="0"/>
                  <w:marRight w:val="0"/>
                  <w:marTop w:val="0"/>
                  <w:marBottom w:val="0"/>
                  <w:divBdr>
                    <w:top w:val="none" w:sz="0" w:space="0" w:color="auto"/>
                    <w:left w:val="none" w:sz="0" w:space="0" w:color="auto"/>
                    <w:bottom w:val="none" w:sz="0" w:space="0" w:color="auto"/>
                    <w:right w:val="none" w:sz="0" w:space="0" w:color="auto"/>
                  </w:divBdr>
                </w:div>
                <w:div w:id="1431125521">
                  <w:marLeft w:val="0"/>
                  <w:marRight w:val="0"/>
                  <w:marTop w:val="0"/>
                  <w:marBottom w:val="0"/>
                  <w:divBdr>
                    <w:top w:val="none" w:sz="0" w:space="0" w:color="auto"/>
                    <w:left w:val="none" w:sz="0" w:space="0" w:color="auto"/>
                    <w:bottom w:val="none" w:sz="0" w:space="0" w:color="auto"/>
                    <w:right w:val="none" w:sz="0" w:space="0" w:color="auto"/>
                  </w:divBdr>
                </w:div>
                <w:div w:id="467016222">
                  <w:marLeft w:val="0"/>
                  <w:marRight w:val="0"/>
                  <w:marTop w:val="0"/>
                  <w:marBottom w:val="0"/>
                  <w:divBdr>
                    <w:top w:val="none" w:sz="0" w:space="0" w:color="auto"/>
                    <w:left w:val="none" w:sz="0" w:space="0" w:color="auto"/>
                    <w:bottom w:val="none" w:sz="0" w:space="0" w:color="auto"/>
                    <w:right w:val="none" w:sz="0" w:space="0" w:color="auto"/>
                  </w:divBdr>
                </w:div>
                <w:div w:id="1868324284">
                  <w:marLeft w:val="0"/>
                  <w:marRight w:val="0"/>
                  <w:marTop w:val="0"/>
                  <w:marBottom w:val="0"/>
                  <w:divBdr>
                    <w:top w:val="none" w:sz="0" w:space="0" w:color="auto"/>
                    <w:left w:val="none" w:sz="0" w:space="0" w:color="auto"/>
                    <w:bottom w:val="none" w:sz="0" w:space="0" w:color="auto"/>
                    <w:right w:val="none" w:sz="0" w:space="0" w:color="auto"/>
                  </w:divBdr>
                </w:div>
                <w:div w:id="323247422">
                  <w:marLeft w:val="0"/>
                  <w:marRight w:val="0"/>
                  <w:marTop w:val="0"/>
                  <w:marBottom w:val="0"/>
                  <w:divBdr>
                    <w:top w:val="none" w:sz="0" w:space="0" w:color="auto"/>
                    <w:left w:val="none" w:sz="0" w:space="0" w:color="auto"/>
                    <w:bottom w:val="none" w:sz="0" w:space="0" w:color="auto"/>
                    <w:right w:val="none" w:sz="0" w:space="0" w:color="auto"/>
                  </w:divBdr>
                </w:div>
                <w:div w:id="1188561944">
                  <w:marLeft w:val="0"/>
                  <w:marRight w:val="0"/>
                  <w:marTop w:val="0"/>
                  <w:marBottom w:val="0"/>
                  <w:divBdr>
                    <w:top w:val="none" w:sz="0" w:space="0" w:color="auto"/>
                    <w:left w:val="none" w:sz="0" w:space="0" w:color="auto"/>
                    <w:bottom w:val="none" w:sz="0" w:space="0" w:color="auto"/>
                    <w:right w:val="none" w:sz="0" w:space="0" w:color="auto"/>
                  </w:divBdr>
                </w:div>
                <w:div w:id="485979073">
                  <w:marLeft w:val="0"/>
                  <w:marRight w:val="0"/>
                  <w:marTop w:val="0"/>
                  <w:marBottom w:val="0"/>
                  <w:divBdr>
                    <w:top w:val="none" w:sz="0" w:space="0" w:color="auto"/>
                    <w:left w:val="none" w:sz="0" w:space="0" w:color="auto"/>
                    <w:bottom w:val="none" w:sz="0" w:space="0" w:color="auto"/>
                    <w:right w:val="none" w:sz="0" w:space="0" w:color="auto"/>
                  </w:divBdr>
                </w:div>
                <w:div w:id="1711951124">
                  <w:marLeft w:val="0"/>
                  <w:marRight w:val="0"/>
                  <w:marTop w:val="0"/>
                  <w:marBottom w:val="0"/>
                  <w:divBdr>
                    <w:top w:val="none" w:sz="0" w:space="0" w:color="auto"/>
                    <w:left w:val="none" w:sz="0" w:space="0" w:color="auto"/>
                    <w:bottom w:val="none" w:sz="0" w:space="0" w:color="auto"/>
                    <w:right w:val="none" w:sz="0" w:space="0" w:color="auto"/>
                  </w:divBdr>
                </w:div>
                <w:div w:id="447824056">
                  <w:marLeft w:val="0"/>
                  <w:marRight w:val="0"/>
                  <w:marTop w:val="0"/>
                  <w:marBottom w:val="0"/>
                  <w:divBdr>
                    <w:top w:val="none" w:sz="0" w:space="0" w:color="auto"/>
                    <w:left w:val="none" w:sz="0" w:space="0" w:color="auto"/>
                    <w:bottom w:val="none" w:sz="0" w:space="0" w:color="auto"/>
                    <w:right w:val="none" w:sz="0" w:space="0" w:color="auto"/>
                  </w:divBdr>
                </w:div>
                <w:div w:id="1533229315">
                  <w:marLeft w:val="0"/>
                  <w:marRight w:val="0"/>
                  <w:marTop w:val="0"/>
                  <w:marBottom w:val="0"/>
                  <w:divBdr>
                    <w:top w:val="none" w:sz="0" w:space="0" w:color="auto"/>
                    <w:left w:val="none" w:sz="0" w:space="0" w:color="auto"/>
                    <w:bottom w:val="none" w:sz="0" w:space="0" w:color="auto"/>
                    <w:right w:val="none" w:sz="0" w:space="0" w:color="auto"/>
                  </w:divBdr>
                </w:div>
                <w:div w:id="1248266935">
                  <w:marLeft w:val="0"/>
                  <w:marRight w:val="0"/>
                  <w:marTop w:val="0"/>
                  <w:marBottom w:val="0"/>
                  <w:divBdr>
                    <w:top w:val="none" w:sz="0" w:space="0" w:color="auto"/>
                    <w:left w:val="none" w:sz="0" w:space="0" w:color="auto"/>
                    <w:bottom w:val="none" w:sz="0" w:space="0" w:color="auto"/>
                    <w:right w:val="none" w:sz="0" w:space="0" w:color="auto"/>
                  </w:divBdr>
                </w:div>
                <w:div w:id="537012907">
                  <w:marLeft w:val="0"/>
                  <w:marRight w:val="0"/>
                  <w:marTop w:val="0"/>
                  <w:marBottom w:val="0"/>
                  <w:divBdr>
                    <w:top w:val="none" w:sz="0" w:space="0" w:color="auto"/>
                    <w:left w:val="none" w:sz="0" w:space="0" w:color="auto"/>
                    <w:bottom w:val="none" w:sz="0" w:space="0" w:color="auto"/>
                    <w:right w:val="none" w:sz="0" w:space="0" w:color="auto"/>
                  </w:divBdr>
                </w:div>
                <w:div w:id="2032218175">
                  <w:marLeft w:val="0"/>
                  <w:marRight w:val="0"/>
                  <w:marTop w:val="0"/>
                  <w:marBottom w:val="0"/>
                  <w:divBdr>
                    <w:top w:val="none" w:sz="0" w:space="0" w:color="auto"/>
                    <w:left w:val="none" w:sz="0" w:space="0" w:color="auto"/>
                    <w:bottom w:val="none" w:sz="0" w:space="0" w:color="auto"/>
                    <w:right w:val="none" w:sz="0" w:space="0" w:color="auto"/>
                  </w:divBdr>
                </w:div>
                <w:div w:id="1798793867">
                  <w:marLeft w:val="0"/>
                  <w:marRight w:val="0"/>
                  <w:marTop w:val="0"/>
                  <w:marBottom w:val="0"/>
                  <w:divBdr>
                    <w:top w:val="none" w:sz="0" w:space="0" w:color="auto"/>
                    <w:left w:val="none" w:sz="0" w:space="0" w:color="auto"/>
                    <w:bottom w:val="none" w:sz="0" w:space="0" w:color="auto"/>
                    <w:right w:val="none" w:sz="0" w:space="0" w:color="auto"/>
                  </w:divBdr>
                </w:div>
                <w:div w:id="128327479">
                  <w:marLeft w:val="0"/>
                  <w:marRight w:val="0"/>
                  <w:marTop w:val="0"/>
                  <w:marBottom w:val="0"/>
                  <w:divBdr>
                    <w:top w:val="none" w:sz="0" w:space="0" w:color="auto"/>
                    <w:left w:val="none" w:sz="0" w:space="0" w:color="auto"/>
                    <w:bottom w:val="none" w:sz="0" w:space="0" w:color="auto"/>
                    <w:right w:val="none" w:sz="0" w:space="0" w:color="auto"/>
                  </w:divBdr>
                </w:div>
                <w:div w:id="349912354">
                  <w:marLeft w:val="0"/>
                  <w:marRight w:val="0"/>
                  <w:marTop w:val="0"/>
                  <w:marBottom w:val="0"/>
                  <w:divBdr>
                    <w:top w:val="none" w:sz="0" w:space="0" w:color="auto"/>
                    <w:left w:val="none" w:sz="0" w:space="0" w:color="auto"/>
                    <w:bottom w:val="none" w:sz="0" w:space="0" w:color="auto"/>
                    <w:right w:val="none" w:sz="0" w:space="0" w:color="auto"/>
                  </w:divBdr>
                </w:div>
                <w:div w:id="1841582885">
                  <w:marLeft w:val="0"/>
                  <w:marRight w:val="0"/>
                  <w:marTop w:val="0"/>
                  <w:marBottom w:val="0"/>
                  <w:divBdr>
                    <w:top w:val="none" w:sz="0" w:space="0" w:color="auto"/>
                    <w:left w:val="none" w:sz="0" w:space="0" w:color="auto"/>
                    <w:bottom w:val="none" w:sz="0" w:space="0" w:color="auto"/>
                    <w:right w:val="none" w:sz="0" w:space="0" w:color="auto"/>
                  </w:divBdr>
                </w:div>
                <w:div w:id="1421829644">
                  <w:marLeft w:val="0"/>
                  <w:marRight w:val="0"/>
                  <w:marTop w:val="0"/>
                  <w:marBottom w:val="0"/>
                  <w:divBdr>
                    <w:top w:val="none" w:sz="0" w:space="0" w:color="auto"/>
                    <w:left w:val="none" w:sz="0" w:space="0" w:color="auto"/>
                    <w:bottom w:val="none" w:sz="0" w:space="0" w:color="auto"/>
                    <w:right w:val="none" w:sz="0" w:space="0" w:color="auto"/>
                  </w:divBdr>
                </w:div>
                <w:div w:id="245458209">
                  <w:marLeft w:val="0"/>
                  <w:marRight w:val="0"/>
                  <w:marTop w:val="0"/>
                  <w:marBottom w:val="0"/>
                  <w:divBdr>
                    <w:top w:val="none" w:sz="0" w:space="0" w:color="auto"/>
                    <w:left w:val="none" w:sz="0" w:space="0" w:color="auto"/>
                    <w:bottom w:val="none" w:sz="0" w:space="0" w:color="auto"/>
                    <w:right w:val="none" w:sz="0" w:space="0" w:color="auto"/>
                  </w:divBdr>
                </w:div>
                <w:div w:id="1334069559">
                  <w:marLeft w:val="0"/>
                  <w:marRight w:val="0"/>
                  <w:marTop w:val="0"/>
                  <w:marBottom w:val="0"/>
                  <w:divBdr>
                    <w:top w:val="none" w:sz="0" w:space="0" w:color="auto"/>
                    <w:left w:val="none" w:sz="0" w:space="0" w:color="auto"/>
                    <w:bottom w:val="none" w:sz="0" w:space="0" w:color="auto"/>
                    <w:right w:val="none" w:sz="0" w:space="0" w:color="auto"/>
                  </w:divBdr>
                </w:div>
                <w:div w:id="1388189078">
                  <w:marLeft w:val="0"/>
                  <w:marRight w:val="0"/>
                  <w:marTop w:val="0"/>
                  <w:marBottom w:val="0"/>
                  <w:divBdr>
                    <w:top w:val="none" w:sz="0" w:space="0" w:color="auto"/>
                    <w:left w:val="none" w:sz="0" w:space="0" w:color="auto"/>
                    <w:bottom w:val="none" w:sz="0" w:space="0" w:color="auto"/>
                    <w:right w:val="none" w:sz="0" w:space="0" w:color="auto"/>
                  </w:divBdr>
                </w:div>
                <w:div w:id="588009008">
                  <w:marLeft w:val="0"/>
                  <w:marRight w:val="0"/>
                  <w:marTop w:val="0"/>
                  <w:marBottom w:val="0"/>
                  <w:divBdr>
                    <w:top w:val="none" w:sz="0" w:space="0" w:color="auto"/>
                    <w:left w:val="none" w:sz="0" w:space="0" w:color="auto"/>
                    <w:bottom w:val="none" w:sz="0" w:space="0" w:color="auto"/>
                    <w:right w:val="none" w:sz="0" w:space="0" w:color="auto"/>
                  </w:divBdr>
                </w:div>
                <w:div w:id="518083998">
                  <w:marLeft w:val="0"/>
                  <w:marRight w:val="0"/>
                  <w:marTop w:val="0"/>
                  <w:marBottom w:val="0"/>
                  <w:divBdr>
                    <w:top w:val="none" w:sz="0" w:space="0" w:color="auto"/>
                    <w:left w:val="none" w:sz="0" w:space="0" w:color="auto"/>
                    <w:bottom w:val="none" w:sz="0" w:space="0" w:color="auto"/>
                    <w:right w:val="none" w:sz="0" w:space="0" w:color="auto"/>
                  </w:divBdr>
                </w:div>
                <w:div w:id="621762698">
                  <w:marLeft w:val="0"/>
                  <w:marRight w:val="0"/>
                  <w:marTop w:val="0"/>
                  <w:marBottom w:val="0"/>
                  <w:divBdr>
                    <w:top w:val="none" w:sz="0" w:space="0" w:color="auto"/>
                    <w:left w:val="none" w:sz="0" w:space="0" w:color="auto"/>
                    <w:bottom w:val="none" w:sz="0" w:space="0" w:color="auto"/>
                    <w:right w:val="none" w:sz="0" w:space="0" w:color="auto"/>
                  </w:divBdr>
                </w:div>
                <w:div w:id="1444230489">
                  <w:marLeft w:val="0"/>
                  <w:marRight w:val="0"/>
                  <w:marTop w:val="0"/>
                  <w:marBottom w:val="0"/>
                  <w:divBdr>
                    <w:top w:val="none" w:sz="0" w:space="0" w:color="auto"/>
                    <w:left w:val="none" w:sz="0" w:space="0" w:color="auto"/>
                    <w:bottom w:val="none" w:sz="0" w:space="0" w:color="auto"/>
                    <w:right w:val="none" w:sz="0" w:space="0" w:color="auto"/>
                  </w:divBdr>
                </w:div>
                <w:div w:id="1056583560">
                  <w:marLeft w:val="0"/>
                  <w:marRight w:val="0"/>
                  <w:marTop w:val="0"/>
                  <w:marBottom w:val="0"/>
                  <w:divBdr>
                    <w:top w:val="none" w:sz="0" w:space="0" w:color="auto"/>
                    <w:left w:val="none" w:sz="0" w:space="0" w:color="auto"/>
                    <w:bottom w:val="none" w:sz="0" w:space="0" w:color="auto"/>
                    <w:right w:val="none" w:sz="0" w:space="0" w:color="auto"/>
                  </w:divBdr>
                </w:div>
                <w:div w:id="220336725">
                  <w:marLeft w:val="0"/>
                  <w:marRight w:val="0"/>
                  <w:marTop w:val="0"/>
                  <w:marBottom w:val="0"/>
                  <w:divBdr>
                    <w:top w:val="none" w:sz="0" w:space="0" w:color="auto"/>
                    <w:left w:val="none" w:sz="0" w:space="0" w:color="auto"/>
                    <w:bottom w:val="none" w:sz="0" w:space="0" w:color="auto"/>
                    <w:right w:val="none" w:sz="0" w:space="0" w:color="auto"/>
                  </w:divBdr>
                </w:div>
                <w:div w:id="1400712288">
                  <w:marLeft w:val="0"/>
                  <w:marRight w:val="0"/>
                  <w:marTop w:val="0"/>
                  <w:marBottom w:val="0"/>
                  <w:divBdr>
                    <w:top w:val="none" w:sz="0" w:space="0" w:color="auto"/>
                    <w:left w:val="none" w:sz="0" w:space="0" w:color="auto"/>
                    <w:bottom w:val="none" w:sz="0" w:space="0" w:color="auto"/>
                    <w:right w:val="none" w:sz="0" w:space="0" w:color="auto"/>
                  </w:divBdr>
                </w:div>
                <w:div w:id="2049913478">
                  <w:marLeft w:val="0"/>
                  <w:marRight w:val="0"/>
                  <w:marTop w:val="0"/>
                  <w:marBottom w:val="0"/>
                  <w:divBdr>
                    <w:top w:val="none" w:sz="0" w:space="0" w:color="auto"/>
                    <w:left w:val="none" w:sz="0" w:space="0" w:color="auto"/>
                    <w:bottom w:val="none" w:sz="0" w:space="0" w:color="auto"/>
                    <w:right w:val="none" w:sz="0" w:space="0" w:color="auto"/>
                  </w:divBdr>
                </w:div>
                <w:div w:id="1711148654">
                  <w:marLeft w:val="0"/>
                  <w:marRight w:val="0"/>
                  <w:marTop w:val="0"/>
                  <w:marBottom w:val="0"/>
                  <w:divBdr>
                    <w:top w:val="none" w:sz="0" w:space="0" w:color="auto"/>
                    <w:left w:val="none" w:sz="0" w:space="0" w:color="auto"/>
                    <w:bottom w:val="none" w:sz="0" w:space="0" w:color="auto"/>
                    <w:right w:val="none" w:sz="0" w:space="0" w:color="auto"/>
                  </w:divBdr>
                </w:div>
                <w:div w:id="407194092">
                  <w:marLeft w:val="0"/>
                  <w:marRight w:val="0"/>
                  <w:marTop w:val="0"/>
                  <w:marBottom w:val="0"/>
                  <w:divBdr>
                    <w:top w:val="none" w:sz="0" w:space="0" w:color="auto"/>
                    <w:left w:val="none" w:sz="0" w:space="0" w:color="auto"/>
                    <w:bottom w:val="none" w:sz="0" w:space="0" w:color="auto"/>
                    <w:right w:val="none" w:sz="0" w:space="0" w:color="auto"/>
                  </w:divBdr>
                </w:div>
                <w:div w:id="2089106273">
                  <w:marLeft w:val="0"/>
                  <w:marRight w:val="0"/>
                  <w:marTop w:val="0"/>
                  <w:marBottom w:val="0"/>
                  <w:divBdr>
                    <w:top w:val="none" w:sz="0" w:space="0" w:color="auto"/>
                    <w:left w:val="none" w:sz="0" w:space="0" w:color="auto"/>
                    <w:bottom w:val="none" w:sz="0" w:space="0" w:color="auto"/>
                    <w:right w:val="none" w:sz="0" w:space="0" w:color="auto"/>
                  </w:divBdr>
                </w:div>
                <w:div w:id="823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05570">
      <w:bodyDiv w:val="1"/>
      <w:marLeft w:val="0"/>
      <w:marRight w:val="0"/>
      <w:marTop w:val="0"/>
      <w:marBottom w:val="0"/>
      <w:divBdr>
        <w:top w:val="none" w:sz="0" w:space="0" w:color="auto"/>
        <w:left w:val="none" w:sz="0" w:space="0" w:color="auto"/>
        <w:bottom w:val="none" w:sz="0" w:space="0" w:color="auto"/>
        <w:right w:val="none" w:sz="0" w:space="0" w:color="auto"/>
      </w:divBdr>
    </w:div>
    <w:div w:id="605117023">
      <w:bodyDiv w:val="1"/>
      <w:marLeft w:val="0"/>
      <w:marRight w:val="0"/>
      <w:marTop w:val="0"/>
      <w:marBottom w:val="0"/>
      <w:divBdr>
        <w:top w:val="none" w:sz="0" w:space="0" w:color="auto"/>
        <w:left w:val="none" w:sz="0" w:space="0" w:color="auto"/>
        <w:bottom w:val="none" w:sz="0" w:space="0" w:color="auto"/>
        <w:right w:val="none" w:sz="0" w:space="0" w:color="auto"/>
      </w:divBdr>
      <w:divsChild>
        <w:div w:id="1879779463">
          <w:marLeft w:val="446"/>
          <w:marRight w:val="0"/>
          <w:marTop w:val="0"/>
          <w:marBottom w:val="0"/>
          <w:divBdr>
            <w:top w:val="none" w:sz="0" w:space="0" w:color="auto"/>
            <w:left w:val="none" w:sz="0" w:space="0" w:color="auto"/>
            <w:bottom w:val="none" w:sz="0" w:space="0" w:color="auto"/>
            <w:right w:val="none" w:sz="0" w:space="0" w:color="auto"/>
          </w:divBdr>
        </w:div>
        <w:div w:id="991560003">
          <w:marLeft w:val="446"/>
          <w:marRight w:val="0"/>
          <w:marTop w:val="0"/>
          <w:marBottom w:val="0"/>
          <w:divBdr>
            <w:top w:val="none" w:sz="0" w:space="0" w:color="auto"/>
            <w:left w:val="none" w:sz="0" w:space="0" w:color="auto"/>
            <w:bottom w:val="none" w:sz="0" w:space="0" w:color="auto"/>
            <w:right w:val="none" w:sz="0" w:space="0" w:color="auto"/>
          </w:divBdr>
        </w:div>
        <w:div w:id="966205907">
          <w:marLeft w:val="446"/>
          <w:marRight w:val="0"/>
          <w:marTop w:val="0"/>
          <w:marBottom w:val="120"/>
          <w:divBdr>
            <w:top w:val="none" w:sz="0" w:space="0" w:color="auto"/>
            <w:left w:val="none" w:sz="0" w:space="0" w:color="auto"/>
            <w:bottom w:val="none" w:sz="0" w:space="0" w:color="auto"/>
            <w:right w:val="none" w:sz="0" w:space="0" w:color="auto"/>
          </w:divBdr>
        </w:div>
      </w:divsChild>
    </w:div>
    <w:div w:id="609630085">
      <w:bodyDiv w:val="1"/>
      <w:marLeft w:val="0"/>
      <w:marRight w:val="0"/>
      <w:marTop w:val="0"/>
      <w:marBottom w:val="0"/>
      <w:divBdr>
        <w:top w:val="none" w:sz="0" w:space="0" w:color="auto"/>
        <w:left w:val="none" w:sz="0" w:space="0" w:color="auto"/>
        <w:bottom w:val="none" w:sz="0" w:space="0" w:color="auto"/>
        <w:right w:val="none" w:sz="0" w:space="0" w:color="auto"/>
      </w:divBdr>
      <w:divsChild>
        <w:div w:id="606238718">
          <w:marLeft w:val="0"/>
          <w:marRight w:val="0"/>
          <w:marTop w:val="0"/>
          <w:marBottom w:val="0"/>
          <w:divBdr>
            <w:top w:val="none" w:sz="0" w:space="0" w:color="auto"/>
            <w:left w:val="none" w:sz="0" w:space="0" w:color="auto"/>
            <w:bottom w:val="none" w:sz="0" w:space="0" w:color="auto"/>
            <w:right w:val="none" w:sz="0" w:space="0" w:color="auto"/>
          </w:divBdr>
        </w:div>
        <w:div w:id="2114668020">
          <w:marLeft w:val="0"/>
          <w:marRight w:val="0"/>
          <w:marTop w:val="0"/>
          <w:marBottom w:val="0"/>
          <w:divBdr>
            <w:top w:val="none" w:sz="0" w:space="0" w:color="auto"/>
            <w:left w:val="none" w:sz="0" w:space="0" w:color="auto"/>
            <w:bottom w:val="none" w:sz="0" w:space="0" w:color="auto"/>
            <w:right w:val="none" w:sz="0" w:space="0" w:color="auto"/>
          </w:divBdr>
        </w:div>
        <w:div w:id="962925233">
          <w:marLeft w:val="0"/>
          <w:marRight w:val="0"/>
          <w:marTop w:val="0"/>
          <w:marBottom w:val="0"/>
          <w:divBdr>
            <w:top w:val="none" w:sz="0" w:space="0" w:color="auto"/>
            <w:left w:val="none" w:sz="0" w:space="0" w:color="auto"/>
            <w:bottom w:val="none" w:sz="0" w:space="0" w:color="auto"/>
            <w:right w:val="none" w:sz="0" w:space="0" w:color="auto"/>
          </w:divBdr>
        </w:div>
        <w:div w:id="672950061">
          <w:marLeft w:val="0"/>
          <w:marRight w:val="0"/>
          <w:marTop w:val="0"/>
          <w:marBottom w:val="0"/>
          <w:divBdr>
            <w:top w:val="none" w:sz="0" w:space="0" w:color="auto"/>
            <w:left w:val="none" w:sz="0" w:space="0" w:color="auto"/>
            <w:bottom w:val="none" w:sz="0" w:space="0" w:color="auto"/>
            <w:right w:val="none" w:sz="0" w:space="0" w:color="auto"/>
          </w:divBdr>
        </w:div>
        <w:div w:id="1231963573">
          <w:marLeft w:val="0"/>
          <w:marRight w:val="0"/>
          <w:marTop w:val="0"/>
          <w:marBottom w:val="0"/>
          <w:divBdr>
            <w:top w:val="none" w:sz="0" w:space="0" w:color="auto"/>
            <w:left w:val="none" w:sz="0" w:space="0" w:color="auto"/>
            <w:bottom w:val="none" w:sz="0" w:space="0" w:color="auto"/>
            <w:right w:val="none" w:sz="0" w:space="0" w:color="auto"/>
          </w:divBdr>
        </w:div>
        <w:div w:id="1371493717">
          <w:marLeft w:val="0"/>
          <w:marRight w:val="0"/>
          <w:marTop w:val="0"/>
          <w:marBottom w:val="0"/>
          <w:divBdr>
            <w:top w:val="none" w:sz="0" w:space="0" w:color="auto"/>
            <w:left w:val="none" w:sz="0" w:space="0" w:color="auto"/>
            <w:bottom w:val="none" w:sz="0" w:space="0" w:color="auto"/>
            <w:right w:val="none" w:sz="0" w:space="0" w:color="auto"/>
          </w:divBdr>
        </w:div>
        <w:div w:id="1314943684">
          <w:marLeft w:val="0"/>
          <w:marRight w:val="0"/>
          <w:marTop w:val="0"/>
          <w:marBottom w:val="0"/>
          <w:divBdr>
            <w:top w:val="none" w:sz="0" w:space="0" w:color="auto"/>
            <w:left w:val="none" w:sz="0" w:space="0" w:color="auto"/>
            <w:bottom w:val="none" w:sz="0" w:space="0" w:color="auto"/>
            <w:right w:val="none" w:sz="0" w:space="0" w:color="auto"/>
          </w:divBdr>
        </w:div>
        <w:div w:id="2010791809">
          <w:marLeft w:val="0"/>
          <w:marRight w:val="0"/>
          <w:marTop w:val="0"/>
          <w:marBottom w:val="0"/>
          <w:divBdr>
            <w:top w:val="none" w:sz="0" w:space="0" w:color="auto"/>
            <w:left w:val="none" w:sz="0" w:space="0" w:color="auto"/>
            <w:bottom w:val="none" w:sz="0" w:space="0" w:color="auto"/>
            <w:right w:val="none" w:sz="0" w:space="0" w:color="auto"/>
          </w:divBdr>
        </w:div>
        <w:div w:id="1547796309">
          <w:marLeft w:val="0"/>
          <w:marRight w:val="0"/>
          <w:marTop w:val="0"/>
          <w:marBottom w:val="0"/>
          <w:divBdr>
            <w:top w:val="none" w:sz="0" w:space="0" w:color="auto"/>
            <w:left w:val="none" w:sz="0" w:space="0" w:color="auto"/>
            <w:bottom w:val="none" w:sz="0" w:space="0" w:color="auto"/>
            <w:right w:val="none" w:sz="0" w:space="0" w:color="auto"/>
          </w:divBdr>
        </w:div>
        <w:div w:id="473837296">
          <w:marLeft w:val="0"/>
          <w:marRight w:val="0"/>
          <w:marTop w:val="0"/>
          <w:marBottom w:val="0"/>
          <w:divBdr>
            <w:top w:val="none" w:sz="0" w:space="0" w:color="auto"/>
            <w:left w:val="none" w:sz="0" w:space="0" w:color="auto"/>
            <w:bottom w:val="none" w:sz="0" w:space="0" w:color="auto"/>
            <w:right w:val="none" w:sz="0" w:space="0" w:color="auto"/>
          </w:divBdr>
        </w:div>
        <w:div w:id="892739647">
          <w:marLeft w:val="0"/>
          <w:marRight w:val="0"/>
          <w:marTop w:val="0"/>
          <w:marBottom w:val="0"/>
          <w:divBdr>
            <w:top w:val="none" w:sz="0" w:space="0" w:color="auto"/>
            <w:left w:val="none" w:sz="0" w:space="0" w:color="auto"/>
            <w:bottom w:val="none" w:sz="0" w:space="0" w:color="auto"/>
            <w:right w:val="none" w:sz="0" w:space="0" w:color="auto"/>
          </w:divBdr>
        </w:div>
        <w:div w:id="451023938">
          <w:marLeft w:val="0"/>
          <w:marRight w:val="0"/>
          <w:marTop w:val="0"/>
          <w:marBottom w:val="0"/>
          <w:divBdr>
            <w:top w:val="none" w:sz="0" w:space="0" w:color="auto"/>
            <w:left w:val="none" w:sz="0" w:space="0" w:color="auto"/>
            <w:bottom w:val="none" w:sz="0" w:space="0" w:color="auto"/>
            <w:right w:val="none" w:sz="0" w:space="0" w:color="auto"/>
          </w:divBdr>
        </w:div>
        <w:div w:id="1017730877">
          <w:marLeft w:val="0"/>
          <w:marRight w:val="0"/>
          <w:marTop w:val="0"/>
          <w:marBottom w:val="0"/>
          <w:divBdr>
            <w:top w:val="none" w:sz="0" w:space="0" w:color="auto"/>
            <w:left w:val="none" w:sz="0" w:space="0" w:color="auto"/>
            <w:bottom w:val="none" w:sz="0" w:space="0" w:color="auto"/>
            <w:right w:val="none" w:sz="0" w:space="0" w:color="auto"/>
          </w:divBdr>
        </w:div>
        <w:div w:id="1394306885">
          <w:marLeft w:val="0"/>
          <w:marRight w:val="0"/>
          <w:marTop w:val="0"/>
          <w:marBottom w:val="0"/>
          <w:divBdr>
            <w:top w:val="none" w:sz="0" w:space="0" w:color="auto"/>
            <w:left w:val="none" w:sz="0" w:space="0" w:color="auto"/>
            <w:bottom w:val="none" w:sz="0" w:space="0" w:color="auto"/>
            <w:right w:val="none" w:sz="0" w:space="0" w:color="auto"/>
          </w:divBdr>
        </w:div>
        <w:div w:id="1526480457">
          <w:marLeft w:val="0"/>
          <w:marRight w:val="0"/>
          <w:marTop w:val="0"/>
          <w:marBottom w:val="0"/>
          <w:divBdr>
            <w:top w:val="none" w:sz="0" w:space="0" w:color="auto"/>
            <w:left w:val="none" w:sz="0" w:space="0" w:color="auto"/>
            <w:bottom w:val="none" w:sz="0" w:space="0" w:color="auto"/>
            <w:right w:val="none" w:sz="0" w:space="0" w:color="auto"/>
          </w:divBdr>
        </w:div>
        <w:div w:id="334114931">
          <w:marLeft w:val="0"/>
          <w:marRight w:val="0"/>
          <w:marTop w:val="0"/>
          <w:marBottom w:val="0"/>
          <w:divBdr>
            <w:top w:val="none" w:sz="0" w:space="0" w:color="auto"/>
            <w:left w:val="none" w:sz="0" w:space="0" w:color="auto"/>
            <w:bottom w:val="none" w:sz="0" w:space="0" w:color="auto"/>
            <w:right w:val="none" w:sz="0" w:space="0" w:color="auto"/>
          </w:divBdr>
        </w:div>
        <w:div w:id="1071387696">
          <w:marLeft w:val="0"/>
          <w:marRight w:val="0"/>
          <w:marTop w:val="0"/>
          <w:marBottom w:val="0"/>
          <w:divBdr>
            <w:top w:val="none" w:sz="0" w:space="0" w:color="auto"/>
            <w:left w:val="none" w:sz="0" w:space="0" w:color="auto"/>
            <w:bottom w:val="none" w:sz="0" w:space="0" w:color="auto"/>
            <w:right w:val="none" w:sz="0" w:space="0" w:color="auto"/>
          </w:divBdr>
        </w:div>
        <w:div w:id="1976252254">
          <w:marLeft w:val="0"/>
          <w:marRight w:val="0"/>
          <w:marTop w:val="0"/>
          <w:marBottom w:val="0"/>
          <w:divBdr>
            <w:top w:val="none" w:sz="0" w:space="0" w:color="auto"/>
            <w:left w:val="none" w:sz="0" w:space="0" w:color="auto"/>
            <w:bottom w:val="none" w:sz="0" w:space="0" w:color="auto"/>
            <w:right w:val="none" w:sz="0" w:space="0" w:color="auto"/>
          </w:divBdr>
        </w:div>
        <w:div w:id="451678202">
          <w:marLeft w:val="0"/>
          <w:marRight w:val="0"/>
          <w:marTop w:val="0"/>
          <w:marBottom w:val="0"/>
          <w:divBdr>
            <w:top w:val="none" w:sz="0" w:space="0" w:color="auto"/>
            <w:left w:val="none" w:sz="0" w:space="0" w:color="auto"/>
            <w:bottom w:val="none" w:sz="0" w:space="0" w:color="auto"/>
            <w:right w:val="none" w:sz="0" w:space="0" w:color="auto"/>
          </w:divBdr>
        </w:div>
        <w:div w:id="1757363702">
          <w:marLeft w:val="0"/>
          <w:marRight w:val="0"/>
          <w:marTop w:val="0"/>
          <w:marBottom w:val="0"/>
          <w:divBdr>
            <w:top w:val="none" w:sz="0" w:space="0" w:color="auto"/>
            <w:left w:val="none" w:sz="0" w:space="0" w:color="auto"/>
            <w:bottom w:val="none" w:sz="0" w:space="0" w:color="auto"/>
            <w:right w:val="none" w:sz="0" w:space="0" w:color="auto"/>
          </w:divBdr>
        </w:div>
        <w:div w:id="625769717">
          <w:marLeft w:val="0"/>
          <w:marRight w:val="0"/>
          <w:marTop w:val="0"/>
          <w:marBottom w:val="0"/>
          <w:divBdr>
            <w:top w:val="none" w:sz="0" w:space="0" w:color="auto"/>
            <w:left w:val="none" w:sz="0" w:space="0" w:color="auto"/>
            <w:bottom w:val="none" w:sz="0" w:space="0" w:color="auto"/>
            <w:right w:val="none" w:sz="0" w:space="0" w:color="auto"/>
          </w:divBdr>
        </w:div>
        <w:div w:id="2125728169">
          <w:marLeft w:val="0"/>
          <w:marRight w:val="0"/>
          <w:marTop w:val="0"/>
          <w:marBottom w:val="0"/>
          <w:divBdr>
            <w:top w:val="none" w:sz="0" w:space="0" w:color="auto"/>
            <w:left w:val="none" w:sz="0" w:space="0" w:color="auto"/>
            <w:bottom w:val="none" w:sz="0" w:space="0" w:color="auto"/>
            <w:right w:val="none" w:sz="0" w:space="0" w:color="auto"/>
          </w:divBdr>
        </w:div>
        <w:div w:id="296760197">
          <w:marLeft w:val="0"/>
          <w:marRight w:val="0"/>
          <w:marTop w:val="0"/>
          <w:marBottom w:val="0"/>
          <w:divBdr>
            <w:top w:val="none" w:sz="0" w:space="0" w:color="auto"/>
            <w:left w:val="none" w:sz="0" w:space="0" w:color="auto"/>
            <w:bottom w:val="none" w:sz="0" w:space="0" w:color="auto"/>
            <w:right w:val="none" w:sz="0" w:space="0" w:color="auto"/>
          </w:divBdr>
        </w:div>
        <w:div w:id="46532886">
          <w:marLeft w:val="0"/>
          <w:marRight w:val="0"/>
          <w:marTop w:val="0"/>
          <w:marBottom w:val="0"/>
          <w:divBdr>
            <w:top w:val="none" w:sz="0" w:space="0" w:color="auto"/>
            <w:left w:val="none" w:sz="0" w:space="0" w:color="auto"/>
            <w:bottom w:val="none" w:sz="0" w:space="0" w:color="auto"/>
            <w:right w:val="none" w:sz="0" w:space="0" w:color="auto"/>
          </w:divBdr>
        </w:div>
        <w:div w:id="714356103">
          <w:marLeft w:val="0"/>
          <w:marRight w:val="0"/>
          <w:marTop w:val="0"/>
          <w:marBottom w:val="0"/>
          <w:divBdr>
            <w:top w:val="none" w:sz="0" w:space="0" w:color="auto"/>
            <w:left w:val="none" w:sz="0" w:space="0" w:color="auto"/>
            <w:bottom w:val="none" w:sz="0" w:space="0" w:color="auto"/>
            <w:right w:val="none" w:sz="0" w:space="0" w:color="auto"/>
          </w:divBdr>
        </w:div>
        <w:div w:id="406341507">
          <w:marLeft w:val="0"/>
          <w:marRight w:val="0"/>
          <w:marTop w:val="0"/>
          <w:marBottom w:val="0"/>
          <w:divBdr>
            <w:top w:val="none" w:sz="0" w:space="0" w:color="auto"/>
            <w:left w:val="none" w:sz="0" w:space="0" w:color="auto"/>
            <w:bottom w:val="none" w:sz="0" w:space="0" w:color="auto"/>
            <w:right w:val="none" w:sz="0" w:space="0" w:color="auto"/>
          </w:divBdr>
        </w:div>
        <w:div w:id="2027053793">
          <w:marLeft w:val="0"/>
          <w:marRight w:val="0"/>
          <w:marTop w:val="0"/>
          <w:marBottom w:val="0"/>
          <w:divBdr>
            <w:top w:val="none" w:sz="0" w:space="0" w:color="auto"/>
            <w:left w:val="none" w:sz="0" w:space="0" w:color="auto"/>
            <w:bottom w:val="none" w:sz="0" w:space="0" w:color="auto"/>
            <w:right w:val="none" w:sz="0" w:space="0" w:color="auto"/>
          </w:divBdr>
        </w:div>
        <w:div w:id="2011981081">
          <w:marLeft w:val="0"/>
          <w:marRight w:val="0"/>
          <w:marTop w:val="0"/>
          <w:marBottom w:val="0"/>
          <w:divBdr>
            <w:top w:val="none" w:sz="0" w:space="0" w:color="auto"/>
            <w:left w:val="none" w:sz="0" w:space="0" w:color="auto"/>
            <w:bottom w:val="none" w:sz="0" w:space="0" w:color="auto"/>
            <w:right w:val="none" w:sz="0" w:space="0" w:color="auto"/>
          </w:divBdr>
        </w:div>
        <w:div w:id="62988855">
          <w:marLeft w:val="0"/>
          <w:marRight w:val="0"/>
          <w:marTop w:val="0"/>
          <w:marBottom w:val="0"/>
          <w:divBdr>
            <w:top w:val="none" w:sz="0" w:space="0" w:color="auto"/>
            <w:left w:val="none" w:sz="0" w:space="0" w:color="auto"/>
            <w:bottom w:val="none" w:sz="0" w:space="0" w:color="auto"/>
            <w:right w:val="none" w:sz="0" w:space="0" w:color="auto"/>
          </w:divBdr>
        </w:div>
        <w:div w:id="750466678">
          <w:marLeft w:val="0"/>
          <w:marRight w:val="0"/>
          <w:marTop w:val="0"/>
          <w:marBottom w:val="0"/>
          <w:divBdr>
            <w:top w:val="none" w:sz="0" w:space="0" w:color="auto"/>
            <w:left w:val="none" w:sz="0" w:space="0" w:color="auto"/>
            <w:bottom w:val="none" w:sz="0" w:space="0" w:color="auto"/>
            <w:right w:val="none" w:sz="0" w:space="0" w:color="auto"/>
          </w:divBdr>
        </w:div>
        <w:div w:id="1902404231">
          <w:marLeft w:val="0"/>
          <w:marRight w:val="0"/>
          <w:marTop w:val="0"/>
          <w:marBottom w:val="0"/>
          <w:divBdr>
            <w:top w:val="none" w:sz="0" w:space="0" w:color="auto"/>
            <w:left w:val="none" w:sz="0" w:space="0" w:color="auto"/>
            <w:bottom w:val="none" w:sz="0" w:space="0" w:color="auto"/>
            <w:right w:val="none" w:sz="0" w:space="0" w:color="auto"/>
          </w:divBdr>
        </w:div>
        <w:div w:id="1737780924">
          <w:marLeft w:val="0"/>
          <w:marRight w:val="0"/>
          <w:marTop w:val="0"/>
          <w:marBottom w:val="0"/>
          <w:divBdr>
            <w:top w:val="none" w:sz="0" w:space="0" w:color="auto"/>
            <w:left w:val="none" w:sz="0" w:space="0" w:color="auto"/>
            <w:bottom w:val="none" w:sz="0" w:space="0" w:color="auto"/>
            <w:right w:val="none" w:sz="0" w:space="0" w:color="auto"/>
          </w:divBdr>
        </w:div>
        <w:div w:id="1435858178">
          <w:marLeft w:val="0"/>
          <w:marRight w:val="0"/>
          <w:marTop w:val="0"/>
          <w:marBottom w:val="0"/>
          <w:divBdr>
            <w:top w:val="none" w:sz="0" w:space="0" w:color="auto"/>
            <w:left w:val="none" w:sz="0" w:space="0" w:color="auto"/>
            <w:bottom w:val="none" w:sz="0" w:space="0" w:color="auto"/>
            <w:right w:val="none" w:sz="0" w:space="0" w:color="auto"/>
          </w:divBdr>
        </w:div>
        <w:div w:id="16658115">
          <w:marLeft w:val="0"/>
          <w:marRight w:val="0"/>
          <w:marTop w:val="0"/>
          <w:marBottom w:val="0"/>
          <w:divBdr>
            <w:top w:val="none" w:sz="0" w:space="0" w:color="auto"/>
            <w:left w:val="none" w:sz="0" w:space="0" w:color="auto"/>
            <w:bottom w:val="none" w:sz="0" w:space="0" w:color="auto"/>
            <w:right w:val="none" w:sz="0" w:space="0" w:color="auto"/>
          </w:divBdr>
        </w:div>
        <w:div w:id="93987755">
          <w:marLeft w:val="0"/>
          <w:marRight w:val="0"/>
          <w:marTop w:val="0"/>
          <w:marBottom w:val="0"/>
          <w:divBdr>
            <w:top w:val="none" w:sz="0" w:space="0" w:color="auto"/>
            <w:left w:val="none" w:sz="0" w:space="0" w:color="auto"/>
            <w:bottom w:val="none" w:sz="0" w:space="0" w:color="auto"/>
            <w:right w:val="none" w:sz="0" w:space="0" w:color="auto"/>
          </w:divBdr>
        </w:div>
        <w:div w:id="1800103208">
          <w:marLeft w:val="0"/>
          <w:marRight w:val="0"/>
          <w:marTop w:val="0"/>
          <w:marBottom w:val="0"/>
          <w:divBdr>
            <w:top w:val="none" w:sz="0" w:space="0" w:color="auto"/>
            <w:left w:val="none" w:sz="0" w:space="0" w:color="auto"/>
            <w:bottom w:val="none" w:sz="0" w:space="0" w:color="auto"/>
            <w:right w:val="none" w:sz="0" w:space="0" w:color="auto"/>
          </w:divBdr>
        </w:div>
        <w:div w:id="1550411571">
          <w:marLeft w:val="0"/>
          <w:marRight w:val="0"/>
          <w:marTop w:val="0"/>
          <w:marBottom w:val="0"/>
          <w:divBdr>
            <w:top w:val="none" w:sz="0" w:space="0" w:color="auto"/>
            <w:left w:val="none" w:sz="0" w:space="0" w:color="auto"/>
            <w:bottom w:val="none" w:sz="0" w:space="0" w:color="auto"/>
            <w:right w:val="none" w:sz="0" w:space="0" w:color="auto"/>
          </w:divBdr>
        </w:div>
        <w:div w:id="1068530755">
          <w:marLeft w:val="0"/>
          <w:marRight w:val="0"/>
          <w:marTop w:val="0"/>
          <w:marBottom w:val="0"/>
          <w:divBdr>
            <w:top w:val="none" w:sz="0" w:space="0" w:color="auto"/>
            <w:left w:val="none" w:sz="0" w:space="0" w:color="auto"/>
            <w:bottom w:val="none" w:sz="0" w:space="0" w:color="auto"/>
            <w:right w:val="none" w:sz="0" w:space="0" w:color="auto"/>
          </w:divBdr>
        </w:div>
        <w:div w:id="1293291794">
          <w:marLeft w:val="0"/>
          <w:marRight w:val="0"/>
          <w:marTop w:val="0"/>
          <w:marBottom w:val="0"/>
          <w:divBdr>
            <w:top w:val="none" w:sz="0" w:space="0" w:color="auto"/>
            <w:left w:val="none" w:sz="0" w:space="0" w:color="auto"/>
            <w:bottom w:val="none" w:sz="0" w:space="0" w:color="auto"/>
            <w:right w:val="none" w:sz="0" w:space="0" w:color="auto"/>
          </w:divBdr>
        </w:div>
        <w:div w:id="1799642615">
          <w:marLeft w:val="0"/>
          <w:marRight w:val="0"/>
          <w:marTop w:val="0"/>
          <w:marBottom w:val="0"/>
          <w:divBdr>
            <w:top w:val="none" w:sz="0" w:space="0" w:color="auto"/>
            <w:left w:val="none" w:sz="0" w:space="0" w:color="auto"/>
            <w:bottom w:val="none" w:sz="0" w:space="0" w:color="auto"/>
            <w:right w:val="none" w:sz="0" w:space="0" w:color="auto"/>
          </w:divBdr>
        </w:div>
        <w:div w:id="1749769069">
          <w:marLeft w:val="0"/>
          <w:marRight w:val="0"/>
          <w:marTop w:val="0"/>
          <w:marBottom w:val="0"/>
          <w:divBdr>
            <w:top w:val="none" w:sz="0" w:space="0" w:color="auto"/>
            <w:left w:val="none" w:sz="0" w:space="0" w:color="auto"/>
            <w:bottom w:val="none" w:sz="0" w:space="0" w:color="auto"/>
            <w:right w:val="none" w:sz="0" w:space="0" w:color="auto"/>
          </w:divBdr>
        </w:div>
        <w:div w:id="56637584">
          <w:marLeft w:val="0"/>
          <w:marRight w:val="0"/>
          <w:marTop w:val="0"/>
          <w:marBottom w:val="0"/>
          <w:divBdr>
            <w:top w:val="none" w:sz="0" w:space="0" w:color="auto"/>
            <w:left w:val="none" w:sz="0" w:space="0" w:color="auto"/>
            <w:bottom w:val="none" w:sz="0" w:space="0" w:color="auto"/>
            <w:right w:val="none" w:sz="0" w:space="0" w:color="auto"/>
          </w:divBdr>
        </w:div>
        <w:div w:id="387412725">
          <w:marLeft w:val="0"/>
          <w:marRight w:val="0"/>
          <w:marTop w:val="0"/>
          <w:marBottom w:val="0"/>
          <w:divBdr>
            <w:top w:val="none" w:sz="0" w:space="0" w:color="auto"/>
            <w:left w:val="none" w:sz="0" w:space="0" w:color="auto"/>
            <w:bottom w:val="none" w:sz="0" w:space="0" w:color="auto"/>
            <w:right w:val="none" w:sz="0" w:space="0" w:color="auto"/>
          </w:divBdr>
        </w:div>
        <w:div w:id="1027487166">
          <w:marLeft w:val="0"/>
          <w:marRight w:val="0"/>
          <w:marTop w:val="0"/>
          <w:marBottom w:val="0"/>
          <w:divBdr>
            <w:top w:val="none" w:sz="0" w:space="0" w:color="auto"/>
            <w:left w:val="none" w:sz="0" w:space="0" w:color="auto"/>
            <w:bottom w:val="none" w:sz="0" w:space="0" w:color="auto"/>
            <w:right w:val="none" w:sz="0" w:space="0" w:color="auto"/>
          </w:divBdr>
        </w:div>
        <w:div w:id="1201043977">
          <w:marLeft w:val="0"/>
          <w:marRight w:val="0"/>
          <w:marTop w:val="0"/>
          <w:marBottom w:val="0"/>
          <w:divBdr>
            <w:top w:val="none" w:sz="0" w:space="0" w:color="auto"/>
            <w:left w:val="none" w:sz="0" w:space="0" w:color="auto"/>
            <w:bottom w:val="none" w:sz="0" w:space="0" w:color="auto"/>
            <w:right w:val="none" w:sz="0" w:space="0" w:color="auto"/>
          </w:divBdr>
        </w:div>
        <w:div w:id="1792892118">
          <w:marLeft w:val="0"/>
          <w:marRight w:val="0"/>
          <w:marTop w:val="0"/>
          <w:marBottom w:val="0"/>
          <w:divBdr>
            <w:top w:val="none" w:sz="0" w:space="0" w:color="auto"/>
            <w:left w:val="none" w:sz="0" w:space="0" w:color="auto"/>
            <w:bottom w:val="none" w:sz="0" w:space="0" w:color="auto"/>
            <w:right w:val="none" w:sz="0" w:space="0" w:color="auto"/>
          </w:divBdr>
        </w:div>
        <w:div w:id="283730542">
          <w:marLeft w:val="0"/>
          <w:marRight w:val="0"/>
          <w:marTop w:val="0"/>
          <w:marBottom w:val="0"/>
          <w:divBdr>
            <w:top w:val="none" w:sz="0" w:space="0" w:color="auto"/>
            <w:left w:val="none" w:sz="0" w:space="0" w:color="auto"/>
            <w:bottom w:val="none" w:sz="0" w:space="0" w:color="auto"/>
            <w:right w:val="none" w:sz="0" w:space="0" w:color="auto"/>
          </w:divBdr>
        </w:div>
        <w:div w:id="885608661">
          <w:marLeft w:val="0"/>
          <w:marRight w:val="0"/>
          <w:marTop w:val="0"/>
          <w:marBottom w:val="0"/>
          <w:divBdr>
            <w:top w:val="none" w:sz="0" w:space="0" w:color="auto"/>
            <w:left w:val="none" w:sz="0" w:space="0" w:color="auto"/>
            <w:bottom w:val="none" w:sz="0" w:space="0" w:color="auto"/>
            <w:right w:val="none" w:sz="0" w:space="0" w:color="auto"/>
          </w:divBdr>
        </w:div>
        <w:div w:id="226696977">
          <w:marLeft w:val="0"/>
          <w:marRight w:val="0"/>
          <w:marTop w:val="0"/>
          <w:marBottom w:val="0"/>
          <w:divBdr>
            <w:top w:val="none" w:sz="0" w:space="0" w:color="auto"/>
            <w:left w:val="none" w:sz="0" w:space="0" w:color="auto"/>
            <w:bottom w:val="none" w:sz="0" w:space="0" w:color="auto"/>
            <w:right w:val="none" w:sz="0" w:space="0" w:color="auto"/>
          </w:divBdr>
        </w:div>
        <w:div w:id="1586763854">
          <w:marLeft w:val="0"/>
          <w:marRight w:val="0"/>
          <w:marTop w:val="0"/>
          <w:marBottom w:val="0"/>
          <w:divBdr>
            <w:top w:val="none" w:sz="0" w:space="0" w:color="auto"/>
            <w:left w:val="none" w:sz="0" w:space="0" w:color="auto"/>
            <w:bottom w:val="none" w:sz="0" w:space="0" w:color="auto"/>
            <w:right w:val="none" w:sz="0" w:space="0" w:color="auto"/>
          </w:divBdr>
        </w:div>
        <w:div w:id="1669718">
          <w:marLeft w:val="0"/>
          <w:marRight w:val="0"/>
          <w:marTop w:val="0"/>
          <w:marBottom w:val="0"/>
          <w:divBdr>
            <w:top w:val="none" w:sz="0" w:space="0" w:color="auto"/>
            <w:left w:val="none" w:sz="0" w:space="0" w:color="auto"/>
            <w:bottom w:val="none" w:sz="0" w:space="0" w:color="auto"/>
            <w:right w:val="none" w:sz="0" w:space="0" w:color="auto"/>
          </w:divBdr>
        </w:div>
        <w:div w:id="1637952619">
          <w:marLeft w:val="0"/>
          <w:marRight w:val="0"/>
          <w:marTop w:val="0"/>
          <w:marBottom w:val="0"/>
          <w:divBdr>
            <w:top w:val="none" w:sz="0" w:space="0" w:color="auto"/>
            <w:left w:val="none" w:sz="0" w:space="0" w:color="auto"/>
            <w:bottom w:val="none" w:sz="0" w:space="0" w:color="auto"/>
            <w:right w:val="none" w:sz="0" w:space="0" w:color="auto"/>
          </w:divBdr>
        </w:div>
      </w:divsChild>
    </w:div>
    <w:div w:id="845435307">
      <w:bodyDiv w:val="1"/>
      <w:marLeft w:val="0"/>
      <w:marRight w:val="0"/>
      <w:marTop w:val="0"/>
      <w:marBottom w:val="0"/>
      <w:divBdr>
        <w:top w:val="none" w:sz="0" w:space="0" w:color="auto"/>
        <w:left w:val="none" w:sz="0" w:space="0" w:color="auto"/>
        <w:bottom w:val="none" w:sz="0" w:space="0" w:color="auto"/>
        <w:right w:val="none" w:sz="0" w:space="0" w:color="auto"/>
      </w:divBdr>
    </w:div>
    <w:div w:id="847983294">
      <w:bodyDiv w:val="1"/>
      <w:marLeft w:val="0"/>
      <w:marRight w:val="0"/>
      <w:marTop w:val="0"/>
      <w:marBottom w:val="0"/>
      <w:divBdr>
        <w:top w:val="none" w:sz="0" w:space="0" w:color="auto"/>
        <w:left w:val="none" w:sz="0" w:space="0" w:color="auto"/>
        <w:bottom w:val="none" w:sz="0" w:space="0" w:color="auto"/>
        <w:right w:val="none" w:sz="0" w:space="0" w:color="auto"/>
      </w:divBdr>
    </w:div>
    <w:div w:id="904993763">
      <w:bodyDiv w:val="1"/>
      <w:marLeft w:val="0"/>
      <w:marRight w:val="0"/>
      <w:marTop w:val="0"/>
      <w:marBottom w:val="0"/>
      <w:divBdr>
        <w:top w:val="none" w:sz="0" w:space="0" w:color="auto"/>
        <w:left w:val="none" w:sz="0" w:space="0" w:color="auto"/>
        <w:bottom w:val="none" w:sz="0" w:space="0" w:color="auto"/>
        <w:right w:val="none" w:sz="0" w:space="0" w:color="auto"/>
      </w:divBdr>
      <w:divsChild>
        <w:div w:id="1096249739">
          <w:marLeft w:val="0"/>
          <w:marRight w:val="0"/>
          <w:marTop w:val="15"/>
          <w:marBottom w:val="0"/>
          <w:divBdr>
            <w:top w:val="none" w:sz="0" w:space="0" w:color="auto"/>
            <w:left w:val="none" w:sz="0" w:space="0" w:color="auto"/>
            <w:bottom w:val="none" w:sz="0" w:space="0" w:color="auto"/>
            <w:right w:val="none" w:sz="0" w:space="0" w:color="auto"/>
          </w:divBdr>
          <w:divsChild>
            <w:div w:id="1164009774">
              <w:marLeft w:val="0"/>
              <w:marRight w:val="0"/>
              <w:marTop w:val="0"/>
              <w:marBottom w:val="0"/>
              <w:divBdr>
                <w:top w:val="none" w:sz="0" w:space="0" w:color="auto"/>
                <w:left w:val="none" w:sz="0" w:space="0" w:color="auto"/>
                <w:bottom w:val="none" w:sz="0" w:space="0" w:color="auto"/>
                <w:right w:val="none" w:sz="0" w:space="0" w:color="auto"/>
              </w:divBdr>
              <w:divsChild>
                <w:div w:id="1269460830">
                  <w:marLeft w:val="0"/>
                  <w:marRight w:val="0"/>
                  <w:marTop w:val="0"/>
                  <w:marBottom w:val="0"/>
                  <w:divBdr>
                    <w:top w:val="none" w:sz="0" w:space="0" w:color="auto"/>
                    <w:left w:val="none" w:sz="0" w:space="0" w:color="auto"/>
                    <w:bottom w:val="none" w:sz="0" w:space="0" w:color="auto"/>
                    <w:right w:val="none" w:sz="0" w:space="0" w:color="auto"/>
                  </w:divBdr>
                </w:div>
                <w:div w:id="381516379">
                  <w:marLeft w:val="0"/>
                  <w:marRight w:val="0"/>
                  <w:marTop w:val="0"/>
                  <w:marBottom w:val="0"/>
                  <w:divBdr>
                    <w:top w:val="none" w:sz="0" w:space="0" w:color="auto"/>
                    <w:left w:val="none" w:sz="0" w:space="0" w:color="auto"/>
                    <w:bottom w:val="none" w:sz="0" w:space="0" w:color="auto"/>
                    <w:right w:val="none" w:sz="0" w:space="0" w:color="auto"/>
                  </w:divBdr>
                </w:div>
                <w:div w:id="595751682">
                  <w:marLeft w:val="0"/>
                  <w:marRight w:val="0"/>
                  <w:marTop w:val="0"/>
                  <w:marBottom w:val="0"/>
                  <w:divBdr>
                    <w:top w:val="none" w:sz="0" w:space="0" w:color="auto"/>
                    <w:left w:val="none" w:sz="0" w:space="0" w:color="auto"/>
                    <w:bottom w:val="none" w:sz="0" w:space="0" w:color="auto"/>
                    <w:right w:val="none" w:sz="0" w:space="0" w:color="auto"/>
                  </w:divBdr>
                </w:div>
                <w:div w:id="944464386">
                  <w:marLeft w:val="0"/>
                  <w:marRight w:val="0"/>
                  <w:marTop w:val="0"/>
                  <w:marBottom w:val="0"/>
                  <w:divBdr>
                    <w:top w:val="none" w:sz="0" w:space="0" w:color="auto"/>
                    <w:left w:val="none" w:sz="0" w:space="0" w:color="auto"/>
                    <w:bottom w:val="none" w:sz="0" w:space="0" w:color="auto"/>
                    <w:right w:val="none" w:sz="0" w:space="0" w:color="auto"/>
                  </w:divBdr>
                </w:div>
                <w:div w:id="15234999">
                  <w:marLeft w:val="0"/>
                  <w:marRight w:val="0"/>
                  <w:marTop w:val="0"/>
                  <w:marBottom w:val="0"/>
                  <w:divBdr>
                    <w:top w:val="none" w:sz="0" w:space="0" w:color="auto"/>
                    <w:left w:val="none" w:sz="0" w:space="0" w:color="auto"/>
                    <w:bottom w:val="none" w:sz="0" w:space="0" w:color="auto"/>
                    <w:right w:val="none" w:sz="0" w:space="0" w:color="auto"/>
                  </w:divBdr>
                </w:div>
                <w:div w:id="1140533143">
                  <w:marLeft w:val="0"/>
                  <w:marRight w:val="0"/>
                  <w:marTop w:val="0"/>
                  <w:marBottom w:val="0"/>
                  <w:divBdr>
                    <w:top w:val="none" w:sz="0" w:space="0" w:color="auto"/>
                    <w:left w:val="none" w:sz="0" w:space="0" w:color="auto"/>
                    <w:bottom w:val="none" w:sz="0" w:space="0" w:color="auto"/>
                    <w:right w:val="none" w:sz="0" w:space="0" w:color="auto"/>
                  </w:divBdr>
                </w:div>
                <w:div w:id="1464496820">
                  <w:marLeft w:val="0"/>
                  <w:marRight w:val="0"/>
                  <w:marTop w:val="0"/>
                  <w:marBottom w:val="0"/>
                  <w:divBdr>
                    <w:top w:val="none" w:sz="0" w:space="0" w:color="auto"/>
                    <w:left w:val="none" w:sz="0" w:space="0" w:color="auto"/>
                    <w:bottom w:val="none" w:sz="0" w:space="0" w:color="auto"/>
                    <w:right w:val="none" w:sz="0" w:space="0" w:color="auto"/>
                  </w:divBdr>
                </w:div>
                <w:div w:id="178394073">
                  <w:marLeft w:val="0"/>
                  <w:marRight w:val="0"/>
                  <w:marTop w:val="0"/>
                  <w:marBottom w:val="0"/>
                  <w:divBdr>
                    <w:top w:val="none" w:sz="0" w:space="0" w:color="auto"/>
                    <w:left w:val="none" w:sz="0" w:space="0" w:color="auto"/>
                    <w:bottom w:val="none" w:sz="0" w:space="0" w:color="auto"/>
                    <w:right w:val="none" w:sz="0" w:space="0" w:color="auto"/>
                  </w:divBdr>
                </w:div>
                <w:div w:id="2063208303">
                  <w:marLeft w:val="0"/>
                  <w:marRight w:val="0"/>
                  <w:marTop w:val="0"/>
                  <w:marBottom w:val="0"/>
                  <w:divBdr>
                    <w:top w:val="none" w:sz="0" w:space="0" w:color="auto"/>
                    <w:left w:val="none" w:sz="0" w:space="0" w:color="auto"/>
                    <w:bottom w:val="none" w:sz="0" w:space="0" w:color="auto"/>
                    <w:right w:val="none" w:sz="0" w:space="0" w:color="auto"/>
                  </w:divBdr>
                </w:div>
                <w:div w:id="561647538">
                  <w:marLeft w:val="0"/>
                  <w:marRight w:val="0"/>
                  <w:marTop w:val="0"/>
                  <w:marBottom w:val="0"/>
                  <w:divBdr>
                    <w:top w:val="none" w:sz="0" w:space="0" w:color="auto"/>
                    <w:left w:val="none" w:sz="0" w:space="0" w:color="auto"/>
                    <w:bottom w:val="none" w:sz="0" w:space="0" w:color="auto"/>
                    <w:right w:val="none" w:sz="0" w:space="0" w:color="auto"/>
                  </w:divBdr>
                </w:div>
                <w:div w:id="457264352">
                  <w:marLeft w:val="0"/>
                  <w:marRight w:val="0"/>
                  <w:marTop w:val="0"/>
                  <w:marBottom w:val="0"/>
                  <w:divBdr>
                    <w:top w:val="none" w:sz="0" w:space="0" w:color="auto"/>
                    <w:left w:val="none" w:sz="0" w:space="0" w:color="auto"/>
                    <w:bottom w:val="none" w:sz="0" w:space="0" w:color="auto"/>
                    <w:right w:val="none" w:sz="0" w:space="0" w:color="auto"/>
                  </w:divBdr>
                </w:div>
                <w:div w:id="960914443">
                  <w:marLeft w:val="0"/>
                  <w:marRight w:val="0"/>
                  <w:marTop w:val="0"/>
                  <w:marBottom w:val="0"/>
                  <w:divBdr>
                    <w:top w:val="none" w:sz="0" w:space="0" w:color="auto"/>
                    <w:left w:val="none" w:sz="0" w:space="0" w:color="auto"/>
                    <w:bottom w:val="none" w:sz="0" w:space="0" w:color="auto"/>
                    <w:right w:val="none" w:sz="0" w:space="0" w:color="auto"/>
                  </w:divBdr>
                </w:div>
                <w:div w:id="342584918">
                  <w:marLeft w:val="0"/>
                  <w:marRight w:val="0"/>
                  <w:marTop w:val="0"/>
                  <w:marBottom w:val="0"/>
                  <w:divBdr>
                    <w:top w:val="none" w:sz="0" w:space="0" w:color="auto"/>
                    <w:left w:val="none" w:sz="0" w:space="0" w:color="auto"/>
                    <w:bottom w:val="none" w:sz="0" w:space="0" w:color="auto"/>
                    <w:right w:val="none" w:sz="0" w:space="0" w:color="auto"/>
                  </w:divBdr>
                </w:div>
                <w:div w:id="2085837810">
                  <w:marLeft w:val="0"/>
                  <w:marRight w:val="0"/>
                  <w:marTop w:val="0"/>
                  <w:marBottom w:val="0"/>
                  <w:divBdr>
                    <w:top w:val="none" w:sz="0" w:space="0" w:color="auto"/>
                    <w:left w:val="none" w:sz="0" w:space="0" w:color="auto"/>
                    <w:bottom w:val="none" w:sz="0" w:space="0" w:color="auto"/>
                    <w:right w:val="none" w:sz="0" w:space="0" w:color="auto"/>
                  </w:divBdr>
                </w:div>
                <w:div w:id="98991936">
                  <w:marLeft w:val="0"/>
                  <w:marRight w:val="0"/>
                  <w:marTop w:val="0"/>
                  <w:marBottom w:val="0"/>
                  <w:divBdr>
                    <w:top w:val="none" w:sz="0" w:space="0" w:color="auto"/>
                    <w:left w:val="none" w:sz="0" w:space="0" w:color="auto"/>
                    <w:bottom w:val="none" w:sz="0" w:space="0" w:color="auto"/>
                    <w:right w:val="none" w:sz="0" w:space="0" w:color="auto"/>
                  </w:divBdr>
                </w:div>
                <w:div w:id="2039697534">
                  <w:marLeft w:val="0"/>
                  <w:marRight w:val="0"/>
                  <w:marTop w:val="0"/>
                  <w:marBottom w:val="0"/>
                  <w:divBdr>
                    <w:top w:val="none" w:sz="0" w:space="0" w:color="auto"/>
                    <w:left w:val="none" w:sz="0" w:space="0" w:color="auto"/>
                    <w:bottom w:val="none" w:sz="0" w:space="0" w:color="auto"/>
                    <w:right w:val="none" w:sz="0" w:space="0" w:color="auto"/>
                  </w:divBdr>
                </w:div>
                <w:div w:id="185798176">
                  <w:marLeft w:val="0"/>
                  <w:marRight w:val="0"/>
                  <w:marTop w:val="0"/>
                  <w:marBottom w:val="0"/>
                  <w:divBdr>
                    <w:top w:val="none" w:sz="0" w:space="0" w:color="auto"/>
                    <w:left w:val="none" w:sz="0" w:space="0" w:color="auto"/>
                    <w:bottom w:val="none" w:sz="0" w:space="0" w:color="auto"/>
                    <w:right w:val="none" w:sz="0" w:space="0" w:color="auto"/>
                  </w:divBdr>
                </w:div>
                <w:div w:id="1535847622">
                  <w:marLeft w:val="0"/>
                  <w:marRight w:val="0"/>
                  <w:marTop w:val="0"/>
                  <w:marBottom w:val="0"/>
                  <w:divBdr>
                    <w:top w:val="none" w:sz="0" w:space="0" w:color="auto"/>
                    <w:left w:val="none" w:sz="0" w:space="0" w:color="auto"/>
                    <w:bottom w:val="none" w:sz="0" w:space="0" w:color="auto"/>
                    <w:right w:val="none" w:sz="0" w:space="0" w:color="auto"/>
                  </w:divBdr>
                </w:div>
                <w:div w:id="914820060">
                  <w:marLeft w:val="0"/>
                  <w:marRight w:val="0"/>
                  <w:marTop w:val="0"/>
                  <w:marBottom w:val="0"/>
                  <w:divBdr>
                    <w:top w:val="none" w:sz="0" w:space="0" w:color="auto"/>
                    <w:left w:val="none" w:sz="0" w:space="0" w:color="auto"/>
                    <w:bottom w:val="none" w:sz="0" w:space="0" w:color="auto"/>
                    <w:right w:val="none" w:sz="0" w:space="0" w:color="auto"/>
                  </w:divBdr>
                </w:div>
                <w:div w:id="312292816">
                  <w:marLeft w:val="0"/>
                  <w:marRight w:val="0"/>
                  <w:marTop w:val="0"/>
                  <w:marBottom w:val="0"/>
                  <w:divBdr>
                    <w:top w:val="none" w:sz="0" w:space="0" w:color="auto"/>
                    <w:left w:val="none" w:sz="0" w:space="0" w:color="auto"/>
                    <w:bottom w:val="none" w:sz="0" w:space="0" w:color="auto"/>
                    <w:right w:val="none" w:sz="0" w:space="0" w:color="auto"/>
                  </w:divBdr>
                </w:div>
                <w:div w:id="38941166">
                  <w:marLeft w:val="0"/>
                  <w:marRight w:val="0"/>
                  <w:marTop w:val="0"/>
                  <w:marBottom w:val="0"/>
                  <w:divBdr>
                    <w:top w:val="none" w:sz="0" w:space="0" w:color="auto"/>
                    <w:left w:val="none" w:sz="0" w:space="0" w:color="auto"/>
                    <w:bottom w:val="none" w:sz="0" w:space="0" w:color="auto"/>
                    <w:right w:val="none" w:sz="0" w:space="0" w:color="auto"/>
                  </w:divBdr>
                </w:div>
                <w:div w:id="296185559">
                  <w:marLeft w:val="0"/>
                  <w:marRight w:val="0"/>
                  <w:marTop w:val="0"/>
                  <w:marBottom w:val="0"/>
                  <w:divBdr>
                    <w:top w:val="none" w:sz="0" w:space="0" w:color="auto"/>
                    <w:left w:val="none" w:sz="0" w:space="0" w:color="auto"/>
                    <w:bottom w:val="none" w:sz="0" w:space="0" w:color="auto"/>
                    <w:right w:val="none" w:sz="0" w:space="0" w:color="auto"/>
                  </w:divBdr>
                </w:div>
                <w:div w:id="1373112219">
                  <w:marLeft w:val="0"/>
                  <w:marRight w:val="0"/>
                  <w:marTop w:val="0"/>
                  <w:marBottom w:val="0"/>
                  <w:divBdr>
                    <w:top w:val="none" w:sz="0" w:space="0" w:color="auto"/>
                    <w:left w:val="none" w:sz="0" w:space="0" w:color="auto"/>
                    <w:bottom w:val="none" w:sz="0" w:space="0" w:color="auto"/>
                    <w:right w:val="none" w:sz="0" w:space="0" w:color="auto"/>
                  </w:divBdr>
                </w:div>
                <w:div w:id="1382556545">
                  <w:marLeft w:val="0"/>
                  <w:marRight w:val="0"/>
                  <w:marTop w:val="0"/>
                  <w:marBottom w:val="0"/>
                  <w:divBdr>
                    <w:top w:val="none" w:sz="0" w:space="0" w:color="auto"/>
                    <w:left w:val="none" w:sz="0" w:space="0" w:color="auto"/>
                    <w:bottom w:val="none" w:sz="0" w:space="0" w:color="auto"/>
                    <w:right w:val="none" w:sz="0" w:space="0" w:color="auto"/>
                  </w:divBdr>
                </w:div>
                <w:div w:id="436144250">
                  <w:marLeft w:val="0"/>
                  <w:marRight w:val="0"/>
                  <w:marTop w:val="0"/>
                  <w:marBottom w:val="0"/>
                  <w:divBdr>
                    <w:top w:val="none" w:sz="0" w:space="0" w:color="auto"/>
                    <w:left w:val="none" w:sz="0" w:space="0" w:color="auto"/>
                    <w:bottom w:val="none" w:sz="0" w:space="0" w:color="auto"/>
                    <w:right w:val="none" w:sz="0" w:space="0" w:color="auto"/>
                  </w:divBdr>
                </w:div>
                <w:div w:id="836068061">
                  <w:marLeft w:val="0"/>
                  <w:marRight w:val="0"/>
                  <w:marTop w:val="0"/>
                  <w:marBottom w:val="0"/>
                  <w:divBdr>
                    <w:top w:val="none" w:sz="0" w:space="0" w:color="auto"/>
                    <w:left w:val="none" w:sz="0" w:space="0" w:color="auto"/>
                    <w:bottom w:val="none" w:sz="0" w:space="0" w:color="auto"/>
                    <w:right w:val="none" w:sz="0" w:space="0" w:color="auto"/>
                  </w:divBdr>
                </w:div>
                <w:div w:id="1784765620">
                  <w:marLeft w:val="0"/>
                  <w:marRight w:val="0"/>
                  <w:marTop w:val="0"/>
                  <w:marBottom w:val="0"/>
                  <w:divBdr>
                    <w:top w:val="none" w:sz="0" w:space="0" w:color="auto"/>
                    <w:left w:val="none" w:sz="0" w:space="0" w:color="auto"/>
                    <w:bottom w:val="none" w:sz="0" w:space="0" w:color="auto"/>
                    <w:right w:val="none" w:sz="0" w:space="0" w:color="auto"/>
                  </w:divBdr>
                </w:div>
                <w:div w:id="260532358">
                  <w:marLeft w:val="0"/>
                  <w:marRight w:val="0"/>
                  <w:marTop w:val="0"/>
                  <w:marBottom w:val="0"/>
                  <w:divBdr>
                    <w:top w:val="none" w:sz="0" w:space="0" w:color="auto"/>
                    <w:left w:val="none" w:sz="0" w:space="0" w:color="auto"/>
                    <w:bottom w:val="none" w:sz="0" w:space="0" w:color="auto"/>
                    <w:right w:val="none" w:sz="0" w:space="0" w:color="auto"/>
                  </w:divBdr>
                </w:div>
                <w:div w:id="2027972859">
                  <w:marLeft w:val="0"/>
                  <w:marRight w:val="0"/>
                  <w:marTop w:val="0"/>
                  <w:marBottom w:val="0"/>
                  <w:divBdr>
                    <w:top w:val="none" w:sz="0" w:space="0" w:color="auto"/>
                    <w:left w:val="none" w:sz="0" w:space="0" w:color="auto"/>
                    <w:bottom w:val="none" w:sz="0" w:space="0" w:color="auto"/>
                    <w:right w:val="none" w:sz="0" w:space="0" w:color="auto"/>
                  </w:divBdr>
                </w:div>
                <w:div w:id="407122060">
                  <w:marLeft w:val="0"/>
                  <w:marRight w:val="0"/>
                  <w:marTop w:val="0"/>
                  <w:marBottom w:val="0"/>
                  <w:divBdr>
                    <w:top w:val="none" w:sz="0" w:space="0" w:color="auto"/>
                    <w:left w:val="none" w:sz="0" w:space="0" w:color="auto"/>
                    <w:bottom w:val="none" w:sz="0" w:space="0" w:color="auto"/>
                    <w:right w:val="none" w:sz="0" w:space="0" w:color="auto"/>
                  </w:divBdr>
                </w:div>
                <w:div w:id="275720997">
                  <w:marLeft w:val="0"/>
                  <w:marRight w:val="0"/>
                  <w:marTop w:val="0"/>
                  <w:marBottom w:val="0"/>
                  <w:divBdr>
                    <w:top w:val="none" w:sz="0" w:space="0" w:color="auto"/>
                    <w:left w:val="none" w:sz="0" w:space="0" w:color="auto"/>
                    <w:bottom w:val="none" w:sz="0" w:space="0" w:color="auto"/>
                    <w:right w:val="none" w:sz="0" w:space="0" w:color="auto"/>
                  </w:divBdr>
                </w:div>
                <w:div w:id="1289506669">
                  <w:marLeft w:val="0"/>
                  <w:marRight w:val="0"/>
                  <w:marTop w:val="0"/>
                  <w:marBottom w:val="0"/>
                  <w:divBdr>
                    <w:top w:val="none" w:sz="0" w:space="0" w:color="auto"/>
                    <w:left w:val="none" w:sz="0" w:space="0" w:color="auto"/>
                    <w:bottom w:val="none" w:sz="0" w:space="0" w:color="auto"/>
                    <w:right w:val="none" w:sz="0" w:space="0" w:color="auto"/>
                  </w:divBdr>
                </w:div>
                <w:div w:id="871957292">
                  <w:marLeft w:val="0"/>
                  <w:marRight w:val="0"/>
                  <w:marTop w:val="0"/>
                  <w:marBottom w:val="0"/>
                  <w:divBdr>
                    <w:top w:val="none" w:sz="0" w:space="0" w:color="auto"/>
                    <w:left w:val="none" w:sz="0" w:space="0" w:color="auto"/>
                    <w:bottom w:val="none" w:sz="0" w:space="0" w:color="auto"/>
                    <w:right w:val="none" w:sz="0" w:space="0" w:color="auto"/>
                  </w:divBdr>
                </w:div>
                <w:div w:id="713579903">
                  <w:marLeft w:val="0"/>
                  <w:marRight w:val="0"/>
                  <w:marTop w:val="0"/>
                  <w:marBottom w:val="0"/>
                  <w:divBdr>
                    <w:top w:val="none" w:sz="0" w:space="0" w:color="auto"/>
                    <w:left w:val="none" w:sz="0" w:space="0" w:color="auto"/>
                    <w:bottom w:val="none" w:sz="0" w:space="0" w:color="auto"/>
                    <w:right w:val="none" w:sz="0" w:space="0" w:color="auto"/>
                  </w:divBdr>
                </w:div>
                <w:div w:id="2052194557">
                  <w:marLeft w:val="0"/>
                  <w:marRight w:val="0"/>
                  <w:marTop w:val="0"/>
                  <w:marBottom w:val="0"/>
                  <w:divBdr>
                    <w:top w:val="none" w:sz="0" w:space="0" w:color="auto"/>
                    <w:left w:val="none" w:sz="0" w:space="0" w:color="auto"/>
                    <w:bottom w:val="none" w:sz="0" w:space="0" w:color="auto"/>
                    <w:right w:val="none" w:sz="0" w:space="0" w:color="auto"/>
                  </w:divBdr>
                </w:div>
                <w:div w:id="83765666">
                  <w:marLeft w:val="0"/>
                  <w:marRight w:val="0"/>
                  <w:marTop w:val="0"/>
                  <w:marBottom w:val="0"/>
                  <w:divBdr>
                    <w:top w:val="none" w:sz="0" w:space="0" w:color="auto"/>
                    <w:left w:val="none" w:sz="0" w:space="0" w:color="auto"/>
                    <w:bottom w:val="none" w:sz="0" w:space="0" w:color="auto"/>
                    <w:right w:val="none" w:sz="0" w:space="0" w:color="auto"/>
                  </w:divBdr>
                </w:div>
                <w:div w:id="765536363">
                  <w:marLeft w:val="0"/>
                  <w:marRight w:val="0"/>
                  <w:marTop w:val="0"/>
                  <w:marBottom w:val="0"/>
                  <w:divBdr>
                    <w:top w:val="none" w:sz="0" w:space="0" w:color="auto"/>
                    <w:left w:val="none" w:sz="0" w:space="0" w:color="auto"/>
                    <w:bottom w:val="none" w:sz="0" w:space="0" w:color="auto"/>
                    <w:right w:val="none" w:sz="0" w:space="0" w:color="auto"/>
                  </w:divBdr>
                </w:div>
                <w:div w:id="602342880">
                  <w:marLeft w:val="0"/>
                  <w:marRight w:val="0"/>
                  <w:marTop w:val="0"/>
                  <w:marBottom w:val="0"/>
                  <w:divBdr>
                    <w:top w:val="none" w:sz="0" w:space="0" w:color="auto"/>
                    <w:left w:val="none" w:sz="0" w:space="0" w:color="auto"/>
                    <w:bottom w:val="none" w:sz="0" w:space="0" w:color="auto"/>
                    <w:right w:val="none" w:sz="0" w:space="0" w:color="auto"/>
                  </w:divBdr>
                </w:div>
                <w:div w:id="1562519404">
                  <w:marLeft w:val="0"/>
                  <w:marRight w:val="0"/>
                  <w:marTop w:val="0"/>
                  <w:marBottom w:val="0"/>
                  <w:divBdr>
                    <w:top w:val="none" w:sz="0" w:space="0" w:color="auto"/>
                    <w:left w:val="none" w:sz="0" w:space="0" w:color="auto"/>
                    <w:bottom w:val="none" w:sz="0" w:space="0" w:color="auto"/>
                    <w:right w:val="none" w:sz="0" w:space="0" w:color="auto"/>
                  </w:divBdr>
                </w:div>
                <w:div w:id="1834564386">
                  <w:marLeft w:val="0"/>
                  <w:marRight w:val="0"/>
                  <w:marTop w:val="0"/>
                  <w:marBottom w:val="0"/>
                  <w:divBdr>
                    <w:top w:val="none" w:sz="0" w:space="0" w:color="auto"/>
                    <w:left w:val="none" w:sz="0" w:space="0" w:color="auto"/>
                    <w:bottom w:val="none" w:sz="0" w:space="0" w:color="auto"/>
                    <w:right w:val="none" w:sz="0" w:space="0" w:color="auto"/>
                  </w:divBdr>
                </w:div>
                <w:div w:id="4272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4746">
      <w:bodyDiv w:val="1"/>
      <w:marLeft w:val="0"/>
      <w:marRight w:val="0"/>
      <w:marTop w:val="0"/>
      <w:marBottom w:val="0"/>
      <w:divBdr>
        <w:top w:val="none" w:sz="0" w:space="0" w:color="auto"/>
        <w:left w:val="none" w:sz="0" w:space="0" w:color="auto"/>
        <w:bottom w:val="none" w:sz="0" w:space="0" w:color="auto"/>
        <w:right w:val="none" w:sz="0" w:space="0" w:color="auto"/>
      </w:divBdr>
    </w:div>
    <w:div w:id="1133138229">
      <w:bodyDiv w:val="1"/>
      <w:marLeft w:val="0"/>
      <w:marRight w:val="0"/>
      <w:marTop w:val="0"/>
      <w:marBottom w:val="0"/>
      <w:divBdr>
        <w:top w:val="none" w:sz="0" w:space="0" w:color="auto"/>
        <w:left w:val="none" w:sz="0" w:space="0" w:color="auto"/>
        <w:bottom w:val="none" w:sz="0" w:space="0" w:color="auto"/>
        <w:right w:val="none" w:sz="0" w:space="0" w:color="auto"/>
      </w:divBdr>
      <w:divsChild>
        <w:div w:id="2066709997">
          <w:marLeft w:val="0"/>
          <w:marRight w:val="0"/>
          <w:marTop w:val="15"/>
          <w:marBottom w:val="0"/>
          <w:divBdr>
            <w:top w:val="none" w:sz="0" w:space="0" w:color="auto"/>
            <w:left w:val="none" w:sz="0" w:space="0" w:color="auto"/>
            <w:bottom w:val="none" w:sz="0" w:space="0" w:color="auto"/>
            <w:right w:val="none" w:sz="0" w:space="0" w:color="auto"/>
          </w:divBdr>
          <w:divsChild>
            <w:div w:id="1299337502">
              <w:marLeft w:val="0"/>
              <w:marRight w:val="0"/>
              <w:marTop w:val="0"/>
              <w:marBottom w:val="0"/>
              <w:divBdr>
                <w:top w:val="none" w:sz="0" w:space="0" w:color="auto"/>
                <w:left w:val="none" w:sz="0" w:space="0" w:color="auto"/>
                <w:bottom w:val="none" w:sz="0" w:space="0" w:color="auto"/>
                <w:right w:val="none" w:sz="0" w:space="0" w:color="auto"/>
              </w:divBdr>
              <w:divsChild>
                <w:div w:id="1035813899">
                  <w:marLeft w:val="0"/>
                  <w:marRight w:val="0"/>
                  <w:marTop w:val="0"/>
                  <w:marBottom w:val="0"/>
                  <w:divBdr>
                    <w:top w:val="none" w:sz="0" w:space="0" w:color="auto"/>
                    <w:left w:val="none" w:sz="0" w:space="0" w:color="auto"/>
                    <w:bottom w:val="none" w:sz="0" w:space="0" w:color="auto"/>
                    <w:right w:val="none" w:sz="0" w:space="0" w:color="auto"/>
                  </w:divBdr>
                </w:div>
                <w:div w:id="2031951230">
                  <w:marLeft w:val="0"/>
                  <w:marRight w:val="0"/>
                  <w:marTop w:val="0"/>
                  <w:marBottom w:val="0"/>
                  <w:divBdr>
                    <w:top w:val="none" w:sz="0" w:space="0" w:color="auto"/>
                    <w:left w:val="none" w:sz="0" w:space="0" w:color="auto"/>
                    <w:bottom w:val="none" w:sz="0" w:space="0" w:color="auto"/>
                    <w:right w:val="none" w:sz="0" w:space="0" w:color="auto"/>
                  </w:divBdr>
                </w:div>
                <w:div w:id="2065904257">
                  <w:marLeft w:val="0"/>
                  <w:marRight w:val="0"/>
                  <w:marTop w:val="0"/>
                  <w:marBottom w:val="0"/>
                  <w:divBdr>
                    <w:top w:val="none" w:sz="0" w:space="0" w:color="auto"/>
                    <w:left w:val="none" w:sz="0" w:space="0" w:color="auto"/>
                    <w:bottom w:val="none" w:sz="0" w:space="0" w:color="auto"/>
                    <w:right w:val="none" w:sz="0" w:space="0" w:color="auto"/>
                  </w:divBdr>
                </w:div>
                <w:div w:id="472216621">
                  <w:marLeft w:val="0"/>
                  <w:marRight w:val="0"/>
                  <w:marTop w:val="0"/>
                  <w:marBottom w:val="0"/>
                  <w:divBdr>
                    <w:top w:val="none" w:sz="0" w:space="0" w:color="auto"/>
                    <w:left w:val="none" w:sz="0" w:space="0" w:color="auto"/>
                    <w:bottom w:val="none" w:sz="0" w:space="0" w:color="auto"/>
                    <w:right w:val="none" w:sz="0" w:space="0" w:color="auto"/>
                  </w:divBdr>
                </w:div>
                <w:div w:id="2138599129">
                  <w:marLeft w:val="0"/>
                  <w:marRight w:val="0"/>
                  <w:marTop w:val="0"/>
                  <w:marBottom w:val="0"/>
                  <w:divBdr>
                    <w:top w:val="none" w:sz="0" w:space="0" w:color="auto"/>
                    <w:left w:val="none" w:sz="0" w:space="0" w:color="auto"/>
                    <w:bottom w:val="none" w:sz="0" w:space="0" w:color="auto"/>
                    <w:right w:val="none" w:sz="0" w:space="0" w:color="auto"/>
                  </w:divBdr>
                </w:div>
                <w:div w:id="812410105">
                  <w:marLeft w:val="0"/>
                  <w:marRight w:val="0"/>
                  <w:marTop w:val="0"/>
                  <w:marBottom w:val="0"/>
                  <w:divBdr>
                    <w:top w:val="none" w:sz="0" w:space="0" w:color="auto"/>
                    <w:left w:val="none" w:sz="0" w:space="0" w:color="auto"/>
                    <w:bottom w:val="none" w:sz="0" w:space="0" w:color="auto"/>
                    <w:right w:val="none" w:sz="0" w:space="0" w:color="auto"/>
                  </w:divBdr>
                </w:div>
                <w:div w:id="1406798544">
                  <w:marLeft w:val="0"/>
                  <w:marRight w:val="0"/>
                  <w:marTop w:val="0"/>
                  <w:marBottom w:val="0"/>
                  <w:divBdr>
                    <w:top w:val="none" w:sz="0" w:space="0" w:color="auto"/>
                    <w:left w:val="none" w:sz="0" w:space="0" w:color="auto"/>
                    <w:bottom w:val="none" w:sz="0" w:space="0" w:color="auto"/>
                    <w:right w:val="none" w:sz="0" w:space="0" w:color="auto"/>
                  </w:divBdr>
                </w:div>
                <w:div w:id="1545294050">
                  <w:marLeft w:val="0"/>
                  <w:marRight w:val="0"/>
                  <w:marTop w:val="0"/>
                  <w:marBottom w:val="0"/>
                  <w:divBdr>
                    <w:top w:val="none" w:sz="0" w:space="0" w:color="auto"/>
                    <w:left w:val="none" w:sz="0" w:space="0" w:color="auto"/>
                    <w:bottom w:val="none" w:sz="0" w:space="0" w:color="auto"/>
                    <w:right w:val="none" w:sz="0" w:space="0" w:color="auto"/>
                  </w:divBdr>
                </w:div>
                <w:div w:id="529607664">
                  <w:marLeft w:val="0"/>
                  <w:marRight w:val="0"/>
                  <w:marTop w:val="0"/>
                  <w:marBottom w:val="0"/>
                  <w:divBdr>
                    <w:top w:val="none" w:sz="0" w:space="0" w:color="auto"/>
                    <w:left w:val="none" w:sz="0" w:space="0" w:color="auto"/>
                    <w:bottom w:val="none" w:sz="0" w:space="0" w:color="auto"/>
                    <w:right w:val="none" w:sz="0" w:space="0" w:color="auto"/>
                  </w:divBdr>
                </w:div>
                <w:div w:id="737552120">
                  <w:marLeft w:val="0"/>
                  <w:marRight w:val="0"/>
                  <w:marTop w:val="0"/>
                  <w:marBottom w:val="0"/>
                  <w:divBdr>
                    <w:top w:val="none" w:sz="0" w:space="0" w:color="auto"/>
                    <w:left w:val="none" w:sz="0" w:space="0" w:color="auto"/>
                    <w:bottom w:val="none" w:sz="0" w:space="0" w:color="auto"/>
                    <w:right w:val="none" w:sz="0" w:space="0" w:color="auto"/>
                  </w:divBdr>
                </w:div>
                <w:div w:id="2055421922">
                  <w:marLeft w:val="0"/>
                  <w:marRight w:val="0"/>
                  <w:marTop w:val="0"/>
                  <w:marBottom w:val="0"/>
                  <w:divBdr>
                    <w:top w:val="none" w:sz="0" w:space="0" w:color="auto"/>
                    <w:left w:val="none" w:sz="0" w:space="0" w:color="auto"/>
                    <w:bottom w:val="none" w:sz="0" w:space="0" w:color="auto"/>
                    <w:right w:val="none" w:sz="0" w:space="0" w:color="auto"/>
                  </w:divBdr>
                </w:div>
                <w:div w:id="1480925048">
                  <w:marLeft w:val="0"/>
                  <w:marRight w:val="0"/>
                  <w:marTop w:val="0"/>
                  <w:marBottom w:val="0"/>
                  <w:divBdr>
                    <w:top w:val="none" w:sz="0" w:space="0" w:color="auto"/>
                    <w:left w:val="none" w:sz="0" w:space="0" w:color="auto"/>
                    <w:bottom w:val="none" w:sz="0" w:space="0" w:color="auto"/>
                    <w:right w:val="none" w:sz="0" w:space="0" w:color="auto"/>
                  </w:divBdr>
                </w:div>
                <w:div w:id="1408647169">
                  <w:marLeft w:val="0"/>
                  <w:marRight w:val="0"/>
                  <w:marTop w:val="0"/>
                  <w:marBottom w:val="0"/>
                  <w:divBdr>
                    <w:top w:val="none" w:sz="0" w:space="0" w:color="auto"/>
                    <w:left w:val="none" w:sz="0" w:space="0" w:color="auto"/>
                    <w:bottom w:val="none" w:sz="0" w:space="0" w:color="auto"/>
                    <w:right w:val="none" w:sz="0" w:space="0" w:color="auto"/>
                  </w:divBdr>
                </w:div>
                <w:div w:id="165288161">
                  <w:marLeft w:val="0"/>
                  <w:marRight w:val="0"/>
                  <w:marTop w:val="0"/>
                  <w:marBottom w:val="0"/>
                  <w:divBdr>
                    <w:top w:val="none" w:sz="0" w:space="0" w:color="auto"/>
                    <w:left w:val="none" w:sz="0" w:space="0" w:color="auto"/>
                    <w:bottom w:val="none" w:sz="0" w:space="0" w:color="auto"/>
                    <w:right w:val="none" w:sz="0" w:space="0" w:color="auto"/>
                  </w:divBdr>
                </w:div>
                <w:div w:id="1909918658">
                  <w:marLeft w:val="0"/>
                  <w:marRight w:val="0"/>
                  <w:marTop w:val="0"/>
                  <w:marBottom w:val="0"/>
                  <w:divBdr>
                    <w:top w:val="none" w:sz="0" w:space="0" w:color="auto"/>
                    <w:left w:val="none" w:sz="0" w:space="0" w:color="auto"/>
                    <w:bottom w:val="none" w:sz="0" w:space="0" w:color="auto"/>
                    <w:right w:val="none" w:sz="0" w:space="0" w:color="auto"/>
                  </w:divBdr>
                </w:div>
                <w:div w:id="639699375">
                  <w:marLeft w:val="0"/>
                  <w:marRight w:val="0"/>
                  <w:marTop w:val="0"/>
                  <w:marBottom w:val="0"/>
                  <w:divBdr>
                    <w:top w:val="none" w:sz="0" w:space="0" w:color="auto"/>
                    <w:left w:val="none" w:sz="0" w:space="0" w:color="auto"/>
                    <w:bottom w:val="none" w:sz="0" w:space="0" w:color="auto"/>
                    <w:right w:val="none" w:sz="0" w:space="0" w:color="auto"/>
                  </w:divBdr>
                </w:div>
                <w:div w:id="233396176">
                  <w:marLeft w:val="0"/>
                  <w:marRight w:val="0"/>
                  <w:marTop w:val="0"/>
                  <w:marBottom w:val="0"/>
                  <w:divBdr>
                    <w:top w:val="none" w:sz="0" w:space="0" w:color="auto"/>
                    <w:left w:val="none" w:sz="0" w:space="0" w:color="auto"/>
                    <w:bottom w:val="none" w:sz="0" w:space="0" w:color="auto"/>
                    <w:right w:val="none" w:sz="0" w:space="0" w:color="auto"/>
                  </w:divBdr>
                </w:div>
                <w:div w:id="1954743943">
                  <w:marLeft w:val="0"/>
                  <w:marRight w:val="0"/>
                  <w:marTop w:val="0"/>
                  <w:marBottom w:val="0"/>
                  <w:divBdr>
                    <w:top w:val="none" w:sz="0" w:space="0" w:color="auto"/>
                    <w:left w:val="none" w:sz="0" w:space="0" w:color="auto"/>
                    <w:bottom w:val="none" w:sz="0" w:space="0" w:color="auto"/>
                    <w:right w:val="none" w:sz="0" w:space="0" w:color="auto"/>
                  </w:divBdr>
                </w:div>
                <w:div w:id="96366109">
                  <w:marLeft w:val="0"/>
                  <w:marRight w:val="0"/>
                  <w:marTop w:val="0"/>
                  <w:marBottom w:val="0"/>
                  <w:divBdr>
                    <w:top w:val="none" w:sz="0" w:space="0" w:color="auto"/>
                    <w:left w:val="none" w:sz="0" w:space="0" w:color="auto"/>
                    <w:bottom w:val="none" w:sz="0" w:space="0" w:color="auto"/>
                    <w:right w:val="none" w:sz="0" w:space="0" w:color="auto"/>
                  </w:divBdr>
                </w:div>
                <w:div w:id="162016608">
                  <w:marLeft w:val="0"/>
                  <w:marRight w:val="0"/>
                  <w:marTop w:val="0"/>
                  <w:marBottom w:val="0"/>
                  <w:divBdr>
                    <w:top w:val="none" w:sz="0" w:space="0" w:color="auto"/>
                    <w:left w:val="none" w:sz="0" w:space="0" w:color="auto"/>
                    <w:bottom w:val="none" w:sz="0" w:space="0" w:color="auto"/>
                    <w:right w:val="none" w:sz="0" w:space="0" w:color="auto"/>
                  </w:divBdr>
                </w:div>
                <w:div w:id="1129321279">
                  <w:marLeft w:val="0"/>
                  <w:marRight w:val="0"/>
                  <w:marTop w:val="0"/>
                  <w:marBottom w:val="0"/>
                  <w:divBdr>
                    <w:top w:val="none" w:sz="0" w:space="0" w:color="auto"/>
                    <w:left w:val="none" w:sz="0" w:space="0" w:color="auto"/>
                    <w:bottom w:val="none" w:sz="0" w:space="0" w:color="auto"/>
                    <w:right w:val="none" w:sz="0" w:space="0" w:color="auto"/>
                  </w:divBdr>
                </w:div>
                <w:div w:id="1982802655">
                  <w:marLeft w:val="0"/>
                  <w:marRight w:val="0"/>
                  <w:marTop w:val="0"/>
                  <w:marBottom w:val="0"/>
                  <w:divBdr>
                    <w:top w:val="none" w:sz="0" w:space="0" w:color="auto"/>
                    <w:left w:val="none" w:sz="0" w:space="0" w:color="auto"/>
                    <w:bottom w:val="none" w:sz="0" w:space="0" w:color="auto"/>
                    <w:right w:val="none" w:sz="0" w:space="0" w:color="auto"/>
                  </w:divBdr>
                </w:div>
                <w:div w:id="1332872539">
                  <w:marLeft w:val="0"/>
                  <w:marRight w:val="0"/>
                  <w:marTop w:val="0"/>
                  <w:marBottom w:val="0"/>
                  <w:divBdr>
                    <w:top w:val="none" w:sz="0" w:space="0" w:color="auto"/>
                    <w:left w:val="none" w:sz="0" w:space="0" w:color="auto"/>
                    <w:bottom w:val="none" w:sz="0" w:space="0" w:color="auto"/>
                    <w:right w:val="none" w:sz="0" w:space="0" w:color="auto"/>
                  </w:divBdr>
                </w:div>
                <w:div w:id="1890604543">
                  <w:marLeft w:val="0"/>
                  <w:marRight w:val="0"/>
                  <w:marTop w:val="0"/>
                  <w:marBottom w:val="0"/>
                  <w:divBdr>
                    <w:top w:val="none" w:sz="0" w:space="0" w:color="auto"/>
                    <w:left w:val="none" w:sz="0" w:space="0" w:color="auto"/>
                    <w:bottom w:val="none" w:sz="0" w:space="0" w:color="auto"/>
                    <w:right w:val="none" w:sz="0" w:space="0" w:color="auto"/>
                  </w:divBdr>
                </w:div>
                <w:div w:id="676269265">
                  <w:marLeft w:val="0"/>
                  <w:marRight w:val="0"/>
                  <w:marTop w:val="0"/>
                  <w:marBottom w:val="0"/>
                  <w:divBdr>
                    <w:top w:val="none" w:sz="0" w:space="0" w:color="auto"/>
                    <w:left w:val="none" w:sz="0" w:space="0" w:color="auto"/>
                    <w:bottom w:val="none" w:sz="0" w:space="0" w:color="auto"/>
                    <w:right w:val="none" w:sz="0" w:space="0" w:color="auto"/>
                  </w:divBdr>
                </w:div>
                <w:div w:id="725371585">
                  <w:marLeft w:val="0"/>
                  <w:marRight w:val="0"/>
                  <w:marTop w:val="0"/>
                  <w:marBottom w:val="0"/>
                  <w:divBdr>
                    <w:top w:val="none" w:sz="0" w:space="0" w:color="auto"/>
                    <w:left w:val="none" w:sz="0" w:space="0" w:color="auto"/>
                    <w:bottom w:val="none" w:sz="0" w:space="0" w:color="auto"/>
                    <w:right w:val="none" w:sz="0" w:space="0" w:color="auto"/>
                  </w:divBdr>
                </w:div>
                <w:div w:id="1597399184">
                  <w:marLeft w:val="0"/>
                  <w:marRight w:val="0"/>
                  <w:marTop w:val="0"/>
                  <w:marBottom w:val="0"/>
                  <w:divBdr>
                    <w:top w:val="none" w:sz="0" w:space="0" w:color="auto"/>
                    <w:left w:val="none" w:sz="0" w:space="0" w:color="auto"/>
                    <w:bottom w:val="none" w:sz="0" w:space="0" w:color="auto"/>
                    <w:right w:val="none" w:sz="0" w:space="0" w:color="auto"/>
                  </w:divBdr>
                </w:div>
                <w:div w:id="591746732">
                  <w:marLeft w:val="0"/>
                  <w:marRight w:val="0"/>
                  <w:marTop w:val="0"/>
                  <w:marBottom w:val="0"/>
                  <w:divBdr>
                    <w:top w:val="none" w:sz="0" w:space="0" w:color="auto"/>
                    <w:left w:val="none" w:sz="0" w:space="0" w:color="auto"/>
                    <w:bottom w:val="none" w:sz="0" w:space="0" w:color="auto"/>
                    <w:right w:val="none" w:sz="0" w:space="0" w:color="auto"/>
                  </w:divBdr>
                </w:div>
                <w:div w:id="941650295">
                  <w:marLeft w:val="0"/>
                  <w:marRight w:val="0"/>
                  <w:marTop w:val="0"/>
                  <w:marBottom w:val="0"/>
                  <w:divBdr>
                    <w:top w:val="none" w:sz="0" w:space="0" w:color="auto"/>
                    <w:left w:val="none" w:sz="0" w:space="0" w:color="auto"/>
                    <w:bottom w:val="none" w:sz="0" w:space="0" w:color="auto"/>
                    <w:right w:val="none" w:sz="0" w:space="0" w:color="auto"/>
                  </w:divBdr>
                </w:div>
                <w:div w:id="396637736">
                  <w:marLeft w:val="0"/>
                  <w:marRight w:val="0"/>
                  <w:marTop w:val="0"/>
                  <w:marBottom w:val="0"/>
                  <w:divBdr>
                    <w:top w:val="none" w:sz="0" w:space="0" w:color="auto"/>
                    <w:left w:val="none" w:sz="0" w:space="0" w:color="auto"/>
                    <w:bottom w:val="none" w:sz="0" w:space="0" w:color="auto"/>
                    <w:right w:val="none" w:sz="0" w:space="0" w:color="auto"/>
                  </w:divBdr>
                </w:div>
                <w:div w:id="831723083">
                  <w:marLeft w:val="0"/>
                  <w:marRight w:val="0"/>
                  <w:marTop w:val="0"/>
                  <w:marBottom w:val="0"/>
                  <w:divBdr>
                    <w:top w:val="none" w:sz="0" w:space="0" w:color="auto"/>
                    <w:left w:val="none" w:sz="0" w:space="0" w:color="auto"/>
                    <w:bottom w:val="none" w:sz="0" w:space="0" w:color="auto"/>
                    <w:right w:val="none" w:sz="0" w:space="0" w:color="auto"/>
                  </w:divBdr>
                </w:div>
                <w:div w:id="1332754264">
                  <w:marLeft w:val="0"/>
                  <w:marRight w:val="0"/>
                  <w:marTop w:val="0"/>
                  <w:marBottom w:val="0"/>
                  <w:divBdr>
                    <w:top w:val="none" w:sz="0" w:space="0" w:color="auto"/>
                    <w:left w:val="none" w:sz="0" w:space="0" w:color="auto"/>
                    <w:bottom w:val="none" w:sz="0" w:space="0" w:color="auto"/>
                    <w:right w:val="none" w:sz="0" w:space="0" w:color="auto"/>
                  </w:divBdr>
                </w:div>
                <w:div w:id="1251113939">
                  <w:marLeft w:val="0"/>
                  <w:marRight w:val="0"/>
                  <w:marTop w:val="0"/>
                  <w:marBottom w:val="0"/>
                  <w:divBdr>
                    <w:top w:val="none" w:sz="0" w:space="0" w:color="auto"/>
                    <w:left w:val="none" w:sz="0" w:space="0" w:color="auto"/>
                    <w:bottom w:val="none" w:sz="0" w:space="0" w:color="auto"/>
                    <w:right w:val="none" w:sz="0" w:space="0" w:color="auto"/>
                  </w:divBdr>
                </w:div>
                <w:div w:id="1991789908">
                  <w:marLeft w:val="0"/>
                  <w:marRight w:val="0"/>
                  <w:marTop w:val="0"/>
                  <w:marBottom w:val="0"/>
                  <w:divBdr>
                    <w:top w:val="none" w:sz="0" w:space="0" w:color="auto"/>
                    <w:left w:val="none" w:sz="0" w:space="0" w:color="auto"/>
                    <w:bottom w:val="none" w:sz="0" w:space="0" w:color="auto"/>
                    <w:right w:val="none" w:sz="0" w:space="0" w:color="auto"/>
                  </w:divBdr>
                </w:div>
                <w:div w:id="986518760">
                  <w:marLeft w:val="0"/>
                  <w:marRight w:val="0"/>
                  <w:marTop w:val="0"/>
                  <w:marBottom w:val="0"/>
                  <w:divBdr>
                    <w:top w:val="none" w:sz="0" w:space="0" w:color="auto"/>
                    <w:left w:val="none" w:sz="0" w:space="0" w:color="auto"/>
                    <w:bottom w:val="none" w:sz="0" w:space="0" w:color="auto"/>
                    <w:right w:val="none" w:sz="0" w:space="0" w:color="auto"/>
                  </w:divBdr>
                </w:div>
                <w:div w:id="106656892">
                  <w:marLeft w:val="0"/>
                  <w:marRight w:val="0"/>
                  <w:marTop w:val="0"/>
                  <w:marBottom w:val="0"/>
                  <w:divBdr>
                    <w:top w:val="none" w:sz="0" w:space="0" w:color="auto"/>
                    <w:left w:val="none" w:sz="0" w:space="0" w:color="auto"/>
                    <w:bottom w:val="none" w:sz="0" w:space="0" w:color="auto"/>
                    <w:right w:val="none" w:sz="0" w:space="0" w:color="auto"/>
                  </w:divBdr>
                </w:div>
                <w:div w:id="1680699335">
                  <w:marLeft w:val="0"/>
                  <w:marRight w:val="0"/>
                  <w:marTop w:val="0"/>
                  <w:marBottom w:val="0"/>
                  <w:divBdr>
                    <w:top w:val="none" w:sz="0" w:space="0" w:color="auto"/>
                    <w:left w:val="none" w:sz="0" w:space="0" w:color="auto"/>
                    <w:bottom w:val="none" w:sz="0" w:space="0" w:color="auto"/>
                    <w:right w:val="none" w:sz="0" w:space="0" w:color="auto"/>
                  </w:divBdr>
                </w:div>
                <w:div w:id="1034425198">
                  <w:marLeft w:val="0"/>
                  <w:marRight w:val="0"/>
                  <w:marTop w:val="0"/>
                  <w:marBottom w:val="0"/>
                  <w:divBdr>
                    <w:top w:val="none" w:sz="0" w:space="0" w:color="auto"/>
                    <w:left w:val="none" w:sz="0" w:space="0" w:color="auto"/>
                    <w:bottom w:val="none" w:sz="0" w:space="0" w:color="auto"/>
                    <w:right w:val="none" w:sz="0" w:space="0" w:color="auto"/>
                  </w:divBdr>
                </w:div>
                <w:div w:id="1585064489">
                  <w:marLeft w:val="0"/>
                  <w:marRight w:val="0"/>
                  <w:marTop w:val="0"/>
                  <w:marBottom w:val="0"/>
                  <w:divBdr>
                    <w:top w:val="none" w:sz="0" w:space="0" w:color="auto"/>
                    <w:left w:val="none" w:sz="0" w:space="0" w:color="auto"/>
                    <w:bottom w:val="none" w:sz="0" w:space="0" w:color="auto"/>
                    <w:right w:val="none" w:sz="0" w:space="0" w:color="auto"/>
                  </w:divBdr>
                </w:div>
                <w:div w:id="176042238">
                  <w:marLeft w:val="0"/>
                  <w:marRight w:val="0"/>
                  <w:marTop w:val="0"/>
                  <w:marBottom w:val="0"/>
                  <w:divBdr>
                    <w:top w:val="none" w:sz="0" w:space="0" w:color="auto"/>
                    <w:left w:val="none" w:sz="0" w:space="0" w:color="auto"/>
                    <w:bottom w:val="none" w:sz="0" w:space="0" w:color="auto"/>
                    <w:right w:val="none" w:sz="0" w:space="0" w:color="auto"/>
                  </w:divBdr>
                </w:div>
                <w:div w:id="582450039">
                  <w:marLeft w:val="0"/>
                  <w:marRight w:val="0"/>
                  <w:marTop w:val="0"/>
                  <w:marBottom w:val="0"/>
                  <w:divBdr>
                    <w:top w:val="none" w:sz="0" w:space="0" w:color="auto"/>
                    <w:left w:val="none" w:sz="0" w:space="0" w:color="auto"/>
                    <w:bottom w:val="none" w:sz="0" w:space="0" w:color="auto"/>
                    <w:right w:val="none" w:sz="0" w:space="0" w:color="auto"/>
                  </w:divBdr>
                </w:div>
                <w:div w:id="838809385">
                  <w:marLeft w:val="0"/>
                  <w:marRight w:val="0"/>
                  <w:marTop w:val="0"/>
                  <w:marBottom w:val="0"/>
                  <w:divBdr>
                    <w:top w:val="none" w:sz="0" w:space="0" w:color="auto"/>
                    <w:left w:val="none" w:sz="0" w:space="0" w:color="auto"/>
                    <w:bottom w:val="none" w:sz="0" w:space="0" w:color="auto"/>
                    <w:right w:val="none" w:sz="0" w:space="0" w:color="auto"/>
                  </w:divBdr>
                </w:div>
                <w:div w:id="759368833">
                  <w:marLeft w:val="0"/>
                  <w:marRight w:val="0"/>
                  <w:marTop w:val="0"/>
                  <w:marBottom w:val="0"/>
                  <w:divBdr>
                    <w:top w:val="none" w:sz="0" w:space="0" w:color="auto"/>
                    <w:left w:val="none" w:sz="0" w:space="0" w:color="auto"/>
                    <w:bottom w:val="none" w:sz="0" w:space="0" w:color="auto"/>
                    <w:right w:val="none" w:sz="0" w:space="0" w:color="auto"/>
                  </w:divBdr>
                </w:div>
                <w:div w:id="800271284">
                  <w:marLeft w:val="0"/>
                  <w:marRight w:val="0"/>
                  <w:marTop w:val="0"/>
                  <w:marBottom w:val="0"/>
                  <w:divBdr>
                    <w:top w:val="none" w:sz="0" w:space="0" w:color="auto"/>
                    <w:left w:val="none" w:sz="0" w:space="0" w:color="auto"/>
                    <w:bottom w:val="none" w:sz="0" w:space="0" w:color="auto"/>
                    <w:right w:val="none" w:sz="0" w:space="0" w:color="auto"/>
                  </w:divBdr>
                </w:div>
                <w:div w:id="499003734">
                  <w:marLeft w:val="0"/>
                  <w:marRight w:val="0"/>
                  <w:marTop w:val="0"/>
                  <w:marBottom w:val="0"/>
                  <w:divBdr>
                    <w:top w:val="none" w:sz="0" w:space="0" w:color="auto"/>
                    <w:left w:val="none" w:sz="0" w:space="0" w:color="auto"/>
                    <w:bottom w:val="none" w:sz="0" w:space="0" w:color="auto"/>
                    <w:right w:val="none" w:sz="0" w:space="0" w:color="auto"/>
                  </w:divBdr>
                </w:div>
                <w:div w:id="1411347306">
                  <w:marLeft w:val="0"/>
                  <w:marRight w:val="0"/>
                  <w:marTop w:val="0"/>
                  <w:marBottom w:val="0"/>
                  <w:divBdr>
                    <w:top w:val="none" w:sz="0" w:space="0" w:color="auto"/>
                    <w:left w:val="none" w:sz="0" w:space="0" w:color="auto"/>
                    <w:bottom w:val="none" w:sz="0" w:space="0" w:color="auto"/>
                    <w:right w:val="none" w:sz="0" w:space="0" w:color="auto"/>
                  </w:divBdr>
                </w:div>
                <w:div w:id="1226987832">
                  <w:marLeft w:val="0"/>
                  <w:marRight w:val="0"/>
                  <w:marTop w:val="0"/>
                  <w:marBottom w:val="0"/>
                  <w:divBdr>
                    <w:top w:val="none" w:sz="0" w:space="0" w:color="auto"/>
                    <w:left w:val="none" w:sz="0" w:space="0" w:color="auto"/>
                    <w:bottom w:val="none" w:sz="0" w:space="0" w:color="auto"/>
                    <w:right w:val="none" w:sz="0" w:space="0" w:color="auto"/>
                  </w:divBdr>
                </w:div>
                <w:div w:id="1494029640">
                  <w:marLeft w:val="0"/>
                  <w:marRight w:val="0"/>
                  <w:marTop w:val="0"/>
                  <w:marBottom w:val="0"/>
                  <w:divBdr>
                    <w:top w:val="none" w:sz="0" w:space="0" w:color="auto"/>
                    <w:left w:val="none" w:sz="0" w:space="0" w:color="auto"/>
                    <w:bottom w:val="none" w:sz="0" w:space="0" w:color="auto"/>
                    <w:right w:val="none" w:sz="0" w:space="0" w:color="auto"/>
                  </w:divBdr>
                </w:div>
                <w:div w:id="1980718516">
                  <w:marLeft w:val="0"/>
                  <w:marRight w:val="0"/>
                  <w:marTop w:val="0"/>
                  <w:marBottom w:val="0"/>
                  <w:divBdr>
                    <w:top w:val="none" w:sz="0" w:space="0" w:color="auto"/>
                    <w:left w:val="none" w:sz="0" w:space="0" w:color="auto"/>
                    <w:bottom w:val="none" w:sz="0" w:space="0" w:color="auto"/>
                    <w:right w:val="none" w:sz="0" w:space="0" w:color="auto"/>
                  </w:divBdr>
                </w:div>
                <w:div w:id="1940024183">
                  <w:marLeft w:val="0"/>
                  <w:marRight w:val="0"/>
                  <w:marTop w:val="0"/>
                  <w:marBottom w:val="0"/>
                  <w:divBdr>
                    <w:top w:val="none" w:sz="0" w:space="0" w:color="auto"/>
                    <w:left w:val="none" w:sz="0" w:space="0" w:color="auto"/>
                    <w:bottom w:val="none" w:sz="0" w:space="0" w:color="auto"/>
                    <w:right w:val="none" w:sz="0" w:space="0" w:color="auto"/>
                  </w:divBdr>
                </w:div>
                <w:div w:id="1483767031">
                  <w:marLeft w:val="0"/>
                  <w:marRight w:val="0"/>
                  <w:marTop w:val="0"/>
                  <w:marBottom w:val="0"/>
                  <w:divBdr>
                    <w:top w:val="none" w:sz="0" w:space="0" w:color="auto"/>
                    <w:left w:val="none" w:sz="0" w:space="0" w:color="auto"/>
                    <w:bottom w:val="none" w:sz="0" w:space="0" w:color="auto"/>
                    <w:right w:val="none" w:sz="0" w:space="0" w:color="auto"/>
                  </w:divBdr>
                </w:div>
                <w:div w:id="1287389402">
                  <w:marLeft w:val="0"/>
                  <w:marRight w:val="0"/>
                  <w:marTop w:val="0"/>
                  <w:marBottom w:val="0"/>
                  <w:divBdr>
                    <w:top w:val="none" w:sz="0" w:space="0" w:color="auto"/>
                    <w:left w:val="none" w:sz="0" w:space="0" w:color="auto"/>
                    <w:bottom w:val="none" w:sz="0" w:space="0" w:color="auto"/>
                    <w:right w:val="none" w:sz="0" w:space="0" w:color="auto"/>
                  </w:divBdr>
                </w:div>
                <w:div w:id="895235576">
                  <w:marLeft w:val="0"/>
                  <w:marRight w:val="0"/>
                  <w:marTop w:val="0"/>
                  <w:marBottom w:val="0"/>
                  <w:divBdr>
                    <w:top w:val="none" w:sz="0" w:space="0" w:color="auto"/>
                    <w:left w:val="none" w:sz="0" w:space="0" w:color="auto"/>
                    <w:bottom w:val="none" w:sz="0" w:space="0" w:color="auto"/>
                    <w:right w:val="none" w:sz="0" w:space="0" w:color="auto"/>
                  </w:divBdr>
                </w:div>
                <w:div w:id="1911689206">
                  <w:marLeft w:val="0"/>
                  <w:marRight w:val="0"/>
                  <w:marTop w:val="0"/>
                  <w:marBottom w:val="0"/>
                  <w:divBdr>
                    <w:top w:val="none" w:sz="0" w:space="0" w:color="auto"/>
                    <w:left w:val="none" w:sz="0" w:space="0" w:color="auto"/>
                    <w:bottom w:val="none" w:sz="0" w:space="0" w:color="auto"/>
                    <w:right w:val="none" w:sz="0" w:space="0" w:color="auto"/>
                  </w:divBdr>
                </w:div>
                <w:div w:id="1353266169">
                  <w:marLeft w:val="0"/>
                  <w:marRight w:val="0"/>
                  <w:marTop w:val="0"/>
                  <w:marBottom w:val="0"/>
                  <w:divBdr>
                    <w:top w:val="none" w:sz="0" w:space="0" w:color="auto"/>
                    <w:left w:val="none" w:sz="0" w:space="0" w:color="auto"/>
                    <w:bottom w:val="none" w:sz="0" w:space="0" w:color="auto"/>
                    <w:right w:val="none" w:sz="0" w:space="0" w:color="auto"/>
                  </w:divBdr>
                </w:div>
                <w:div w:id="1774671880">
                  <w:marLeft w:val="0"/>
                  <w:marRight w:val="0"/>
                  <w:marTop w:val="0"/>
                  <w:marBottom w:val="0"/>
                  <w:divBdr>
                    <w:top w:val="none" w:sz="0" w:space="0" w:color="auto"/>
                    <w:left w:val="none" w:sz="0" w:space="0" w:color="auto"/>
                    <w:bottom w:val="none" w:sz="0" w:space="0" w:color="auto"/>
                    <w:right w:val="none" w:sz="0" w:space="0" w:color="auto"/>
                  </w:divBdr>
                </w:div>
                <w:div w:id="1384136785">
                  <w:marLeft w:val="0"/>
                  <w:marRight w:val="0"/>
                  <w:marTop w:val="0"/>
                  <w:marBottom w:val="0"/>
                  <w:divBdr>
                    <w:top w:val="none" w:sz="0" w:space="0" w:color="auto"/>
                    <w:left w:val="none" w:sz="0" w:space="0" w:color="auto"/>
                    <w:bottom w:val="none" w:sz="0" w:space="0" w:color="auto"/>
                    <w:right w:val="none" w:sz="0" w:space="0" w:color="auto"/>
                  </w:divBdr>
                </w:div>
                <w:div w:id="249777221">
                  <w:marLeft w:val="0"/>
                  <w:marRight w:val="0"/>
                  <w:marTop w:val="0"/>
                  <w:marBottom w:val="0"/>
                  <w:divBdr>
                    <w:top w:val="none" w:sz="0" w:space="0" w:color="auto"/>
                    <w:left w:val="none" w:sz="0" w:space="0" w:color="auto"/>
                    <w:bottom w:val="none" w:sz="0" w:space="0" w:color="auto"/>
                    <w:right w:val="none" w:sz="0" w:space="0" w:color="auto"/>
                  </w:divBdr>
                </w:div>
                <w:div w:id="515383322">
                  <w:marLeft w:val="0"/>
                  <w:marRight w:val="0"/>
                  <w:marTop w:val="0"/>
                  <w:marBottom w:val="0"/>
                  <w:divBdr>
                    <w:top w:val="none" w:sz="0" w:space="0" w:color="auto"/>
                    <w:left w:val="none" w:sz="0" w:space="0" w:color="auto"/>
                    <w:bottom w:val="none" w:sz="0" w:space="0" w:color="auto"/>
                    <w:right w:val="none" w:sz="0" w:space="0" w:color="auto"/>
                  </w:divBdr>
                </w:div>
                <w:div w:id="598951425">
                  <w:marLeft w:val="0"/>
                  <w:marRight w:val="0"/>
                  <w:marTop w:val="0"/>
                  <w:marBottom w:val="0"/>
                  <w:divBdr>
                    <w:top w:val="none" w:sz="0" w:space="0" w:color="auto"/>
                    <w:left w:val="none" w:sz="0" w:space="0" w:color="auto"/>
                    <w:bottom w:val="none" w:sz="0" w:space="0" w:color="auto"/>
                    <w:right w:val="none" w:sz="0" w:space="0" w:color="auto"/>
                  </w:divBdr>
                </w:div>
                <w:div w:id="837502022">
                  <w:marLeft w:val="0"/>
                  <w:marRight w:val="0"/>
                  <w:marTop w:val="0"/>
                  <w:marBottom w:val="0"/>
                  <w:divBdr>
                    <w:top w:val="none" w:sz="0" w:space="0" w:color="auto"/>
                    <w:left w:val="none" w:sz="0" w:space="0" w:color="auto"/>
                    <w:bottom w:val="none" w:sz="0" w:space="0" w:color="auto"/>
                    <w:right w:val="none" w:sz="0" w:space="0" w:color="auto"/>
                  </w:divBdr>
                </w:div>
                <w:div w:id="1020471378">
                  <w:marLeft w:val="0"/>
                  <w:marRight w:val="0"/>
                  <w:marTop w:val="0"/>
                  <w:marBottom w:val="0"/>
                  <w:divBdr>
                    <w:top w:val="none" w:sz="0" w:space="0" w:color="auto"/>
                    <w:left w:val="none" w:sz="0" w:space="0" w:color="auto"/>
                    <w:bottom w:val="none" w:sz="0" w:space="0" w:color="auto"/>
                    <w:right w:val="none" w:sz="0" w:space="0" w:color="auto"/>
                  </w:divBdr>
                </w:div>
                <w:div w:id="1565138460">
                  <w:marLeft w:val="0"/>
                  <w:marRight w:val="0"/>
                  <w:marTop w:val="0"/>
                  <w:marBottom w:val="0"/>
                  <w:divBdr>
                    <w:top w:val="none" w:sz="0" w:space="0" w:color="auto"/>
                    <w:left w:val="none" w:sz="0" w:space="0" w:color="auto"/>
                    <w:bottom w:val="none" w:sz="0" w:space="0" w:color="auto"/>
                    <w:right w:val="none" w:sz="0" w:space="0" w:color="auto"/>
                  </w:divBdr>
                </w:div>
                <w:div w:id="677656532">
                  <w:marLeft w:val="0"/>
                  <w:marRight w:val="0"/>
                  <w:marTop w:val="0"/>
                  <w:marBottom w:val="0"/>
                  <w:divBdr>
                    <w:top w:val="none" w:sz="0" w:space="0" w:color="auto"/>
                    <w:left w:val="none" w:sz="0" w:space="0" w:color="auto"/>
                    <w:bottom w:val="none" w:sz="0" w:space="0" w:color="auto"/>
                    <w:right w:val="none" w:sz="0" w:space="0" w:color="auto"/>
                  </w:divBdr>
                </w:div>
                <w:div w:id="1494225463">
                  <w:marLeft w:val="0"/>
                  <w:marRight w:val="0"/>
                  <w:marTop w:val="0"/>
                  <w:marBottom w:val="0"/>
                  <w:divBdr>
                    <w:top w:val="none" w:sz="0" w:space="0" w:color="auto"/>
                    <w:left w:val="none" w:sz="0" w:space="0" w:color="auto"/>
                    <w:bottom w:val="none" w:sz="0" w:space="0" w:color="auto"/>
                    <w:right w:val="none" w:sz="0" w:space="0" w:color="auto"/>
                  </w:divBdr>
                </w:div>
                <w:div w:id="1232346978">
                  <w:marLeft w:val="0"/>
                  <w:marRight w:val="0"/>
                  <w:marTop w:val="0"/>
                  <w:marBottom w:val="0"/>
                  <w:divBdr>
                    <w:top w:val="none" w:sz="0" w:space="0" w:color="auto"/>
                    <w:left w:val="none" w:sz="0" w:space="0" w:color="auto"/>
                    <w:bottom w:val="none" w:sz="0" w:space="0" w:color="auto"/>
                    <w:right w:val="none" w:sz="0" w:space="0" w:color="auto"/>
                  </w:divBdr>
                </w:div>
                <w:div w:id="143358037">
                  <w:marLeft w:val="0"/>
                  <w:marRight w:val="0"/>
                  <w:marTop w:val="0"/>
                  <w:marBottom w:val="0"/>
                  <w:divBdr>
                    <w:top w:val="none" w:sz="0" w:space="0" w:color="auto"/>
                    <w:left w:val="none" w:sz="0" w:space="0" w:color="auto"/>
                    <w:bottom w:val="none" w:sz="0" w:space="0" w:color="auto"/>
                    <w:right w:val="none" w:sz="0" w:space="0" w:color="auto"/>
                  </w:divBdr>
                </w:div>
                <w:div w:id="2032098668">
                  <w:marLeft w:val="0"/>
                  <w:marRight w:val="0"/>
                  <w:marTop w:val="0"/>
                  <w:marBottom w:val="0"/>
                  <w:divBdr>
                    <w:top w:val="none" w:sz="0" w:space="0" w:color="auto"/>
                    <w:left w:val="none" w:sz="0" w:space="0" w:color="auto"/>
                    <w:bottom w:val="none" w:sz="0" w:space="0" w:color="auto"/>
                    <w:right w:val="none" w:sz="0" w:space="0" w:color="auto"/>
                  </w:divBdr>
                </w:div>
                <w:div w:id="189488916">
                  <w:marLeft w:val="0"/>
                  <w:marRight w:val="0"/>
                  <w:marTop w:val="0"/>
                  <w:marBottom w:val="0"/>
                  <w:divBdr>
                    <w:top w:val="none" w:sz="0" w:space="0" w:color="auto"/>
                    <w:left w:val="none" w:sz="0" w:space="0" w:color="auto"/>
                    <w:bottom w:val="none" w:sz="0" w:space="0" w:color="auto"/>
                    <w:right w:val="none" w:sz="0" w:space="0" w:color="auto"/>
                  </w:divBdr>
                </w:div>
                <w:div w:id="426999349">
                  <w:marLeft w:val="0"/>
                  <w:marRight w:val="0"/>
                  <w:marTop w:val="0"/>
                  <w:marBottom w:val="0"/>
                  <w:divBdr>
                    <w:top w:val="none" w:sz="0" w:space="0" w:color="auto"/>
                    <w:left w:val="none" w:sz="0" w:space="0" w:color="auto"/>
                    <w:bottom w:val="none" w:sz="0" w:space="0" w:color="auto"/>
                    <w:right w:val="none" w:sz="0" w:space="0" w:color="auto"/>
                  </w:divBdr>
                </w:div>
                <w:div w:id="1716275037">
                  <w:marLeft w:val="0"/>
                  <w:marRight w:val="0"/>
                  <w:marTop w:val="0"/>
                  <w:marBottom w:val="0"/>
                  <w:divBdr>
                    <w:top w:val="none" w:sz="0" w:space="0" w:color="auto"/>
                    <w:left w:val="none" w:sz="0" w:space="0" w:color="auto"/>
                    <w:bottom w:val="none" w:sz="0" w:space="0" w:color="auto"/>
                    <w:right w:val="none" w:sz="0" w:space="0" w:color="auto"/>
                  </w:divBdr>
                </w:div>
                <w:div w:id="1490250270">
                  <w:marLeft w:val="0"/>
                  <w:marRight w:val="0"/>
                  <w:marTop w:val="0"/>
                  <w:marBottom w:val="0"/>
                  <w:divBdr>
                    <w:top w:val="none" w:sz="0" w:space="0" w:color="auto"/>
                    <w:left w:val="none" w:sz="0" w:space="0" w:color="auto"/>
                    <w:bottom w:val="none" w:sz="0" w:space="0" w:color="auto"/>
                    <w:right w:val="none" w:sz="0" w:space="0" w:color="auto"/>
                  </w:divBdr>
                </w:div>
                <w:div w:id="831409908">
                  <w:marLeft w:val="0"/>
                  <w:marRight w:val="0"/>
                  <w:marTop w:val="0"/>
                  <w:marBottom w:val="0"/>
                  <w:divBdr>
                    <w:top w:val="none" w:sz="0" w:space="0" w:color="auto"/>
                    <w:left w:val="none" w:sz="0" w:space="0" w:color="auto"/>
                    <w:bottom w:val="none" w:sz="0" w:space="0" w:color="auto"/>
                    <w:right w:val="none" w:sz="0" w:space="0" w:color="auto"/>
                  </w:divBdr>
                </w:div>
                <w:div w:id="252858906">
                  <w:marLeft w:val="0"/>
                  <w:marRight w:val="0"/>
                  <w:marTop w:val="0"/>
                  <w:marBottom w:val="0"/>
                  <w:divBdr>
                    <w:top w:val="none" w:sz="0" w:space="0" w:color="auto"/>
                    <w:left w:val="none" w:sz="0" w:space="0" w:color="auto"/>
                    <w:bottom w:val="none" w:sz="0" w:space="0" w:color="auto"/>
                    <w:right w:val="none" w:sz="0" w:space="0" w:color="auto"/>
                  </w:divBdr>
                </w:div>
                <w:div w:id="1034888701">
                  <w:marLeft w:val="0"/>
                  <w:marRight w:val="0"/>
                  <w:marTop w:val="0"/>
                  <w:marBottom w:val="0"/>
                  <w:divBdr>
                    <w:top w:val="none" w:sz="0" w:space="0" w:color="auto"/>
                    <w:left w:val="none" w:sz="0" w:space="0" w:color="auto"/>
                    <w:bottom w:val="none" w:sz="0" w:space="0" w:color="auto"/>
                    <w:right w:val="none" w:sz="0" w:space="0" w:color="auto"/>
                  </w:divBdr>
                </w:div>
                <w:div w:id="2099018874">
                  <w:marLeft w:val="0"/>
                  <w:marRight w:val="0"/>
                  <w:marTop w:val="0"/>
                  <w:marBottom w:val="0"/>
                  <w:divBdr>
                    <w:top w:val="none" w:sz="0" w:space="0" w:color="auto"/>
                    <w:left w:val="none" w:sz="0" w:space="0" w:color="auto"/>
                    <w:bottom w:val="none" w:sz="0" w:space="0" w:color="auto"/>
                    <w:right w:val="none" w:sz="0" w:space="0" w:color="auto"/>
                  </w:divBdr>
                </w:div>
                <w:div w:id="207299835">
                  <w:marLeft w:val="0"/>
                  <w:marRight w:val="0"/>
                  <w:marTop w:val="0"/>
                  <w:marBottom w:val="0"/>
                  <w:divBdr>
                    <w:top w:val="none" w:sz="0" w:space="0" w:color="auto"/>
                    <w:left w:val="none" w:sz="0" w:space="0" w:color="auto"/>
                    <w:bottom w:val="none" w:sz="0" w:space="0" w:color="auto"/>
                    <w:right w:val="none" w:sz="0" w:space="0" w:color="auto"/>
                  </w:divBdr>
                </w:div>
                <w:div w:id="1110928067">
                  <w:marLeft w:val="0"/>
                  <w:marRight w:val="0"/>
                  <w:marTop w:val="0"/>
                  <w:marBottom w:val="0"/>
                  <w:divBdr>
                    <w:top w:val="none" w:sz="0" w:space="0" w:color="auto"/>
                    <w:left w:val="none" w:sz="0" w:space="0" w:color="auto"/>
                    <w:bottom w:val="none" w:sz="0" w:space="0" w:color="auto"/>
                    <w:right w:val="none" w:sz="0" w:space="0" w:color="auto"/>
                  </w:divBdr>
                </w:div>
                <w:div w:id="1665011712">
                  <w:marLeft w:val="0"/>
                  <w:marRight w:val="0"/>
                  <w:marTop w:val="0"/>
                  <w:marBottom w:val="0"/>
                  <w:divBdr>
                    <w:top w:val="none" w:sz="0" w:space="0" w:color="auto"/>
                    <w:left w:val="none" w:sz="0" w:space="0" w:color="auto"/>
                    <w:bottom w:val="none" w:sz="0" w:space="0" w:color="auto"/>
                    <w:right w:val="none" w:sz="0" w:space="0" w:color="auto"/>
                  </w:divBdr>
                </w:div>
                <w:div w:id="1295478249">
                  <w:marLeft w:val="0"/>
                  <w:marRight w:val="0"/>
                  <w:marTop w:val="0"/>
                  <w:marBottom w:val="0"/>
                  <w:divBdr>
                    <w:top w:val="none" w:sz="0" w:space="0" w:color="auto"/>
                    <w:left w:val="none" w:sz="0" w:space="0" w:color="auto"/>
                    <w:bottom w:val="none" w:sz="0" w:space="0" w:color="auto"/>
                    <w:right w:val="none" w:sz="0" w:space="0" w:color="auto"/>
                  </w:divBdr>
                </w:div>
                <w:div w:id="924076188">
                  <w:marLeft w:val="0"/>
                  <w:marRight w:val="0"/>
                  <w:marTop w:val="0"/>
                  <w:marBottom w:val="0"/>
                  <w:divBdr>
                    <w:top w:val="none" w:sz="0" w:space="0" w:color="auto"/>
                    <w:left w:val="none" w:sz="0" w:space="0" w:color="auto"/>
                    <w:bottom w:val="none" w:sz="0" w:space="0" w:color="auto"/>
                    <w:right w:val="none" w:sz="0" w:space="0" w:color="auto"/>
                  </w:divBdr>
                </w:div>
                <w:div w:id="932276900">
                  <w:marLeft w:val="0"/>
                  <w:marRight w:val="0"/>
                  <w:marTop w:val="0"/>
                  <w:marBottom w:val="0"/>
                  <w:divBdr>
                    <w:top w:val="none" w:sz="0" w:space="0" w:color="auto"/>
                    <w:left w:val="none" w:sz="0" w:space="0" w:color="auto"/>
                    <w:bottom w:val="none" w:sz="0" w:space="0" w:color="auto"/>
                    <w:right w:val="none" w:sz="0" w:space="0" w:color="auto"/>
                  </w:divBdr>
                </w:div>
                <w:div w:id="825977093">
                  <w:marLeft w:val="0"/>
                  <w:marRight w:val="0"/>
                  <w:marTop w:val="0"/>
                  <w:marBottom w:val="0"/>
                  <w:divBdr>
                    <w:top w:val="none" w:sz="0" w:space="0" w:color="auto"/>
                    <w:left w:val="none" w:sz="0" w:space="0" w:color="auto"/>
                    <w:bottom w:val="none" w:sz="0" w:space="0" w:color="auto"/>
                    <w:right w:val="none" w:sz="0" w:space="0" w:color="auto"/>
                  </w:divBdr>
                </w:div>
                <w:div w:id="201023457">
                  <w:marLeft w:val="0"/>
                  <w:marRight w:val="0"/>
                  <w:marTop w:val="0"/>
                  <w:marBottom w:val="0"/>
                  <w:divBdr>
                    <w:top w:val="none" w:sz="0" w:space="0" w:color="auto"/>
                    <w:left w:val="none" w:sz="0" w:space="0" w:color="auto"/>
                    <w:bottom w:val="none" w:sz="0" w:space="0" w:color="auto"/>
                    <w:right w:val="none" w:sz="0" w:space="0" w:color="auto"/>
                  </w:divBdr>
                </w:div>
                <w:div w:id="1823958052">
                  <w:marLeft w:val="0"/>
                  <w:marRight w:val="0"/>
                  <w:marTop w:val="0"/>
                  <w:marBottom w:val="0"/>
                  <w:divBdr>
                    <w:top w:val="none" w:sz="0" w:space="0" w:color="auto"/>
                    <w:left w:val="none" w:sz="0" w:space="0" w:color="auto"/>
                    <w:bottom w:val="none" w:sz="0" w:space="0" w:color="auto"/>
                    <w:right w:val="none" w:sz="0" w:space="0" w:color="auto"/>
                  </w:divBdr>
                </w:div>
                <w:div w:id="1510674269">
                  <w:marLeft w:val="0"/>
                  <w:marRight w:val="0"/>
                  <w:marTop w:val="0"/>
                  <w:marBottom w:val="0"/>
                  <w:divBdr>
                    <w:top w:val="none" w:sz="0" w:space="0" w:color="auto"/>
                    <w:left w:val="none" w:sz="0" w:space="0" w:color="auto"/>
                    <w:bottom w:val="none" w:sz="0" w:space="0" w:color="auto"/>
                    <w:right w:val="none" w:sz="0" w:space="0" w:color="auto"/>
                  </w:divBdr>
                </w:div>
                <w:div w:id="1906453052">
                  <w:marLeft w:val="0"/>
                  <w:marRight w:val="0"/>
                  <w:marTop w:val="0"/>
                  <w:marBottom w:val="0"/>
                  <w:divBdr>
                    <w:top w:val="none" w:sz="0" w:space="0" w:color="auto"/>
                    <w:left w:val="none" w:sz="0" w:space="0" w:color="auto"/>
                    <w:bottom w:val="none" w:sz="0" w:space="0" w:color="auto"/>
                    <w:right w:val="none" w:sz="0" w:space="0" w:color="auto"/>
                  </w:divBdr>
                </w:div>
                <w:div w:id="1654674776">
                  <w:marLeft w:val="0"/>
                  <w:marRight w:val="0"/>
                  <w:marTop w:val="0"/>
                  <w:marBottom w:val="0"/>
                  <w:divBdr>
                    <w:top w:val="none" w:sz="0" w:space="0" w:color="auto"/>
                    <w:left w:val="none" w:sz="0" w:space="0" w:color="auto"/>
                    <w:bottom w:val="none" w:sz="0" w:space="0" w:color="auto"/>
                    <w:right w:val="none" w:sz="0" w:space="0" w:color="auto"/>
                  </w:divBdr>
                </w:div>
                <w:div w:id="1021007497">
                  <w:marLeft w:val="0"/>
                  <w:marRight w:val="0"/>
                  <w:marTop w:val="0"/>
                  <w:marBottom w:val="0"/>
                  <w:divBdr>
                    <w:top w:val="none" w:sz="0" w:space="0" w:color="auto"/>
                    <w:left w:val="none" w:sz="0" w:space="0" w:color="auto"/>
                    <w:bottom w:val="none" w:sz="0" w:space="0" w:color="auto"/>
                    <w:right w:val="none" w:sz="0" w:space="0" w:color="auto"/>
                  </w:divBdr>
                </w:div>
                <w:div w:id="1609312506">
                  <w:marLeft w:val="0"/>
                  <w:marRight w:val="0"/>
                  <w:marTop w:val="0"/>
                  <w:marBottom w:val="0"/>
                  <w:divBdr>
                    <w:top w:val="none" w:sz="0" w:space="0" w:color="auto"/>
                    <w:left w:val="none" w:sz="0" w:space="0" w:color="auto"/>
                    <w:bottom w:val="none" w:sz="0" w:space="0" w:color="auto"/>
                    <w:right w:val="none" w:sz="0" w:space="0" w:color="auto"/>
                  </w:divBdr>
                </w:div>
                <w:div w:id="471751897">
                  <w:marLeft w:val="0"/>
                  <w:marRight w:val="0"/>
                  <w:marTop w:val="0"/>
                  <w:marBottom w:val="0"/>
                  <w:divBdr>
                    <w:top w:val="none" w:sz="0" w:space="0" w:color="auto"/>
                    <w:left w:val="none" w:sz="0" w:space="0" w:color="auto"/>
                    <w:bottom w:val="none" w:sz="0" w:space="0" w:color="auto"/>
                    <w:right w:val="none" w:sz="0" w:space="0" w:color="auto"/>
                  </w:divBdr>
                </w:div>
                <w:div w:id="447285320">
                  <w:marLeft w:val="0"/>
                  <w:marRight w:val="0"/>
                  <w:marTop w:val="0"/>
                  <w:marBottom w:val="0"/>
                  <w:divBdr>
                    <w:top w:val="none" w:sz="0" w:space="0" w:color="auto"/>
                    <w:left w:val="none" w:sz="0" w:space="0" w:color="auto"/>
                    <w:bottom w:val="none" w:sz="0" w:space="0" w:color="auto"/>
                    <w:right w:val="none" w:sz="0" w:space="0" w:color="auto"/>
                  </w:divBdr>
                </w:div>
                <w:div w:id="896547846">
                  <w:marLeft w:val="0"/>
                  <w:marRight w:val="0"/>
                  <w:marTop w:val="0"/>
                  <w:marBottom w:val="0"/>
                  <w:divBdr>
                    <w:top w:val="none" w:sz="0" w:space="0" w:color="auto"/>
                    <w:left w:val="none" w:sz="0" w:space="0" w:color="auto"/>
                    <w:bottom w:val="none" w:sz="0" w:space="0" w:color="auto"/>
                    <w:right w:val="none" w:sz="0" w:space="0" w:color="auto"/>
                  </w:divBdr>
                </w:div>
                <w:div w:id="1293561018">
                  <w:marLeft w:val="0"/>
                  <w:marRight w:val="0"/>
                  <w:marTop w:val="0"/>
                  <w:marBottom w:val="0"/>
                  <w:divBdr>
                    <w:top w:val="none" w:sz="0" w:space="0" w:color="auto"/>
                    <w:left w:val="none" w:sz="0" w:space="0" w:color="auto"/>
                    <w:bottom w:val="none" w:sz="0" w:space="0" w:color="auto"/>
                    <w:right w:val="none" w:sz="0" w:space="0" w:color="auto"/>
                  </w:divBdr>
                </w:div>
                <w:div w:id="1839348898">
                  <w:marLeft w:val="0"/>
                  <w:marRight w:val="0"/>
                  <w:marTop w:val="0"/>
                  <w:marBottom w:val="0"/>
                  <w:divBdr>
                    <w:top w:val="none" w:sz="0" w:space="0" w:color="auto"/>
                    <w:left w:val="none" w:sz="0" w:space="0" w:color="auto"/>
                    <w:bottom w:val="none" w:sz="0" w:space="0" w:color="auto"/>
                    <w:right w:val="none" w:sz="0" w:space="0" w:color="auto"/>
                  </w:divBdr>
                </w:div>
                <w:div w:id="1040865246">
                  <w:marLeft w:val="0"/>
                  <w:marRight w:val="0"/>
                  <w:marTop w:val="0"/>
                  <w:marBottom w:val="0"/>
                  <w:divBdr>
                    <w:top w:val="none" w:sz="0" w:space="0" w:color="auto"/>
                    <w:left w:val="none" w:sz="0" w:space="0" w:color="auto"/>
                    <w:bottom w:val="none" w:sz="0" w:space="0" w:color="auto"/>
                    <w:right w:val="none" w:sz="0" w:space="0" w:color="auto"/>
                  </w:divBdr>
                </w:div>
                <w:div w:id="2086485564">
                  <w:marLeft w:val="0"/>
                  <w:marRight w:val="0"/>
                  <w:marTop w:val="0"/>
                  <w:marBottom w:val="0"/>
                  <w:divBdr>
                    <w:top w:val="none" w:sz="0" w:space="0" w:color="auto"/>
                    <w:left w:val="none" w:sz="0" w:space="0" w:color="auto"/>
                    <w:bottom w:val="none" w:sz="0" w:space="0" w:color="auto"/>
                    <w:right w:val="none" w:sz="0" w:space="0" w:color="auto"/>
                  </w:divBdr>
                </w:div>
                <w:div w:id="721058887">
                  <w:marLeft w:val="0"/>
                  <w:marRight w:val="0"/>
                  <w:marTop w:val="0"/>
                  <w:marBottom w:val="0"/>
                  <w:divBdr>
                    <w:top w:val="none" w:sz="0" w:space="0" w:color="auto"/>
                    <w:left w:val="none" w:sz="0" w:space="0" w:color="auto"/>
                    <w:bottom w:val="none" w:sz="0" w:space="0" w:color="auto"/>
                    <w:right w:val="none" w:sz="0" w:space="0" w:color="auto"/>
                  </w:divBdr>
                </w:div>
                <w:div w:id="1306812826">
                  <w:marLeft w:val="0"/>
                  <w:marRight w:val="0"/>
                  <w:marTop w:val="0"/>
                  <w:marBottom w:val="0"/>
                  <w:divBdr>
                    <w:top w:val="none" w:sz="0" w:space="0" w:color="auto"/>
                    <w:left w:val="none" w:sz="0" w:space="0" w:color="auto"/>
                    <w:bottom w:val="none" w:sz="0" w:space="0" w:color="auto"/>
                    <w:right w:val="none" w:sz="0" w:space="0" w:color="auto"/>
                  </w:divBdr>
                </w:div>
                <w:div w:id="1827697307">
                  <w:marLeft w:val="0"/>
                  <w:marRight w:val="0"/>
                  <w:marTop w:val="0"/>
                  <w:marBottom w:val="0"/>
                  <w:divBdr>
                    <w:top w:val="none" w:sz="0" w:space="0" w:color="auto"/>
                    <w:left w:val="none" w:sz="0" w:space="0" w:color="auto"/>
                    <w:bottom w:val="none" w:sz="0" w:space="0" w:color="auto"/>
                    <w:right w:val="none" w:sz="0" w:space="0" w:color="auto"/>
                  </w:divBdr>
                </w:div>
                <w:div w:id="1311866798">
                  <w:marLeft w:val="0"/>
                  <w:marRight w:val="0"/>
                  <w:marTop w:val="0"/>
                  <w:marBottom w:val="0"/>
                  <w:divBdr>
                    <w:top w:val="none" w:sz="0" w:space="0" w:color="auto"/>
                    <w:left w:val="none" w:sz="0" w:space="0" w:color="auto"/>
                    <w:bottom w:val="none" w:sz="0" w:space="0" w:color="auto"/>
                    <w:right w:val="none" w:sz="0" w:space="0" w:color="auto"/>
                  </w:divBdr>
                </w:div>
                <w:div w:id="1712221338">
                  <w:marLeft w:val="0"/>
                  <w:marRight w:val="0"/>
                  <w:marTop w:val="0"/>
                  <w:marBottom w:val="0"/>
                  <w:divBdr>
                    <w:top w:val="none" w:sz="0" w:space="0" w:color="auto"/>
                    <w:left w:val="none" w:sz="0" w:space="0" w:color="auto"/>
                    <w:bottom w:val="none" w:sz="0" w:space="0" w:color="auto"/>
                    <w:right w:val="none" w:sz="0" w:space="0" w:color="auto"/>
                  </w:divBdr>
                </w:div>
                <w:div w:id="2023360620">
                  <w:marLeft w:val="0"/>
                  <w:marRight w:val="0"/>
                  <w:marTop w:val="0"/>
                  <w:marBottom w:val="0"/>
                  <w:divBdr>
                    <w:top w:val="none" w:sz="0" w:space="0" w:color="auto"/>
                    <w:left w:val="none" w:sz="0" w:space="0" w:color="auto"/>
                    <w:bottom w:val="none" w:sz="0" w:space="0" w:color="auto"/>
                    <w:right w:val="none" w:sz="0" w:space="0" w:color="auto"/>
                  </w:divBdr>
                </w:div>
                <w:div w:id="620458806">
                  <w:marLeft w:val="0"/>
                  <w:marRight w:val="0"/>
                  <w:marTop w:val="0"/>
                  <w:marBottom w:val="0"/>
                  <w:divBdr>
                    <w:top w:val="none" w:sz="0" w:space="0" w:color="auto"/>
                    <w:left w:val="none" w:sz="0" w:space="0" w:color="auto"/>
                    <w:bottom w:val="none" w:sz="0" w:space="0" w:color="auto"/>
                    <w:right w:val="none" w:sz="0" w:space="0" w:color="auto"/>
                  </w:divBdr>
                </w:div>
                <w:div w:id="279453853">
                  <w:marLeft w:val="0"/>
                  <w:marRight w:val="0"/>
                  <w:marTop w:val="0"/>
                  <w:marBottom w:val="0"/>
                  <w:divBdr>
                    <w:top w:val="none" w:sz="0" w:space="0" w:color="auto"/>
                    <w:left w:val="none" w:sz="0" w:space="0" w:color="auto"/>
                    <w:bottom w:val="none" w:sz="0" w:space="0" w:color="auto"/>
                    <w:right w:val="none" w:sz="0" w:space="0" w:color="auto"/>
                  </w:divBdr>
                </w:div>
                <w:div w:id="784931960">
                  <w:marLeft w:val="0"/>
                  <w:marRight w:val="0"/>
                  <w:marTop w:val="0"/>
                  <w:marBottom w:val="0"/>
                  <w:divBdr>
                    <w:top w:val="none" w:sz="0" w:space="0" w:color="auto"/>
                    <w:left w:val="none" w:sz="0" w:space="0" w:color="auto"/>
                    <w:bottom w:val="none" w:sz="0" w:space="0" w:color="auto"/>
                    <w:right w:val="none" w:sz="0" w:space="0" w:color="auto"/>
                  </w:divBdr>
                </w:div>
                <w:div w:id="882056403">
                  <w:marLeft w:val="0"/>
                  <w:marRight w:val="0"/>
                  <w:marTop w:val="0"/>
                  <w:marBottom w:val="0"/>
                  <w:divBdr>
                    <w:top w:val="none" w:sz="0" w:space="0" w:color="auto"/>
                    <w:left w:val="none" w:sz="0" w:space="0" w:color="auto"/>
                    <w:bottom w:val="none" w:sz="0" w:space="0" w:color="auto"/>
                    <w:right w:val="none" w:sz="0" w:space="0" w:color="auto"/>
                  </w:divBdr>
                </w:div>
                <w:div w:id="1234271095">
                  <w:marLeft w:val="0"/>
                  <w:marRight w:val="0"/>
                  <w:marTop w:val="0"/>
                  <w:marBottom w:val="0"/>
                  <w:divBdr>
                    <w:top w:val="none" w:sz="0" w:space="0" w:color="auto"/>
                    <w:left w:val="none" w:sz="0" w:space="0" w:color="auto"/>
                    <w:bottom w:val="none" w:sz="0" w:space="0" w:color="auto"/>
                    <w:right w:val="none" w:sz="0" w:space="0" w:color="auto"/>
                  </w:divBdr>
                </w:div>
                <w:div w:id="1077674405">
                  <w:marLeft w:val="0"/>
                  <w:marRight w:val="0"/>
                  <w:marTop w:val="0"/>
                  <w:marBottom w:val="0"/>
                  <w:divBdr>
                    <w:top w:val="none" w:sz="0" w:space="0" w:color="auto"/>
                    <w:left w:val="none" w:sz="0" w:space="0" w:color="auto"/>
                    <w:bottom w:val="none" w:sz="0" w:space="0" w:color="auto"/>
                    <w:right w:val="none" w:sz="0" w:space="0" w:color="auto"/>
                  </w:divBdr>
                </w:div>
                <w:div w:id="456796222">
                  <w:marLeft w:val="0"/>
                  <w:marRight w:val="0"/>
                  <w:marTop w:val="0"/>
                  <w:marBottom w:val="0"/>
                  <w:divBdr>
                    <w:top w:val="none" w:sz="0" w:space="0" w:color="auto"/>
                    <w:left w:val="none" w:sz="0" w:space="0" w:color="auto"/>
                    <w:bottom w:val="none" w:sz="0" w:space="0" w:color="auto"/>
                    <w:right w:val="none" w:sz="0" w:space="0" w:color="auto"/>
                  </w:divBdr>
                </w:div>
                <w:div w:id="1676300803">
                  <w:marLeft w:val="0"/>
                  <w:marRight w:val="0"/>
                  <w:marTop w:val="0"/>
                  <w:marBottom w:val="0"/>
                  <w:divBdr>
                    <w:top w:val="none" w:sz="0" w:space="0" w:color="auto"/>
                    <w:left w:val="none" w:sz="0" w:space="0" w:color="auto"/>
                    <w:bottom w:val="none" w:sz="0" w:space="0" w:color="auto"/>
                    <w:right w:val="none" w:sz="0" w:space="0" w:color="auto"/>
                  </w:divBdr>
                </w:div>
                <w:div w:id="1848254034">
                  <w:marLeft w:val="0"/>
                  <w:marRight w:val="0"/>
                  <w:marTop w:val="0"/>
                  <w:marBottom w:val="0"/>
                  <w:divBdr>
                    <w:top w:val="none" w:sz="0" w:space="0" w:color="auto"/>
                    <w:left w:val="none" w:sz="0" w:space="0" w:color="auto"/>
                    <w:bottom w:val="none" w:sz="0" w:space="0" w:color="auto"/>
                    <w:right w:val="none" w:sz="0" w:space="0" w:color="auto"/>
                  </w:divBdr>
                </w:div>
                <w:div w:id="1163157493">
                  <w:marLeft w:val="0"/>
                  <w:marRight w:val="0"/>
                  <w:marTop w:val="0"/>
                  <w:marBottom w:val="0"/>
                  <w:divBdr>
                    <w:top w:val="none" w:sz="0" w:space="0" w:color="auto"/>
                    <w:left w:val="none" w:sz="0" w:space="0" w:color="auto"/>
                    <w:bottom w:val="none" w:sz="0" w:space="0" w:color="auto"/>
                    <w:right w:val="none" w:sz="0" w:space="0" w:color="auto"/>
                  </w:divBdr>
                </w:div>
                <w:div w:id="1858040162">
                  <w:marLeft w:val="0"/>
                  <w:marRight w:val="0"/>
                  <w:marTop w:val="0"/>
                  <w:marBottom w:val="0"/>
                  <w:divBdr>
                    <w:top w:val="none" w:sz="0" w:space="0" w:color="auto"/>
                    <w:left w:val="none" w:sz="0" w:space="0" w:color="auto"/>
                    <w:bottom w:val="none" w:sz="0" w:space="0" w:color="auto"/>
                    <w:right w:val="none" w:sz="0" w:space="0" w:color="auto"/>
                  </w:divBdr>
                </w:div>
                <w:div w:id="1837113391">
                  <w:marLeft w:val="0"/>
                  <w:marRight w:val="0"/>
                  <w:marTop w:val="0"/>
                  <w:marBottom w:val="0"/>
                  <w:divBdr>
                    <w:top w:val="none" w:sz="0" w:space="0" w:color="auto"/>
                    <w:left w:val="none" w:sz="0" w:space="0" w:color="auto"/>
                    <w:bottom w:val="none" w:sz="0" w:space="0" w:color="auto"/>
                    <w:right w:val="none" w:sz="0" w:space="0" w:color="auto"/>
                  </w:divBdr>
                </w:div>
                <w:div w:id="1078942909">
                  <w:marLeft w:val="0"/>
                  <w:marRight w:val="0"/>
                  <w:marTop w:val="0"/>
                  <w:marBottom w:val="0"/>
                  <w:divBdr>
                    <w:top w:val="none" w:sz="0" w:space="0" w:color="auto"/>
                    <w:left w:val="none" w:sz="0" w:space="0" w:color="auto"/>
                    <w:bottom w:val="none" w:sz="0" w:space="0" w:color="auto"/>
                    <w:right w:val="none" w:sz="0" w:space="0" w:color="auto"/>
                  </w:divBdr>
                </w:div>
                <w:div w:id="1624648952">
                  <w:marLeft w:val="0"/>
                  <w:marRight w:val="0"/>
                  <w:marTop w:val="0"/>
                  <w:marBottom w:val="0"/>
                  <w:divBdr>
                    <w:top w:val="none" w:sz="0" w:space="0" w:color="auto"/>
                    <w:left w:val="none" w:sz="0" w:space="0" w:color="auto"/>
                    <w:bottom w:val="none" w:sz="0" w:space="0" w:color="auto"/>
                    <w:right w:val="none" w:sz="0" w:space="0" w:color="auto"/>
                  </w:divBdr>
                </w:div>
                <w:div w:id="1221479639">
                  <w:marLeft w:val="0"/>
                  <w:marRight w:val="0"/>
                  <w:marTop w:val="0"/>
                  <w:marBottom w:val="0"/>
                  <w:divBdr>
                    <w:top w:val="none" w:sz="0" w:space="0" w:color="auto"/>
                    <w:left w:val="none" w:sz="0" w:space="0" w:color="auto"/>
                    <w:bottom w:val="none" w:sz="0" w:space="0" w:color="auto"/>
                    <w:right w:val="none" w:sz="0" w:space="0" w:color="auto"/>
                  </w:divBdr>
                </w:div>
                <w:div w:id="1867133563">
                  <w:marLeft w:val="0"/>
                  <w:marRight w:val="0"/>
                  <w:marTop w:val="0"/>
                  <w:marBottom w:val="0"/>
                  <w:divBdr>
                    <w:top w:val="none" w:sz="0" w:space="0" w:color="auto"/>
                    <w:left w:val="none" w:sz="0" w:space="0" w:color="auto"/>
                    <w:bottom w:val="none" w:sz="0" w:space="0" w:color="auto"/>
                    <w:right w:val="none" w:sz="0" w:space="0" w:color="auto"/>
                  </w:divBdr>
                </w:div>
                <w:div w:id="629745617">
                  <w:marLeft w:val="0"/>
                  <w:marRight w:val="0"/>
                  <w:marTop w:val="0"/>
                  <w:marBottom w:val="0"/>
                  <w:divBdr>
                    <w:top w:val="none" w:sz="0" w:space="0" w:color="auto"/>
                    <w:left w:val="none" w:sz="0" w:space="0" w:color="auto"/>
                    <w:bottom w:val="none" w:sz="0" w:space="0" w:color="auto"/>
                    <w:right w:val="none" w:sz="0" w:space="0" w:color="auto"/>
                  </w:divBdr>
                </w:div>
                <w:div w:id="534930169">
                  <w:marLeft w:val="0"/>
                  <w:marRight w:val="0"/>
                  <w:marTop w:val="0"/>
                  <w:marBottom w:val="0"/>
                  <w:divBdr>
                    <w:top w:val="none" w:sz="0" w:space="0" w:color="auto"/>
                    <w:left w:val="none" w:sz="0" w:space="0" w:color="auto"/>
                    <w:bottom w:val="none" w:sz="0" w:space="0" w:color="auto"/>
                    <w:right w:val="none" w:sz="0" w:space="0" w:color="auto"/>
                  </w:divBdr>
                </w:div>
                <w:div w:id="544021891">
                  <w:marLeft w:val="0"/>
                  <w:marRight w:val="0"/>
                  <w:marTop w:val="0"/>
                  <w:marBottom w:val="0"/>
                  <w:divBdr>
                    <w:top w:val="none" w:sz="0" w:space="0" w:color="auto"/>
                    <w:left w:val="none" w:sz="0" w:space="0" w:color="auto"/>
                    <w:bottom w:val="none" w:sz="0" w:space="0" w:color="auto"/>
                    <w:right w:val="none" w:sz="0" w:space="0" w:color="auto"/>
                  </w:divBdr>
                </w:div>
                <w:div w:id="1297297877">
                  <w:marLeft w:val="0"/>
                  <w:marRight w:val="0"/>
                  <w:marTop w:val="0"/>
                  <w:marBottom w:val="0"/>
                  <w:divBdr>
                    <w:top w:val="none" w:sz="0" w:space="0" w:color="auto"/>
                    <w:left w:val="none" w:sz="0" w:space="0" w:color="auto"/>
                    <w:bottom w:val="none" w:sz="0" w:space="0" w:color="auto"/>
                    <w:right w:val="none" w:sz="0" w:space="0" w:color="auto"/>
                  </w:divBdr>
                </w:div>
                <w:div w:id="1578052847">
                  <w:marLeft w:val="0"/>
                  <w:marRight w:val="0"/>
                  <w:marTop w:val="0"/>
                  <w:marBottom w:val="0"/>
                  <w:divBdr>
                    <w:top w:val="none" w:sz="0" w:space="0" w:color="auto"/>
                    <w:left w:val="none" w:sz="0" w:space="0" w:color="auto"/>
                    <w:bottom w:val="none" w:sz="0" w:space="0" w:color="auto"/>
                    <w:right w:val="none" w:sz="0" w:space="0" w:color="auto"/>
                  </w:divBdr>
                </w:div>
                <w:div w:id="1537081693">
                  <w:marLeft w:val="0"/>
                  <w:marRight w:val="0"/>
                  <w:marTop w:val="0"/>
                  <w:marBottom w:val="0"/>
                  <w:divBdr>
                    <w:top w:val="none" w:sz="0" w:space="0" w:color="auto"/>
                    <w:left w:val="none" w:sz="0" w:space="0" w:color="auto"/>
                    <w:bottom w:val="none" w:sz="0" w:space="0" w:color="auto"/>
                    <w:right w:val="none" w:sz="0" w:space="0" w:color="auto"/>
                  </w:divBdr>
                </w:div>
                <w:div w:id="1195343418">
                  <w:marLeft w:val="0"/>
                  <w:marRight w:val="0"/>
                  <w:marTop w:val="0"/>
                  <w:marBottom w:val="0"/>
                  <w:divBdr>
                    <w:top w:val="none" w:sz="0" w:space="0" w:color="auto"/>
                    <w:left w:val="none" w:sz="0" w:space="0" w:color="auto"/>
                    <w:bottom w:val="none" w:sz="0" w:space="0" w:color="auto"/>
                    <w:right w:val="none" w:sz="0" w:space="0" w:color="auto"/>
                  </w:divBdr>
                </w:div>
                <w:div w:id="834342057">
                  <w:marLeft w:val="0"/>
                  <w:marRight w:val="0"/>
                  <w:marTop w:val="0"/>
                  <w:marBottom w:val="0"/>
                  <w:divBdr>
                    <w:top w:val="none" w:sz="0" w:space="0" w:color="auto"/>
                    <w:left w:val="none" w:sz="0" w:space="0" w:color="auto"/>
                    <w:bottom w:val="none" w:sz="0" w:space="0" w:color="auto"/>
                    <w:right w:val="none" w:sz="0" w:space="0" w:color="auto"/>
                  </w:divBdr>
                </w:div>
                <w:div w:id="672562958">
                  <w:marLeft w:val="0"/>
                  <w:marRight w:val="0"/>
                  <w:marTop w:val="0"/>
                  <w:marBottom w:val="0"/>
                  <w:divBdr>
                    <w:top w:val="none" w:sz="0" w:space="0" w:color="auto"/>
                    <w:left w:val="none" w:sz="0" w:space="0" w:color="auto"/>
                    <w:bottom w:val="none" w:sz="0" w:space="0" w:color="auto"/>
                    <w:right w:val="none" w:sz="0" w:space="0" w:color="auto"/>
                  </w:divBdr>
                </w:div>
                <w:div w:id="2023165327">
                  <w:marLeft w:val="0"/>
                  <w:marRight w:val="0"/>
                  <w:marTop w:val="0"/>
                  <w:marBottom w:val="0"/>
                  <w:divBdr>
                    <w:top w:val="none" w:sz="0" w:space="0" w:color="auto"/>
                    <w:left w:val="none" w:sz="0" w:space="0" w:color="auto"/>
                    <w:bottom w:val="none" w:sz="0" w:space="0" w:color="auto"/>
                    <w:right w:val="none" w:sz="0" w:space="0" w:color="auto"/>
                  </w:divBdr>
                </w:div>
                <w:div w:id="766342779">
                  <w:marLeft w:val="0"/>
                  <w:marRight w:val="0"/>
                  <w:marTop w:val="0"/>
                  <w:marBottom w:val="0"/>
                  <w:divBdr>
                    <w:top w:val="none" w:sz="0" w:space="0" w:color="auto"/>
                    <w:left w:val="none" w:sz="0" w:space="0" w:color="auto"/>
                    <w:bottom w:val="none" w:sz="0" w:space="0" w:color="auto"/>
                    <w:right w:val="none" w:sz="0" w:space="0" w:color="auto"/>
                  </w:divBdr>
                </w:div>
                <w:div w:id="2059164880">
                  <w:marLeft w:val="0"/>
                  <w:marRight w:val="0"/>
                  <w:marTop w:val="0"/>
                  <w:marBottom w:val="0"/>
                  <w:divBdr>
                    <w:top w:val="none" w:sz="0" w:space="0" w:color="auto"/>
                    <w:left w:val="none" w:sz="0" w:space="0" w:color="auto"/>
                    <w:bottom w:val="none" w:sz="0" w:space="0" w:color="auto"/>
                    <w:right w:val="none" w:sz="0" w:space="0" w:color="auto"/>
                  </w:divBdr>
                </w:div>
                <w:div w:id="1226642148">
                  <w:marLeft w:val="0"/>
                  <w:marRight w:val="0"/>
                  <w:marTop w:val="0"/>
                  <w:marBottom w:val="0"/>
                  <w:divBdr>
                    <w:top w:val="none" w:sz="0" w:space="0" w:color="auto"/>
                    <w:left w:val="none" w:sz="0" w:space="0" w:color="auto"/>
                    <w:bottom w:val="none" w:sz="0" w:space="0" w:color="auto"/>
                    <w:right w:val="none" w:sz="0" w:space="0" w:color="auto"/>
                  </w:divBdr>
                </w:div>
                <w:div w:id="1305618500">
                  <w:marLeft w:val="0"/>
                  <w:marRight w:val="0"/>
                  <w:marTop w:val="0"/>
                  <w:marBottom w:val="0"/>
                  <w:divBdr>
                    <w:top w:val="none" w:sz="0" w:space="0" w:color="auto"/>
                    <w:left w:val="none" w:sz="0" w:space="0" w:color="auto"/>
                    <w:bottom w:val="none" w:sz="0" w:space="0" w:color="auto"/>
                    <w:right w:val="none" w:sz="0" w:space="0" w:color="auto"/>
                  </w:divBdr>
                </w:div>
                <w:div w:id="1376810975">
                  <w:marLeft w:val="0"/>
                  <w:marRight w:val="0"/>
                  <w:marTop w:val="0"/>
                  <w:marBottom w:val="0"/>
                  <w:divBdr>
                    <w:top w:val="none" w:sz="0" w:space="0" w:color="auto"/>
                    <w:left w:val="none" w:sz="0" w:space="0" w:color="auto"/>
                    <w:bottom w:val="none" w:sz="0" w:space="0" w:color="auto"/>
                    <w:right w:val="none" w:sz="0" w:space="0" w:color="auto"/>
                  </w:divBdr>
                </w:div>
                <w:div w:id="1538078813">
                  <w:marLeft w:val="0"/>
                  <w:marRight w:val="0"/>
                  <w:marTop w:val="0"/>
                  <w:marBottom w:val="0"/>
                  <w:divBdr>
                    <w:top w:val="none" w:sz="0" w:space="0" w:color="auto"/>
                    <w:left w:val="none" w:sz="0" w:space="0" w:color="auto"/>
                    <w:bottom w:val="none" w:sz="0" w:space="0" w:color="auto"/>
                    <w:right w:val="none" w:sz="0" w:space="0" w:color="auto"/>
                  </w:divBdr>
                </w:div>
                <w:div w:id="1916473102">
                  <w:marLeft w:val="0"/>
                  <w:marRight w:val="0"/>
                  <w:marTop w:val="0"/>
                  <w:marBottom w:val="0"/>
                  <w:divBdr>
                    <w:top w:val="none" w:sz="0" w:space="0" w:color="auto"/>
                    <w:left w:val="none" w:sz="0" w:space="0" w:color="auto"/>
                    <w:bottom w:val="none" w:sz="0" w:space="0" w:color="auto"/>
                    <w:right w:val="none" w:sz="0" w:space="0" w:color="auto"/>
                  </w:divBdr>
                </w:div>
                <w:div w:id="537593183">
                  <w:marLeft w:val="0"/>
                  <w:marRight w:val="0"/>
                  <w:marTop w:val="0"/>
                  <w:marBottom w:val="0"/>
                  <w:divBdr>
                    <w:top w:val="none" w:sz="0" w:space="0" w:color="auto"/>
                    <w:left w:val="none" w:sz="0" w:space="0" w:color="auto"/>
                    <w:bottom w:val="none" w:sz="0" w:space="0" w:color="auto"/>
                    <w:right w:val="none" w:sz="0" w:space="0" w:color="auto"/>
                  </w:divBdr>
                </w:div>
                <w:div w:id="446319266">
                  <w:marLeft w:val="0"/>
                  <w:marRight w:val="0"/>
                  <w:marTop w:val="0"/>
                  <w:marBottom w:val="0"/>
                  <w:divBdr>
                    <w:top w:val="none" w:sz="0" w:space="0" w:color="auto"/>
                    <w:left w:val="none" w:sz="0" w:space="0" w:color="auto"/>
                    <w:bottom w:val="none" w:sz="0" w:space="0" w:color="auto"/>
                    <w:right w:val="none" w:sz="0" w:space="0" w:color="auto"/>
                  </w:divBdr>
                </w:div>
                <w:div w:id="1426728248">
                  <w:marLeft w:val="0"/>
                  <w:marRight w:val="0"/>
                  <w:marTop w:val="0"/>
                  <w:marBottom w:val="0"/>
                  <w:divBdr>
                    <w:top w:val="none" w:sz="0" w:space="0" w:color="auto"/>
                    <w:left w:val="none" w:sz="0" w:space="0" w:color="auto"/>
                    <w:bottom w:val="none" w:sz="0" w:space="0" w:color="auto"/>
                    <w:right w:val="none" w:sz="0" w:space="0" w:color="auto"/>
                  </w:divBdr>
                </w:div>
                <w:div w:id="1597787100">
                  <w:marLeft w:val="0"/>
                  <w:marRight w:val="0"/>
                  <w:marTop w:val="0"/>
                  <w:marBottom w:val="0"/>
                  <w:divBdr>
                    <w:top w:val="none" w:sz="0" w:space="0" w:color="auto"/>
                    <w:left w:val="none" w:sz="0" w:space="0" w:color="auto"/>
                    <w:bottom w:val="none" w:sz="0" w:space="0" w:color="auto"/>
                    <w:right w:val="none" w:sz="0" w:space="0" w:color="auto"/>
                  </w:divBdr>
                </w:div>
                <w:div w:id="1536233174">
                  <w:marLeft w:val="0"/>
                  <w:marRight w:val="0"/>
                  <w:marTop w:val="0"/>
                  <w:marBottom w:val="0"/>
                  <w:divBdr>
                    <w:top w:val="none" w:sz="0" w:space="0" w:color="auto"/>
                    <w:left w:val="none" w:sz="0" w:space="0" w:color="auto"/>
                    <w:bottom w:val="none" w:sz="0" w:space="0" w:color="auto"/>
                    <w:right w:val="none" w:sz="0" w:space="0" w:color="auto"/>
                  </w:divBdr>
                </w:div>
                <w:div w:id="1071544324">
                  <w:marLeft w:val="0"/>
                  <w:marRight w:val="0"/>
                  <w:marTop w:val="0"/>
                  <w:marBottom w:val="0"/>
                  <w:divBdr>
                    <w:top w:val="none" w:sz="0" w:space="0" w:color="auto"/>
                    <w:left w:val="none" w:sz="0" w:space="0" w:color="auto"/>
                    <w:bottom w:val="none" w:sz="0" w:space="0" w:color="auto"/>
                    <w:right w:val="none" w:sz="0" w:space="0" w:color="auto"/>
                  </w:divBdr>
                </w:div>
                <w:div w:id="1273590010">
                  <w:marLeft w:val="0"/>
                  <w:marRight w:val="0"/>
                  <w:marTop w:val="0"/>
                  <w:marBottom w:val="0"/>
                  <w:divBdr>
                    <w:top w:val="none" w:sz="0" w:space="0" w:color="auto"/>
                    <w:left w:val="none" w:sz="0" w:space="0" w:color="auto"/>
                    <w:bottom w:val="none" w:sz="0" w:space="0" w:color="auto"/>
                    <w:right w:val="none" w:sz="0" w:space="0" w:color="auto"/>
                  </w:divBdr>
                </w:div>
                <w:div w:id="1569874236">
                  <w:marLeft w:val="0"/>
                  <w:marRight w:val="0"/>
                  <w:marTop w:val="0"/>
                  <w:marBottom w:val="0"/>
                  <w:divBdr>
                    <w:top w:val="none" w:sz="0" w:space="0" w:color="auto"/>
                    <w:left w:val="none" w:sz="0" w:space="0" w:color="auto"/>
                    <w:bottom w:val="none" w:sz="0" w:space="0" w:color="auto"/>
                    <w:right w:val="none" w:sz="0" w:space="0" w:color="auto"/>
                  </w:divBdr>
                </w:div>
                <w:div w:id="1561749819">
                  <w:marLeft w:val="0"/>
                  <w:marRight w:val="0"/>
                  <w:marTop w:val="0"/>
                  <w:marBottom w:val="0"/>
                  <w:divBdr>
                    <w:top w:val="none" w:sz="0" w:space="0" w:color="auto"/>
                    <w:left w:val="none" w:sz="0" w:space="0" w:color="auto"/>
                    <w:bottom w:val="none" w:sz="0" w:space="0" w:color="auto"/>
                    <w:right w:val="none" w:sz="0" w:space="0" w:color="auto"/>
                  </w:divBdr>
                </w:div>
                <w:div w:id="648560797">
                  <w:marLeft w:val="0"/>
                  <w:marRight w:val="0"/>
                  <w:marTop w:val="0"/>
                  <w:marBottom w:val="0"/>
                  <w:divBdr>
                    <w:top w:val="none" w:sz="0" w:space="0" w:color="auto"/>
                    <w:left w:val="none" w:sz="0" w:space="0" w:color="auto"/>
                    <w:bottom w:val="none" w:sz="0" w:space="0" w:color="auto"/>
                    <w:right w:val="none" w:sz="0" w:space="0" w:color="auto"/>
                  </w:divBdr>
                </w:div>
                <w:div w:id="1844121501">
                  <w:marLeft w:val="0"/>
                  <w:marRight w:val="0"/>
                  <w:marTop w:val="0"/>
                  <w:marBottom w:val="0"/>
                  <w:divBdr>
                    <w:top w:val="none" w:sz="0" w:space="0" w:color="auto"/>
                    <w:left w:val="none" w:sz="0" w:space="0" w:color="auto"/>
                    <w:bottom w:val="none" w:sz="0" w:space="0" w:color="auto"/>
                    <w:right w:val="none" w:sz="0" w:space="0" w:color="auto"/>
                  </w:divBdr>
                </w:div>
                <w:div w:id="398671382">
                  <w:marLeft w:val="0"/>
                  <w:marRight w:val="0"/>
                  <w:marTop w:val="0"/>
                  <w:marBottom w:val="0"/>
                  <w:divBdr>
                    <w:top w:val="none" w:sz="0" w:space="0" w:color="auto"/>
                    <w:left w:val="none" w:sz="0" w:space="0" w:color="auto"/>
                    <w:bottom w:val="none" w:sz="0" w:space="0" w:color="auto"/>
                    <w:right w:val="none" w:sz="0" w:space="0" w:color="auto"/>
                  </w:divBdr>
                </w:div>
                <w:div w:id="2069063970">
                  <w:marLeft w:val="0"/>
                  <w:marRight w:val="0"/>
                  <w:marTop w:val="0"/>
                  <w:marBottom w:val="0"/>
                  <w:divBdr>
                    <w:top w:val="none" w:sz="0" w:space="0" w:color="auto"/>
                    <w:left w:val="none" w:sz="0" w:space="0" w:color="auto"/>
                    <w:bottom w:val="none" w:sz="0" w:space="0" w:color="auto"/>
                    <w:right w:val="none" w:sz="0" w:space="0" w:color="auto"/>
                  </w:divBdr>
                </w:div>
                <w:div w:id="1973825227">
                  <w:marLeft w:val="0"/>
                  <w:marRight w:val="0"/>
                  <w:marTop w:val="0"/>
                  <w:marBottom w:val="0"/>
                  <w:divBdr>
                    <w:top w:val="none" w:sz="0" w:space="0" w:color="auto"/>
                    <w:left w:val="none" w:sz="0" w:space="0" w:color="auto"/>
                    <w:bottom w:val="none" w:sz="0" w:space="0" w:color="auto"/>
                    <w:right w:val="none" w:sz="0" w:space="0" w:color="auto"/>
                  </w:divBdr>
                </w:div>
                <w:div w:id="902057615">
                  <w:marLeft w:val="0"/>
                  <w:marRight w:val="0"/>
                  <w:marTop w:val="0"/>
                  <w:marBottom w:val="0"/>
                  <w:divBdr>
                    <w:top w:val="none" w:sz="0" w:space="0" w:color="auto"/>
                    <w:left w:val="none" w:sz="0" w:space="0" w:color="auto"/>
                    <w:bottom w:val="none" w:sz="0" w:space="0" w:color="auto"/>
                    <w:right w:val="none" w:sz="0" w:space="0" w:color="auto"/>
                  </w:divBdr>
                </w:div>
                <w:div w:id="1616936162">
                  <w:marLeft w:val="0"/>
                  <w:marRight w:val="0"/>
                  <w:marTop w:val="0"/>
                  <w:marBottom w:val="0"/>
                  <w:divBdr>
                    <w:top w:val="none" w:sz="0" w:space="0" w:color="auto"/>
                    <w:left w:val="none" w:sz="0" w:space="0" w:color="auto"/>
                    <w:bottom w:val="none" w:sz="0" w:space="0" w:color="auto"/>
                    <w:right w:val="none" w:sz="0" w:space="0" w:color="auto"/>
                  </w:divBdr>
                </w:div>
                <w:div w:id="678309348">
                  <w:marLeft w:val="0"/>
                  <w:marRight w:val="0"/>
                  <w:marTop w:val="0"/>
                  <w:marBottom w:val="0"/>
                  <w:divBdr>
                    <w:top w:val="none" w:sz="0" w:space="0" w:color="auto"/>
                    <w:left w:val="none" w:sz="0" w:space="0" w:color="auto"/>
                    <w:bottom w:val="none" w:sz="0" w:space="0" w:color="auto"/>
                    <w:right w:val="none" w:sz="0" w:space="0" w:color="auto"/>
                  </w:divBdr>
                </w:div>
                <w:div w:id="183445632">
                  <w:marLeft w:val="0"/>
                  <w:marRight w:val="0"/>
                  <w:marTop w:val="0"/>
                  <w:marBottom w:val="0"/>
                  <w:divBdr>
                    <w:top w:val="none" w:sz="0" w:space="0" w:color="auto"/>
                    <w:left w:val="none" w:sz="0" w:space="0" w:color="auto"/>
                    <w:bottom w:val="none" w:sz="0" w:space="0" w:color="auto"/>
                    <w:right w:val="none" w:sz="0" w:space="0" w:color="auto"/>
                  </w:divBdr>
                </w:div>
                <w:div w:id="1028414714">
                  <w:marLeft w:val="0"/>
                  <w:marRight w:val="0"/>
                  <w:marTop w:val="0"/>
                  <w:marBottom w:val="0"/>
                  <w:divBdr>
                    <w:top w:val="none" w:sz="0" w:space="0" w:color="auto"/>
                    <w:left w:val="none" w:sz="0" w:space="0" w:color="auto"/>
                    <w:bottom w:val="none" w:sz="0" w:space="0" w:color="auto"/>
                    <w:right w:val="none" w:sz="0" w:space="0" w:color="auto"/>
                  </w:divBdr>
                </w:div>
                <w:div w:id="205457607">
                  <w:marLeft w:val="0"/>
                  <w:marRight w:val="0"/>
                  <w:marTop w:val="0"/>
                  <w:marBottom w:val="0"/>
                  <w:divBdr>
                    <w:top w:val="none" w:sz="0" w:space="0" w:color="auto"/>
                    <w:left w:val="none" w:sz="0" w:space="0" w:color="auto"/>
                    <w:bottom w:val="none" w:sz="0" w:space="0" w:color="auto"/>
                    <w:right w:val="none" w:sz="0" w:space="0" w:color="auto"/>
                  </w:divBdr>
                </w:div>
                <w:div w:id="851139917">
                  <w:marLeft w:val="0"/>
                  <w:marRight w:val="0"/>
                  <w:marTop w:val="0"/>
                  <w:marBottom w:val="0"/>
                  <w:divBdr>
                    <w:top w:val="none" w:sz="0" w:space="0" w:color="auto"/>
                    <w:left w:val="none" w:sz="0" w:space="0" w:color="auto"/>
                    <w:bottom w:val="none" w:sz="0" w:space="0" w:color="auto"/>
                    <w:right w:val="none" w:sz="0" w:space="0" w:color="auto"/>
                  </w:divBdr>
                </w:div>
                <w:div w:id="1979842990">
                  <w:marLeft w:val="0"/>
                  <w:marRight w:val="0"/>
                  <w:marTop w:val="0"/>
                  <w:marBottom w:val="0"/>
                  <w:divBdr>
                    <w:top w:val="none" w:sz="0" w:space="0" w:color="auto"/>
                    <w:left w:val="none" w:sz="0" w:space="0" w:color="auto"/>
                    <w:bottom w:val="none" w:sz="0" w:space="0" w:color="auto"/>
                    <w:right w:val="none" w:sz="0" w:space="0" w:color="auto"/>
                  </w:divBdr>
                </w:div>
                <w:div w:id="1762603002">
                  <w:marLeft w:val="0"/>
                  <w:marRight w:val="0"/>
                  <w:marTop w:val="0"/>
                  <w:marBottom w:val="0"/>
                  <w:divBdr>
                    <w:top w:val="none" w:sz="0" w:space="0" w:color="auto"/>
                    <w:left w:val="none" w:sz="0" w:space="0" w:color="auto"/>
                    <w:bottom w:val="none" w:sz="0" w:space="0" w:color="auto"/>
                    <w:right w:val="none" w:sz="0" w:space="0" w:color="auto"/>
                  </w:divBdr>
                </w:div>
                <w:div w:id="616564548">
                  <w:marLeft w:val="0"/>
                  <w:marRight w:val="0"/>
                  <w:marTop w:val="0"/>
                  <w:marBottom w:val="0"/>
                  <w:divBdr>
                    <w:top w:val="none" w:sz="0" w:space="0" w:color="auto"/>
                    <w:left w:val="none" w:sz="0" w:space="0" w:color="auto"/>
                    <w:bottom w:val="none" w:sz="0" w:space="0" w:color="auto"/>
                    <w:right w:val="none" w:sz="0" w:space="0" w:color="auto"/>
                  </w:divBdr>
                </w:div>
                <w:div w:id="1077674725">
                  <w:marLeft w:val="0"/>
                  <w:marRight w:val="0"/>
                  <w:marTop w:val="0"/>
                  <w:marBottom w:val="0"/>
                  <w:divBdr>
                    <w:top w:val="none" w:sz="0" w:space="0" w:color="auto"/>
                    <w:left w:val="none" w:sz="0" w:space="0" w:color="auto"/>
                    <w:bottom w:val="none" w:sz="0" w:space="0" w:color="auto"/>
                    <w:right w:val="none" w:sz="0" w:space="0" w:color="auto"/>
                  </w:divBdr>
                </w:div>
                <w:div w:id="615259796">
                  <w:marLeft w:val="0"/>
                  <w:marRight w:val="0"/>
                  <w:marTop w:val="0"/>
                  <w:marBottom w:val="0"/>
                  <w:divBdr>
                    <w:top w:val="none" w:sz="0" w:space="0" w:color="auto"/>
                    <w:left w:val="none" w:sz="0" w:space="0" w:color="auto"/>
                    <w:bottom w:val="none" w:sz="0" w:space="0" w:color="auto"/>
                    <w:right w:val="none" w:sz="0" w:space="0" w:color="auto"/>
                  </w:divBdr>
                </w:div>
                <w:div w:id="297301724">
                  <w:marLeft w:val="0"/>
                  <w:marRight w:val="0"/>
                  <w:marTop w:val="0"/>
                  <w:marBottom w:val="0"/>
                  <w:divBdr>
                    <w:top w:val="none" w:sz="0" w:space="0" w:color="auto"/>
                    <w:left w:val="none" w:sz="0" w:space="0" w:color="auto"/>
                    <w:bottom w:val="none" w:sz="0" w:space="0" w:color="auto"/>
                    <w:right w:val="none" w:sz="0" w:space="0" w:color="auto"/>
                  </w:divBdr>
                </w:div>
                <w:div w:id="2084404799">
                  <w:marLeft w:val="0"/>
                  <w:marRight w:val="0"/>
                  <w:marTop w:val="0"/>
                  <w:marBottom w:val="0"/>
                  <w:divBdr>
                    <w:top w:val="none" w:sz="0" w:space="0" w:color="auto"/>
                    <w:left w:val="none" w:sz="0" w:space="0" w:color="auto"/>
                    <w:bottom w:val="none" w:sz="0" w:space="0" w:color="auto"/>
                    <w:right w:val="none" w:sz="0" w:space="0" w:color="auto"/>
                  </w:divBdr>
                </w:div>
                <w:div w:id="1565485479">
                  <w:marLeft w:val="0"/>
                  <w:marRight w:val="0"/>
                  <w:marTop w:val="0"/>
                  <w:marBottom w:val="0"/>
                  <w:divBdr>
                    <w:top w:val="none" w:sz="0" w:space="0" w:color="auto"/>
                    <w:left w:val="none" w:sz="0" w:space="0" w:color="auto"/>
                    <w:bottom w:val="none" w:sz="0" w:space="0" w:color="auto"/>
                    <w:right w:val="none" w:sz="0" w:space="0" w:color="auto"/>
                  </w:divBdr>
                </w:div>
                <w:div w:id="110962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832103">
      <w:bodyDiv w:val="1"/>
      <w:marLeft w:val="0"/>
      <w:marRight w:val="0"/>
      <w:marTop w:val="0"/>
      <w:marBottom w:val="0"/>
      <w:divBdr>
        <w:top w:val="none" w:sz="0" w:space="0" w:color="auto"/>
        <w:left w:val="none" w:sz="0" w:space="0" w:color="auto"/>
        <w:bottom w:val="none" w:sz="0" w:space="0" w:color="auto"/>
        <w:right w:val="none" w:sz="0" w:space="0" w:color="auto"/>
      </w:divBdr>
      <w:divsChild>
        <w:div w:id="1110052934">
          <w:marLeft w:val="0"/>
          <w:marRight w:val="0"/>
          <w:marTop w:val="0"/>
          <w:marBottom w:val="0"/>
          <w:divBdr>
            <w:top w:val="none" w:sz="0" w:space="0" w:color="auto"/>
            <w:left w:val="none" w:sz="0" w:space="0" w:color="auto"/>
            <w:bottom w:val="none" w:sz="0" w:space="0" w:color="auto"/>
            <w:right w:val="none" w:sz="0" w:space="0" w:color="auto"/>
          </w:divBdr>
        </w:div>
        <w:div w:id="1527938301">
          <w:marLeft w:val="0"/>
          <w:marRight w:val="0"/>
          <w:marTop w:val="0"/>
          <w:marBottom w:val="0"/>
          <w:divBdr>
            <w:top w:val="none" w:sz="0" w:space="0" w:color="auto"/>
            <w:left w:val="none" w:sz="0" w:space="0" w:color="auto"/>
            <w:bottom w:val="none" w:sz="0" w:space="0" w:color="auto"/>
            <w:right w:val="none" w:sz="0" w:space="0" w:color="auto"/>
          </w:divBdr>
        </w:div>
        <w:div w:id="765345762">
          <w:marLeft w:val="0"/>
          <w:marRight w:val="0"/>
          <w:marTop w:val="0"/>
          <w:marBottom w:val="0"/>
          <w:divBdr>
            <w:top w:val="none" w:sz="0" w:space="0" w:color="auto"/>
            <w:left w:val="none" w:sz="0" w:space="0" w:color="auto"/>
            <w:bottom w:val="none" w:sz="0" w:space="0" w:color="auto"/>
            <w:right w:val="none" w:sz="0" w:space="0" w:color="auto"/>
          </w:divBdr>
        </w:div>
        <w:div w:id="1766266223">
          <w:marLeft w:val="0"/>
          <w:marRight w:val="0"/>
          <w:marTop w:val="0"/>
          <w:marBottom w:val="0"/>
          <w:divBdr>
            <w:top w:val="none" w:sz="0" w:space="0" w:color="auto"/>
            <w:left w:val="none" w:sz="0" w:space="0" w:color="auto"/>
            <w:bottom w:val="none" w:sz="0" w:space="0" w:color="auto"/>
            <w:right w:val="none" w:sz="0" w:space="0" w:color="auto"/>
          </w:divBdr>
        </w:div>
        <w:div w:id="1687900795">
          <w:marLeft w:val="0"/>
          <w:marRight w:val="0"/>
          <w:marTop w:val="0"/>
          <w:marBottom w:val="0"/>
          <w:divBdr>
            <w:top w:val="none" w:sz="0" w:space="0" w:color="auto"/>
            <w:left w:val="none" w:sz="0" w:space="0" w:color="auto"/>
            <w:bottom w:val="none" w:sz="0" w:space="0" w:color="auto"/>
            <w:right w:val="none" w:sz="0" w:space="0" w:color="auto"/>
          </w:divBdr>
        </w:div>
        <w:div w:id="1195844007">
          <w:marLeft w:val="0"/>
          <w:marRight w:val="0"/>
          <w:marTop w:val="0"/>
          <w:marBottom w:val="0"/>
          <w:divBdr>
            <w:top w:val="none" w:sz="0" w:space="0" w:color="auto"/>
            <w:left w:val="none" w:sz="0" w:space="0" w:color="auto"/>
            <w:bottom w:val="none" w:sz="0" w:space="0" w:color="auto"/>
            <w:right w:val="none" w:sz="0" w:space="0" w:color="auto"/>
          </w:divBdr>
        </w:div>
        <w:div w:id="107239723">
          <w:marLeft w:val="0"/>
          <w:marRight w:val="0"/>
          <w:marTop w:val="0"/>
          <w:marBottom w:val="0"/>
          <w:divBdr>
            <w:top w:val="none" w:sz="0" w:space="0" w:color="auto"/>
            <w:left w:val="none" w:sz="0" w:space="0" w:color="auto"/>
            <w:bottom w:val="none" w:sz="0" w:space="0" w:color="auto"/>
            <w:right w:val="none" w:sz="0" w:space="0" w:color="auto"/>
          </w:divBdr>
        </w:div>
        <w:div w:id="2022389057">
          <w:marLeft w:val="0"/>
          <w:marRight w:val="0"/>
          <w:marTop w:val="0"/>
          <w:marBottom w:val="0"/>
          <w:divBdr>
            <w:top w:val="none" w:sz="0" w:space="0" w:color="auto"/>
            <w:left w:val="none" w:sz="0" w:space="0" w:color="auto"/>
            <w:bottom w:val="none" w:sz="0" w:space="0" w:color="auto"/>
            <w:right w:val="none" w:sz="0" w:space="0" w:color="auto"/>
          </w:divBdr>
        </w:div>
        <w:div w:id="416949683">
          <w:marLeft w:val="0"/>
          <w:marRight w:val="0"/>
          <w:marTop w:val="0"/>
          <w:marBottom w:val="0"/>
          <w:divBdr>
            <w:top w:val="none" w:sz="0" w:space="0" w:color="auto"/>
            <w:left w:val="none" w:sz="0" w:space="0" w:color="auto"/>
            <w:bottom w:val="none" w:sz="0" w:space="0" w:color="auto"/>
            <w:right w:val="none" w:sz="0" w:space="0" w:color="auto"/>
          </w:divBdr>
        </w:div>
        <w:div w:id="1334378838">
          <w:marLeft w:val="0"/>
          <w:marRight w:val="0"/>
          <w:marTop w:val="0"/>
          <w:marBottom w:val="0"/>
          <w:divBdr>
            <w:top w:val="none" w:sz="0" w:space="0" w:color="auto"/>
            <w:left w:val="none" w:sz="0" w:space="0" w:color="auto"/>
            <w:bottom w:val="none" w:sz="0" w:space="0" w:color="auto"/>
            <w:right w:val="none" w:sz="0" w:space="0" w:color="auto"/>
          </w:divBdr>
        </w:div>
        <w:div w:id="1461073259">
          <w:marLeft w:val="0"/>
          <w:marRight w:val="0"/>
          <w:marTop w:val="0"/>
          <w:marBottom w:val="0"/>
          <w:divBdr>
            <w:top w:val="none" w:sz="0" w:space="0" w:color="auto"/>
            <w:left w:val="none" w:sz="0" w:space="0" w:color="auto"/>
            <w:bottom w:val="none" w:sz="0" w:space="0" w:color="auto"/>
            <w:right w:val="none" w:sz="0" w:space="0" w:color="auto"/>
          </w:divBdr>
        </w:div>
        <w:div w:id="1338193075">
          <w:marLeft w:val="0"/>
          <w:marRight w:val="0"/>
          <w:marTop w:val="0"/>
          <w:marBottom w:val="0"/>
          <w:divBdr>
            <w:top w:val="none" w:sz="0" w:space="0" w:color="auto"/>
            <w:left w:val="none" w:sz="0" w:space="0" w:color="auto"/>
            <w:bottom w:val="none" w:sz="0" w:space="0" w:color="auto"/>
            <w:right w:val="none" w:sz="0" w:space="0" w:color="auto"/>
          </w:divBdr>
        </w:div>
        <w:div w:id="1469325796">
          <w:marLeft w:val="0"/>
          <w:marRight w:val="0"/>
          <w:marTop w:val="0"/>
          <w:marBottom w:val="0"/>
          <w:divBdr>
            <w:top w:val="none" w:sz="0" w:space="0" w:color="auto"/>
            <w:left w:val="none" w:sz="0" w:space="0" w:color="auto"/>
            <w:bottom w:val="none" w:sz="0" w:space="0" w:color="auto"/>
            <w:right w:val="none" w:sz="0" w:space="0" w:color="auto"/>
          </w:divBdr>
        </w:div>
      </w:divsChild>
    </w:div>
    <w:div w:id="1566915657">
      <w:bodyDiv w:val="1"/>
      <w:marLeft w:val="0"/>
      <w:marRight w:val="0"/>
      <w:marTop w:val="0"/>
      <w:marBottom w:val="0"/>
      <w:divBdr>
        <w:top w:val="none" w:sz="0" w:space="0" w:color="auto"/>
        <w:left w:val="none" w:sz="0" w:space="0" w:color="auto"/>
        <w:bottom w:val="none" w:sz="0" w:space="0" w:color="auto"/>
        <w:right w:val="none" w:sz="0" w:space="0" w:color="auto"/>
      </w:divBdr>
    </w:div>
    <w:div w:id="1644963914">
      <w:bodyDiv w:val="1"/>
      <w:marLeft w:val="0"/>
      <w:marRight w:val="0"/>
      <w:marTop w:val="0"/>
      <w:marBottom w:val="0"/>
      <w:divBdr>
        <w:top w:val="none" w:sz="0" w:space="0" w:color="auto"/>
        <w:left w:val="none" w:sz="0" w:space="0" w:color="auto"/>
        <w:bottom w:val="none" w:sz="0" w:space="0" w:color="auto"/>
        <w:right w:val="none" w:sz="0" w:space="0" w:color="auto"/>
      </w:divBdr>
      <w:divsChild>
        <w:div w:id="573855904">
          <w:marLeft w:val="446"/>
          <w:marRight w:val="0"/>
          <w:marTop w:val="0"/>
          <w:marBottom w:val="0"/>
          <w:divBdr>
            <w:top w:val="none" w:sz="0" w:space="0" w:color="auto"/>
            <w:left w:val="none" w:sz="0" w:space="0" w:color="auto"/>
            <w:bottom w:val="none" w:sz="0" w:space="0" w:color="auto"/>
            <w:right w:val="none" w:sz="0" w:space="0" w:color="auto"/>
          </w:divBdr>
        </w:div>
        <w:div w:id="1650598054">
          <w:marLeft w:val="446"/>
          <w:marRight w:val="0"/>
          <w:marTop w:val="0"/>
          <w:marBottom w:val="0"/>
          <w:divBdr>
            <w:top w:val="none" w:sz="0" w:space="0" w:color="auto"/>
            <w:left w:val="none" w:sz="0" w:space="0" w:color="auto"/>
            <w:bottom w:val="none" w:sz="0" w:space="0" w:color="auto"/>
            <w:right w:val="none" w:sz="0" w:space="0" w:color="auto"/>
          </w:divBdr>
        </w:div>
        <w:div w:id="774057654">
          <w:marLeft w:val="446"/>
          <w:marRight w:val="0"/>
          <w:marTop w:val="0"/>
          <w:marBottom w:val="0"/>
          <w:divBdr>
            <w:top w:val="none" w:sz="0" w:space="0" w:color="auto"/>
            <w:left w:val="none" w:sz="0" w:space="0" w:color="auto"/>
            <w:bottom w:val="none" w:sz="0" w:space="0" w:color="auto"/>
            <w:right w:val="none" w:sz="0" w:space="0" w:color="auto"/>
          </w:divBdr>
        </w:div>
        <w:div w:id="885608242">
          <w:marLeft w:val="446"/>
          <w:marRight w:val="0"/>
          <w:marTop w:val="0"/>
          <w:marBottom w:val="0"/>
          <w:divBdr>
            <w:top w:val="none" w:sz="0" w:space="0" w:color="auto"/>
            <w:left w:val="none" w:sz="0" w:space="0" w:color="auto"/>
            <w:bottom w:val="none" w:sz="0" w:space="0" w:color="auto"/>
            <w:right w:val="none" w:sz="0" w:space="0" w:color="auto"/>
          </w:divBdr>
        </w:div>
      </w:divsChild>
    </w:div>
    <w:div w:id="1703751278">
      <w:bodyDiv w:val="1"/>
      <w:marLeft w:val="0"/>
      <w:marRight w:val="0"/>
      <w:marTop w:val="0"/>
      <w:marBottom w:val="0"/>
      <w:divBdr>
        <w:top w:val="none" w:sz="0" w:space="0" w:color="auto"/>
        <w:left w:val="none" w:sz="0" w:space="0" w:color="auto"/>
        <w:bottom w:val="none" w:sz="0" w:space="0" w:color="auto"/>
        <w:right w:val="none" w:sz="0" w:space="0" w:color="auto"/>
      </w:divBdr>
    </w:div>
    <w:div w:id="1892383940">
      <w:bodyDiv w:val="1"/>
      <w:marLeft w:val="0"/>
      <w:marRight w:val="0"/>
      <w:marTop w:val="0"/>
      <w:marBottom w:val="0"/>
      <w:divBdr>
        <w:top w:val="none" w:sz="0" w:space="0" w:color="auto"/>
        <w:left w:val="none" w:sz="0" w:space="0" w:color="auto"/>
        <w:bottom w:val="none" w:sz="0" w:space="0" w:color="auto"/>
        <w:right w:val="none" w:sz="0" w:space="0" w:color="auto"/>
      </w:divBdr>
      <w:divsChild>
        <w:div w:id="198858591">
          <w:marLeft w:val="446"/>
          <w:marRight w:val="0"/>
          <w:marTop w:val="0"/>
          <w:marBottom w:val="120"/>
          <w:divBdr>
            <w:top w:val="none" w:sz="0" w:space="0" w:color="auto"/>
            <w:left w:val="none" w:sz="0" w:space="0" w:color="auto"/>
            <w:bottom w:val="none" w:sz="0" w:space="0" w:color="auto"/>
            <w:right w:val="none" w:sz="0" w:space="0" w:color="auto"/>
          </w:divBdr>
        </w:div>
      </w:divsChild>
    </w:div>
    <w:div w:id="1955818305">
      <w:bodyDiv w:val="1"/>
      <w:marLeft w:val="0"/>
      <w:marRight w:val="0"/>
      <w:marTop w:val="0"/>
      <w:marBottom w:val="0"/>
      <w:divBdr>
        <w:top w:val="none" w:sz="0" w:space="0" w:color="auto"/>
        <w:left w:val="none" w:sz="0" w:space="0" w:color="auto"/>
        <w:bottom w:val="none" w:sz="0" w:space="0" w:color="auto"/>
        <w:right w:val="none" w:sz="0" w:space="0" w:color="auto"/>
      </w:divBdr>
    </w:div>
    <w:div w:id="2049450030">
      <w:bodyDiv w:val="1"/>
      <w:marLeft w:val="0"/>
      <w:marRight w:val="0"/>
      <w:marTop w:val="0"/>
      <w:marBottom w:val="0"/>
      <w:divBdr>
        <w:top w:val="none" w:sz="0" w:space="0" w:color="auto"/>
        <w:left w:val="none" w:sz="0" w:space="0" w:color="auto"/>
        <w:bottom w:val="none" w:sz="0" w:space="0" w:color="auto"/>
        <w:right w:val="none" w:sz="0" w:space="0" w:color="auto"/>
      </w:divBdr>
    </w:div>
    <w:div w:id="2055612697">
      <w:bodyDiv w:val="1"/>
      <w:marLeft w:val="0"/>
      <w:marRight w:val="0"/>
      <w:marTop w:val="0"/>
      <w:marBottom w:val="0"/>
      <w:divBdr>
        <w:top w:val="none" w:sz="0" w:space="0" w:color="auto"/>
        <w:left w:val="none" w:sz="0" w:space="0" w:color="auto"/>
        <w:bottom w:val="none" w:sz="0" w:space="0" w:color="auto"/>
        <w:right w:val="none" w:sz="0" w:space="0" w:color="auto"/>
      </w:divBdr>
    </w:div>
    <w:div w:id="2131195564">
      <w:bodyDiv w:val="1"/>
      <w:marLeft w:val="0"/>
      <w:marRight w:val="0"/>
      <w:marTop w:val="0"/>
      <w:marBottom w:val="0"/>
      <w:divBdr>
        <w:top w:val="none" w:sz="0" w:space="0" w:color="auto"/>
        <w:left w:val="none" w:sz="0" w:space="0" w:color="auto"/>
        <w:bottom w:val="none" w:sz="0" w:space="0" w:color="auto"/>
        <w:right w:val="none" w:sz="0" w:space="0" w:color="auto"/>
      </w:divBdr>
      <w:divsChild>
        <w:div w:id="1684744721">
          <w:marLeft w:val="547"/>
          <w:marRight w:val="0"/>
          <w:marTop w:val="0"/>
          <w:marBottom w:val="0"/>
          <w:divBdr>
            <w:top w:val="none" w:sz="0" w:space="0" w:color="auto"/>
            <w:left w:val="none" w:sz="0" w:space="0" w:color="auto"/>
            <w:bottom w:val="none" w:sz="0" w:space="0" w:color="auto"/>
            <w:right w:val="none" w:sz="0" w:space="0" w:color="auto"/>
          </w:divBdr>
        </w:div>
        <w:div w:id="1676030272">
          <w:marLeft w:val="547"/>
          <w:marRight w:val="0"/>
          <w:marTop w:val="0"/>
          <w:marBottom w:val="120"/>
          <w:divBdr>
            <w:top w:val="none" w:sz="0" w:space="0" w:color="auto"/>
            <w:left w:val="none" w:sz="0" w:space="0" w:color="auto"/>
            <w:bottom w:val="none" w:sz="0" w:space="0" w:color="auto"/>
            <w:right w:val="none" w:sz="0" w:space="0" w:color="auto"/>
          </w:divBdr>
        </w:div>
        <w:div w:id="18812419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header" Target="header6.xml"/><Relationship Id="rId39" Type="http://schemas.openxmlformats.org/officeDocument/2006/relationships/hyperlink" Target="https://ec.europa.eu/youth/policy/youth_strategy/index_en"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diagramQuickStyle" Target="diagrams/quickStyle1.xml"/><Relationship Id="rId42" Type="http://schemas.openxmlformats.org/officeDocument/2006/relationships/hyperlink" Target="https://ec.europa.eu/youth/policy/youth_strategy/index_it" TargetMode="External"/><Relationship Id="rId47" Type="http://schemas.openxmlformats.org/officeDocument/2006/relationships/hyperlink" Target="http://www.hr.ge"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header" Target="header5.xml"/><Relationship Id="rId33" Type="http://schemas.openxmlformats.org/officeDocument/2006/relationships/diagramLayout" Target="diagrams/layout1.xml"/><Relationship Id="rId38" Type="http://schemas.openxmlformats.org/officeDocument/2006/relationships/hyperlink" Target="https://ec.europa.eu/youth/policy/youth_strategy/index_de" TargetMode="External"/><Relationship Id="rId46" Type="http://schemas.openxmlformats.org/officeDocument/2006/relationships/hyperlink" Target="http://www.jobs.ge"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eader" Target="header9.xml"/><Relationship Id="rId41" Type="http://schemas.openxmlformats.org/officeDocument/2006/relationships/hyperlink" Target="https://ec.europa.eu/youth/policy/youth_strategy/index_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4.xml"/><Relationship Id="rId32" Type="http://schemas.openxmlformats.org/officeDocument/2006/relationships/diagramData" Target="diagrams/data1.xml"/><Relationship Id="rId37" Type="http://schemas.openxmlformats.org/officeDocument/2006/relationships/hyperlink" Target="https://ec.europa.eu/youth/policy/youth_strategy/index_en" TargetMode="External"/><Relationship Id="rId40" Type="http://schemas.openxmlformats.org/officeDocument/2006/relationships/hyperlink" Target="https://ec.europa.eu/youth/policy/youth_strategy/index_es" TargetMode="External"/><Relationship Id="rId45" Type="http://schemas.openxmlformats.org/officeDocument/2006/relationships/hyperlink" Target="http://www.worknet.gov,ge"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3.xml"/><Relationship Id="rId28" Type="http://schemas.openxmlformats.org/officeDocument/2006/relationships/header" Target="header8.xml"/><Relationship Id="rId36" Type="http://schemas.microsoft.com/office/2007/relationships/diagramDrawing" Target="diagrams/drawing1.xml"/><Relationship Id="rId49" Type="http://schemas.openxmlformats.org/officeDocument/2006/relationships/header" Target="header1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eu4georgia.ge/visibility/" TargetMode="External"/><Relationship Id="rId44" Type="http://schemas.openxmlformats.org/officeDocument/2006/relationships/hyperlink" Target="http://www.hr.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hyperlink" Target="https://ec.europa.eu/europeaid/funding/communication-and-visibility-manual-eu-external-actions_en" TargetMode="External"/><Relationship Id="rId35" Type="http://schemas.openxmlformats.org/officeDocument/2006/relationships/diagramColors" Target="diagrams/colors1.xml"/><Relationship Id="rId43" Type="http://schemas.openxmlformats.org/officeDocument/2006/relationships/hyperlink" Target="http://eur-lex.europa.eu/legal-content/EN/TXT/?uri=celex:32006H0962" TargetMode="External"/><Relationship Id="rId48"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nbg.gov.ge/uploads/publications/fpas/FPAS%20Documentation.pdf" TargetMode="External"/><Relationship Id="rId7" Type="http://schemas.openxmlformats.org/officeDocument/2006/relationships/hyperlink" Target="http://pc-axis.geostat.ge/PXweb/pxweb/en/Database/Database__Social%20Statistics__Labour/LFS_by_sex_and_urban-rural_areas.px/?rxid=dc700186-7773-4218-b061-615397c213e7" TargetMode="External"/><Relationship Id="rId2" Type="http://schemas.openxmlformats.org/officeDocument/2006/relationships/hyperlink" Target="https://ec.europa.eu/eurostat/documents/3859598/5935673/KS-GQ-13-002-EN.PDF" TargetMode="External"/><Relationship Id="rId1" Type="http://schemas.openxmlformats.org/officeDocument/2006/relationships/hyperlink" Target="https://warwick.ac.uk/fac/soc/ier/software/lefm/" TargetMode="External"/><Relationship Id="rId6" Type="http://schemas.openxmlformats.org/officeDocument/2006/relationships/hyperlink" Target="https://agenda.ge/en/news/2019/13" TargetMode="External"/><Relationship Id="rId5" Type="http://schemas.openxmlformats.org/officeDocument/2006/relationships/hyperlink" Target="http://www.worknet.gov.ge" TargetMode="External"/><Relationship Id="rId4" Type="http://schemas.openxmlformats.org/officeDocument/2006/relationships/hyperlink" Target="https://warwick.ac.uk/fac/soc/ier/software/lefm/" TargetMode="Externa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091B98-7866-435F-8FD6-434BFDB2B965}" type="doc">
      <dgm:prSet loTypeId="urn:microsoft.com/office/officeart/2005/8/layout/hProcess9" loCatId="process" qsTypeId="urn:microsoft.com/office/officeart/2005/8/quickstyle/simple3" qsCatId="simple" csTypeId="urn:microsoft.com/office/officeart/2005/8/colors/accent2_2" csCatId="accent2" phldr="1"/>
      <dgm:spPr/>
    </dgm:pt>
    <dgm:pt modelId="{2B5AEB38-C149-4C37-ADAA-30A3537F5B0A}">
      <dgm:prSet phldrT="[Text]"/>
      <dgm:spPr/>
      <dgm:t>
        <a:bodyPr/>
        <a:lstStyle/>
        <a:p>
          <a:pPr algn="ctr"/>
          <a:r>
            <a:rPr lang="en-US"/>
            <a:t>ADVANCED course. </a:t>
          </a:r>
          <a:endParaRPr lang="ka-GE"/>
        </a:p>
        <a:p>
          <a:pPr algn="ctr"/>
          <a:r>
            <a:rPr lang="en-US"/>
            <a:t>Has to be created. We will need international expertise </a:t>
          </a:r>
          <a:r>
            <a:rPr lang="ka-GE"/>
            <a:t>(</a:t>
          </a:r>
          <a:r>
            <a:rPr lang="en-US"/>
            <a:t>TOOLS and APPROACHES</a:t>
          </a:r>
          <a:r>
            <a:rPr lang="ka-GE"/>
            <a:t>) </a:t>
          </a:r>
          <a:endParaRPr lang="en-US"/>
        </a:p>
      </dgm:t>
    </dgm:pt>
    <dgm:pt modelId="{C5158B92-6A17-449B-A1C0-F385F6F85B96}" type="parTrans" cxnId="{CD553FD9-F221-47BF-AA30-ED5E8D4D16A0}">
      <dgm:prSet/>
      <dgm:spPr/>
      <dgm:t>
        <a:bodyPr/>
        <a:lstStyle/>
        <a:p>
          <a:pPr algn="ctr"/>
          <a:endParaRPr lang="en-US">
            <a:solidFill>
              <a:srgbClr val="FF0000"/>
            </a:solidFill>
          </a:endParaRPr>
        </a:p>
      </dgm:t>
    </dgm:pt>
    <dgm:pt modelId="{C446B5EB-9C8F-41F5-A8E3-47CF283B14A9}" type="sibTrans" cxnId="{CD553FD9-F221-47BF-AA30-ED5E8D4D16A0}">
      <dgm:prSet/>
      <dgm:spPr/>
      <dgm:t>
        <a:bodyPr/>
        <a:lstStyle/>
        <a:p>
          <a:pPr algn="ctr"/>
          <a:endParaRPr lang="en-US">
            <a:solidFill>
              <a:srgbClr val="FF0000"/>
            </a:solidFill>
          </a:endParaRPr>
        </a:p>
      </dgm:t>
    </dgm:pt>
    <dgm:pt modelId="{37FB3BE0-35C7-4E2D-8BAE-1CCEF3C5FD94}">
      <dgm:prSet phldrT="[Text]"/>
      <dgm:spPr/>
      <dgm:t>
        <a:bodyPr/>
        <a:lstStyle/>
        <a:p>
          <a:pPr algn="ctr"/>
          <a:r>
            <a:rPr lang="en-US"/>
            <a:t>Trainings teachers in developing entrepreneurial competencies according to the spheres. </a:t>
          </a:r>
        </a:p>
      </dgm:t>
    </dgm:pt>
    <dgm:pt modelId="{8BCE5129-A5E2-4C8A-AEDD-B081897013D5}" type="parTrans" cxnId="{23148D6B-CB38-4B45-A97D-0D9875244A95}">
      <dgm:prSet/>
      <dgm:spPr/>
      <dgm:t>
        <a:bodyPr/>
        <a:lstStyle/>
        <a:p>
          <a:pPr algn="ctr"/>
          <a:endParaRPr lang="en-US">
            <a:solidFill>
              <a:srgbClr val="FF0000"/>
            </a:solidFill>
          </a:endParaRPr>
        </a:p>
      </dgm:t>
    </dgm:pt>
    <dgm:pt modelId="{9F801018-ED2D-45EF-B943-FDC0B8FB4506}" type="sibTrans" cxnId="{23148D6B-CB38-4B45-A97D-0D9875244A95}">
      <dgm:prSet/>
      <dgm:spPr/>
      <dgm:t>
        <a:bodyPr/>
        <a:lstStyle/>
        <a:p>
          <a:pPr algn="ctr"/>
          <a:endParaRPr lang="en-US">
            <a:solidFill>
              <a:srgbClr val="FF0000"/>
            </a:solidFill>
          </a:endParaRPr>
        </a:p>
      </dgm:t>
    </dgm:pt>
    <dgm:pt modelId="{BF21F5CB-82F9-469D-883E-A9A1F2428EA5}">
      <dgm:prSet phldrT="[Text]"/>
      <dgm:spPr/>
      <dgm:t>
        <a:bodyPr/>
        <a:lstStyle/>
        <a:p>
          <a:pPr algn="ctr"/>
          <a:r>
            <a:rPr lang="en-US"/>
            <a:t>Basic course in enterpreneurship </a:t>
          </a:r>
          <a:endParaRPr lang="ka-GE"/>
        </a:p>
        <a:p>
          <a:pPr algn="ctr"/>
          <a:r>
            <a:rPr lang="ka-GE"/>
            <a:t>(</a:t>
          </a:r>
          <a:r>
            <a:rPr lang="en-US"/>
            <a:t>already exists within TPDC</a:t>
          </a:r>
          <a:r>
            <a:rPr lang="ka-GE"/>
            <a:t>)</a:t>
          </a:r>
          <a:endParaRPr lang="en-US"/>
        </a:p>
      </dgm:t>
    </dgm:pt>
    <dgm:pt modelId="{E0DCD616-306D-4FFF-8345-AF94F13D7740}" type="sibTrans" cxnId="{72ECF07B-EE26-41F3-804D-74CC3FE0DD12}">
      <dgm:prSet/>
      <dgm:spPr/>
      <dgm:t>
        <a:bodyPr/>
        <a:lstStyle/>
        <a:p>
          <a:pPr algn="ctr"/>
          <a:endParaRPr lang="en-US">
            <a:solidFill>
              <a:srgbClr val="FF0000"/>
            </a:solidFill>
          </a:endParaRPr>
        </a:p>
      </dgm:t>
    </dgm:pt>
    <dgm:pt modelId="{CCF5E428-3AA1-4AF8-BC2E-1F4D3E949389}" type="parTrans" cxnId="{72ECF07B-EE26-41F3-804D-74CC3FE0DD12}">
      <dgm:prSet/>
      <dgm:spPr/>
      <dgm:t>
        <a:bodyPr/>
        <a:lstStyle/>
        <a:p>
          <a:pPr algn="ctr"/>
          <a:endParaRPr lang="en-US">
            <a:solidFill>
              <a:srgbClr val="FF0000"/>
            </a:solidFill>
          </a:endParaRPr>
        </a:p>
      </dgm:t>
    </dgm:pt>
    <dgm:pt modelId="{95E949F4-48F8-4D94-808A-28CEDAF9B419}" type="pres">
      <dgm:prSet presAssocID="{52091B98-7866-435F-8FD6-434BFDB2B965}" presName="CompostProcess" presStyleCnt="0">
        <dgm:presLayoutVars>
          <dgm:dir/>
          <dgm:resizeHandles val="exact"/>
        </dgm:presLayoutVars>
      </dgm:prSet>
      <dgm:spPr/>
    </dgm:pt>
    <dgm:pt modelId="{4925CE09-11B9-44E2-A614-0493932EABB4}" type="pres">
      <dgm:prSet presAssocID="{52091B98-7866-435F-8FD6-434BFDB2B965}" presName="arrow" presStyleLbl="bgShp" presStyleIdx="0" presStyleCnt="1"/>
      <dgm:spPr/>
    </dgm:pt>
    <dgm:pt modelId="{A4789293-ACFC-40C3-BA93-64FE000AD25F}" type="pres">
      <dgm:prSet presAssocID="{52091B98-7866-435F-8FD6-434BFDB2B965}" presName="linearProcess" presStyleCnt="0"/>
      <dgm:spPr/>
    </dgm:pt>
    <dgm:pt modelId="{6357C4FB-1DEE-4773-B65F-28A07A6F9568}" type="pres">
      <dgm:prSet presAssocID="{BF21F5CB-82F9-469D-883E-A9A1F2428EA5}" presName="textNode" presStyleLbl="node1" presStyleIdx="0" presStyleCnt="3">
        <dgm:presLayoutVars>
          <dgm:bulletEnabled val="1"/>
        </dgm:presLayoutVars>
      </dgm:prSet>
      <dgm:spPr/>
    </dgm:pt>
    <dgm:pt modelId="{DB21B2B6-D4EF-424A-85A1-14166D4F73D6}" type="pres">
      <dgm:prSet presAssocID="{E0DCD616-306D-4FFF-8345-AF94F13D7740}" presName="sibTrans" presStyleCnt="0"/>
      <dgm:spPr/>
    </dgm:pt>
    <dgm:pt modelId="{4710D27C-2B7C-46CE-86B3-38A17A1C766E}" type="pres">
      <dgm:prSet presAssocID="{2B5AEB38-C149-4C37-ADAA-30A3537F5B0A}" presName="textNode" presStyleLbl="node1" presStyleIdx="1" presStyleCnt="3">
        <dgm:presLayoutVars>
          <dgm:bulletEnabled val="1"/>
        </dgm:presLayoutVars>
      </dgm:prSet>
      <dgm:spPr/>
    </dgm:pt>
    <dgm:pt modelId="{BC74E5A9-5D4F-46D4-BB38-00BB6A5BA948}" type="pres">
      <dgm:prSet presAssocID="{C446B5EB-9C8F-41F5-A8E3-47CF283B14A9}" presName="sibTrans" presStyleCnt="0"/>
      <dgm:spPr/>
    </dgm:pt>
    <dgm:pt modelId="{075C0E51-E288-47D2-B7DD-6F49A4D8C3D1}" type="pres">
      <dgm:prSet presAssocID="{37FB3BE0-35C7-4E2D-8BAE-1CCEF3C5FD94}" presName="textNode" presStyleLbl="node1" presStyleIdx="2" presStyleCnt="3">
        <dgm:presLayoutVars>
          <dgm:bulletEnabled val="1"/>
        </dgm:presLayoutVars>
      </dgm:prSet>
      <dgm:spPr/>
    </dgm:pt>
  </dgm:ptLst>
  <dgm:cxnLst>
    <dgm:cxn modelId="{C38BFB64-E1E9-470C-86EC-3B8BE8EDBC8F}" type="presOf" srcId="{BF21F5CB-82F9-469D-883E-A9A1F2428EA5}" destId="{6357C4FB-1DEE-4773-B65F-28A07A6F9568}" srcOrd="0" destOrd="0" presId="urn:microsoft.com/office/officeart/2005/8/layout/hProcess9"/>
    <dgm:cxn modelId="{D71C8965-334D-43EE-8999-2688D7B3AA42}" type="presOf" srcId="{52091B98-7866-435F-8FD6-434BFDB2B965}" destId="{95E949F4-48F8-4D94-808A-28CEDAF9B419}" srcOrd="0" destOrd="0" presId="urn:microsoft.com/office/officeart/2005/8/layout/hProcess9"/>
    <dgm:cxn modelId="{23148D6B-CB38-4B45-A97D-0D9875244A95}" srcId="{52091B98-7866-435F-8FD6-434BFDB2B965}" destId="{37FB3BE0-35C7-4E2D-8BAE-1CCEF3C5FD94}" srcOrd="2" destOrd="0" parTransId="{8BCE5129-A5E2-4C8A-AEDD-B081897013D5}" sibTransId="{9F801018-ED2D-45EF-B943-FDC0B8FB4506}"/>
    <dgm:cxn modelId="{8CAFA04F-A73C-4880-8F22-1AED4D228960}" type="presOf" srcId="{2B5AEB38-C149-4C37-ADAA-30A3537F5B0A}" destId="{4710D27C-2B7C-46CE-86B3-38A17A1C766E}" srcOrd="0" destOrd="0" presId="urn:microsoft.com/office/officeart/2005/8/layout/hProcess9"/>
    <dgm:cxn modelId="{72ECF07B-EE26-41F3-804D-74CC3FE0DD12}" srcId="{52091B98-7866-435F-8FD6-434BFDB2B965}" destId="{BF21F5CB-82F9-469D-883E-A9A1F2428EA5}" srcOrd="0" destOrd="0" parTransId="{CCF5E428-3AA1-4AF8-BC2E-1F4D3E949389}" sibTransId="{E0DCD616-306D-4FFF-8345-AF94F13D7740}"/>
    <dgm:cxn modelId="{CD553FD9-F221-47BF-AA30-ED5E8D4D16A0}" srcId="{52091B98-7866-435F-8FD6-434BFDB2B965}" destId="{2B5AEB38-C149-4C37-ADAA-30A3537F5B0A}" srcOrd="1" destOrd="0" parTransId="{C5158B92-6A17-449B-A1C0-F385F6F85B96}" sibTransId="{C446B5EB-9C8F-41F5-A8E3-47CF283B14A9}"/>
    <dgm:cxn modelId="{46A618FC-9BA2-4C62-8505-B57B289C3A3A}" type="presOf" srcId="{37FB3BE0-35C7-4E2D-8BAE-1CCEF3C5FD94}" destId="{075C0E51-E288-47D2-B7DD-6F49A4D8C3D1}" srcOrd="0" destOrd="0" presId="urn:microsoft.com/office/officeart/2005/8/layout/hProcess9"/>
    <dgm:cxn modelId="{D477ACC2-0E75-47AC-9D53-DD9A03A0E26B}" type="presParOf" srcId="{95E949F4-48F8-4D94-808A-28CEDAF9B419}" destId="{4925CE09-11B9-44E2-A614-0493932EABB4}" srcOrd="0" destOrd="0" presId="urn:microsoft.com/office/officeart/2005/8/layout/hProcess9"/>
    <dgm:cxn modelId="{FDBC721C-0572-435D-9E65-013612248724}" type="presParOf" srcId="{95E949F4-48F8-4D94-808A-28CEDAF9B419}" destId="{A4789293-ACFC-40C3-BA93-64FE000AD25F}" srcOrd="1" destOrd="0" presId="urn:microsoft.com/office/officeart/2005/8/layout/hProcess9"/>
    <dgm:cxn modelId="{C63C0183-BFFB-4E18-8778-9D01A0D3DF74}" type="presParOf" srcId="{A4789293-ACFC-40C3-BA93-64FE000AD25F}" destId="{6357C4FB-1DEE-4773-B65F-28A07A6F9568}" srcOrd="0" destOrd="0" presId="urn:microsoft.com/office/officeart/2005/8/layout/hProcess9"/>
    <dgm:cxn modelId="{18B45E5F-137C-4848-B776-66B7AEE2AD04}" type="presParOf" srcId="{A4789293-ACFC-40C3-BA93-64FE000AD25F}" destId="{DB21B2B6-D4EF-424A-85A1-14166D4F73D6}" srcOrd="1" destOrd="0" presId="urn:microsoft.com/office/officeart/2005/8/layout/hProcess9"/>
    <dgm:cxn modelId="{05E0D051-8A12-4A7C-83B9-42728FE6DEB9}" type="presParOf" srcId="{A4789293-ACFC-40C3-BA93-64FE000AD25F}" destId="{4710D27C-2B7C-46CE-86B3-38A17A1C766E}" srcOrd="2" destOrd="0" presId="urn:microsoft.com/office/officeart/2005/8/layout/hProcess9"/>
    <dgm:cxn modelId="{5DB174F2-3022-4920-A258-ED1A4705B6B3}" type="presParOf" srcId="{A4789293-ACFC-40C3-BA93-64FE000AD25F}" destId="{BC74E5A9-5D4F-46D4-BB38-00BB6A5BA948}" srcOrd="3" destOrd="0" presId="urn:microsoft.com/office/officeart/2005/8/layout/hProcess9"/>
    <dgm:cxn modelId="{D357B9F4-C175-4734-9D53-F1946E85DF89}" type="presParOf" srcId="{A4789293-ACFC-40C3-BA93-64FE000AD25F}" destId="{075C0E51-E288-47D2-B7DD-6F49A4D8C3D1}" srcOrd="4" destOrd="0" presId="urn:microsoft.com/office/officeart/2005/8/layout/hProcess9"/>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25CE09-11B9-44E2-A614-0493932EABB4}">
      <dsp:nvSpPr>
        <dsp:cNvPr id="0" name=""/>
        <dsp:cNvSpPr/>
      </dsp:nvSpPr>
      <dsp:spPr>
        <a:xfrm>
          <a:off x="446341" y="0"/>
          <a:ext cx="5058537" cy="1463675"/>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6357C4FB-1DEE-4773-B65F-28A07A6F9568}">
      <dsp:nvSpPr>
        <dsp:cNvPr id="0" name=""/>
        <dsp:cNvSpPr/>
      </dsp:nvSpPr>
      <dsp:spPr>
        <a:xfrm>
          <a:off x="201667" y="439102"/>
          <a:ext cx="1785366" cy="585470"/>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Basic course in enterpreneurship </a:t>
          </a:r>
          <a:endParaRPr lang="ka-GE" sz="700" kern="1200"/>
        </a:p>
        <a:p>
          <a:pPr marL="0" lvl="0" indent="0" algn="ctr" defTabSz="311150">
            <a:lnSpc>
              <a:spcPct val="90000"/>
            </a:lnSpc>
            <a:spcBef>
              <a:spcPct val="0"/>
            </a:spcBef>
            <a:spcAft>
              <a:spcPct val="35000"/>
            </a:spcAft>
            <a:buNone/>
          </a:pPr>
          <a:r>
            <a:rPr lang="ka-GE" sz="700" kern="1200"/>
            <a:t>(</a:t>
          </a:r>
          <a:r>
            <a:rPr lang="en-US" sz="700" kern="1200"/>
            <a:t>already exists within TPDC</a:t>
          </a:r>
          <a:r>
            <a:rPr lang="ka-GE" sz="700" kern="1200"/>
            <a:t>)</a:t>
          </a:r>
          <a:endParaRPr lang="en-US" sz="700" kern="1200"/>
        </a:p>
      </dsp:txBody>
      <dsp:txXfrm>
        <a:off x="230247" y="467682"/>
        <a:ext cx="1728206" cy="528310"/>
      </dsp:txXfrm>
    </dsp:sp>
    <dsp:sp modelId="{4710D27C-2B7C-46CE-86B3-38A17A1C766E}">
      <dsp:nvSpPr>
        <dsp:cNvPr id="0" name=""/>
        <dsp:cNvSpPr/>
      </dsp:nvSpPr>
      <dsp:spPr>
        <a:xfrm>
          <a:off x="2082927" y="439102"/>
          <a:ext cx="1785366" cy="585470"/>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ADVANCED course. </a:t>
          </a:r>
          <a:endParaRPr lang="ka-GE" sz="700" kern="1200"/>
        </a:p>
        <a:p>
          <a:pPr marL="0" lvl="0" indent="0" algn="ctr" defTabSz="311150">
            <a:lnSpc>
              <a:spcPct val="90000"/>
            </a:lnSpc>
            <a:spcBef>
              <a:spcPct val="0"/>
            </a:spcBef>
            <a:spcAft>
              <a:spcPct val="35000"/>
            </a:spcAft>
            <a:buNone/>
          </a:pPr>
          <a:r>
            <a:rPr lang="en-US" sz="700" kern="1200"/>
            <a:t>Has to be created. We will need international expertise </a:t>
          </a:r>
          <a:r>
            <a:rPr lang="ka-GE" sz="700" kern="1200"/>
            <a:t>(</a:t>
          </a:r>
          <a:r>
            <a:rPr lang="en-US" sz="700" kern="1200"/>
            <a:t>TOOLS and APPROACHES</a:t>
          </a:r>
          <a:r>
            <a:rPr lang="ka-GE" sz="700" kern="1200"/>
            <a:t>) </a:t>
          </a:r>
          <a:endParaRPr lang="en-US" sz="700" kern="1200"/>
        </a:p>
      </dsp:txBody>
      <dsp:txXfrm>
        <a:off x="2111507" y="467682"/>
        <a:ext cx="1728206" cy="528310"/>
      </dsp:txXfrm>
    </dsp:sp>
    <dsp:sp modelId="{075C0E51-E288-47D2-B7DD-6F49A4D8C3D1}">
      <dsp:nvSpPr>
        <dsp:cNvPr id="0" name=""/>
        <dsp:cNvSpPr/>
      </dsp:nvSpPr>
      <dsp:spPr>
        <a:xfrm>
          <a:off x="3964186" y="439102"/>
          <a:ext cx="1785366" cy="585470"/>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Trainings teachers in developing entrepreneurial competencies according to the spheres. </a:t>
          </a:r>
        </a:p>
      </dsp:txBody>
      <dsp:txXfrm>
        <a:off x="3992766" y="467682"/>
        <a:ext cx="1728206" cy="52831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2EDA5E55214B4EA096BB4E79E187DA" ma:contentTypeVersion="9" ma:contentTypeDescription="Create a new document." ma:contentTypeScope="" ma:versionID="2dedd31f64c8ad5b4b92598eca43630a">
  <xsd:schema xmlns:xsd="http://www.w3.org/2001/XMLSchema" xmlns:xs="http://www.w3.org/2001/XMLSchema" xmlns:p="http://schemas.microsoft.com/office/2006/metadata/properties" xmlns:ns3="6c60103a-91df-4e4d-8a12-2a454a1ae7d4" targetNamespace="http://schemas.microsoft.com/office/2006/metadata/properties" ma:root="true" ma:fieldsID="ced17146f973c22ce6b6e336a9ff54a6" ns3:_="">
    <xsd:import namespace="6c60103a-91df-4e4d-8a12-2a454a1ae7d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0103a-91df-4e4d-8a12-2a454a1ae7d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D7B74-C231-4685-93B0-6AEE90E49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0103a-91df-4e4d-8a12-2a454a1ae7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BCE55E-605F-4504-B4CC-50C216372292}">
  <ds:schemaRefs>
    <ds:schemaRef ds:uri="http://schemas.microsoft.com/office/infopath/2007/PartnerControls"/>
    <ds:schemaRef ds:uri="http://purl.org/dc/dcmitype/"/>
    <ds:schemaRef ds:uri="6c60103a-91df-4e4d-8a12-2a454a1ae7d4"/>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CC049DF1-9108-41E5-A49F-71EEDF15EC2B}">
  <ds:schemaRefs>
    <ds:schemaRef ds:uri="http://schemas.microsoft.com/sharepoint/v3/contenttype/forms"/>
  </ds:schemaRefs>
</ds:datastoreItem>
</file>

<file path=customXml/itemProps4.xml><?xml version="1.0" encoding="utf-8"?>
<ds:datastoreItem xmlns:ds="http://schemas.openxmlformats.org/officeDocument/2006/customXml" ds:itemID="{D53E8E4F-1868-4463-8208-BC4A794F8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2043</TotalTime>
  <Pages>98</Pages>
  <Words>45420</Words>
  <Characters>258899</Characters>
  <Application>Microsoft Office Word</Application>
  <DocSecurity>0</DocSecurity>
  <Lines>2157</Lines>
  <Paragraphs>607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EEAS</Company>
  <LinksUpToDate>false</LinksUpToDate>
  <CharactersWithSpaces>303712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Handley</dc:creator>
  <cp:lastModifiedBy>David Handley</cp:lastModifiedBy>
  <cp:revision>16</cp:revision>
  <dcterms:created xsi:type="dcterms:W3CDTF">2020-02-07T11:15:00Z</dcterms:created>
  <dcterms:modified xsi:type="dcterms:W3CDTF">2020-02-11T14:27:00Z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0x010100AF2EDA5E55214B4EA096BB4E79E187DA</vt:lpwstr>
  </property>
</Properties>
</file>